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7365D"/>
          <w:sz w:val="64"/>
        </w:rPr>
        <w:t>LOCALITO</w:t>
      </w:r>
    </w:p>
    <w:p>
      <w:pPr>
        <w:jc w:val="center"/>
      </w:pPr>
      <w:r>
        <w:rPr>
          <w:rFonts w:ascii="Arial" w:hAnsi="Arial"/>
          <w:b/>
          <w:color w:val="2F5597"/>
          <w:sz w:val="44"/>
        </w:rPr>
        <w:t>Product Backlog</w:t>
      </w:r>
    </w:p>
    <w:p>
      <w:pPr>
        <w:jc w:val="center"/>
      </w:pPr>
      <w:r>
        <w:rPr>
          <w:rFonts w:ascii="Arial" w:hAnsi="Arial"/>
          <w:i/>
          <w:sz w:val="24"/>
        </w:rPr>
        <w:t>Backlog vigente y trazabilidad Scrum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Proyecto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Localito — PWA SaaS para comercios de barrio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Programa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Ingeniería en Informática · Capstone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Metodología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Scrum · Gestión activa en Trello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Corte documental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03 de octubre de 2026</w:t>
            </w:r>
          </w:p>
        </w:tc>
      </w:tr>
      <w:tr>
        <w:tc>
          <w:tcPr>
            <w:tcW w:type="dxa" w:w="4929"/>
            <w:shd w:fill="D9EAF7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rPr>
                <w:b/>
              </w:rPr>
              <w:t>Criterio de evaluación</w:t>
            </w:r>
          </w:p>
        </w:tc>
        <w:tc>
          <w:tcPr>
            <w:tcW w:type="dxa" w:w="4929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r>
              <w:t>4 · Product Backlog</w:t>
            </w:r>
          </w:p>
        </w:tc>
      </w:tr>
    </w:tbl>
    <w:p/>
    <w:p>
      <w:pPr>
        <w:jc w:val="center"/>
      </w:pPr>
      <w:r>
        <w:rPr>
          <w:b/>
          <w:color w:val="17365D"/>
          <w:sz w:val="22"/>
        </w:rPr>
        <w:t>Equipo Scrum</w:t>
      </w:r>
    </w:p>
    <w:p>
      <w:pPr>
        <w:jc w:val="center"/>
      </w:pPr>
      <w:r>
        <w:rPr>
          <w:sz w:val="19"/>
        </w:rPr>
        <w:t>Alexander Patiño — Product Owner</w:t>
      </w:r>
    </w:p>
    <w:p>
      <w:pPr>
        <w:jc w:val="center"/>
      </w:pPr>
      <w:r>
        <w:rPr>
          <w:sz w:val="19"/>
        </w:rPr>
        <w:t>Samuel Solís — Scrum Master</w:t>
      </w:r>
    </w:p>
    <w:p>
      <w:pPr>
        <w:jc w:val="center"/>
      </w:pPr>
      <w:r>
        <w:rPr>
          <w:sz w:val="19"/>
        </w:rPr>
        <w:t>Camilo González — Developer</w:t>
      </w:r>
    </w:p>
    <w:p>
      <w:r>
        <w:br w:type="page"/>
      </w:r>
    </w:p>
    <w:p>
      <w:pPr>
        <w:pStyle w:val="Heading1"/>
      </w:pPr>
      <w:r>
        <w:t>Control documental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29"/>
        <w:gridCol w:w="4929"/>
      </w:tblGrid>
      <w:tr>
        <w:trPr>
          <w:tblHeader w:val="true"/>
        </w:trPr>
        <w:tc>
          <w:tcPr>
            <w:tcW w:type="dxa" w:w="2268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803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Versión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2.0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Fecha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03-10-2026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Estado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Vigente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Metodología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Scrum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Herramienta de gestión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Trello</w:t>
            </w:r>
          </w:p>
        </w:tc>
      </w:tr>
      <w:tr>
        <w:tc>
          <w:tcPr>
            <w:tcW w:type="dxa" w:w="2268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Fuente principal</w:t>
            </w:r>
          </w:p>
        </w:tc>
        <w:tc>
          <w:tcPr>
            <w:tcW w:type="dxa" w:w="6803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docs/02_gestion_scrum_trello/Product-Backlog.md + Backlog-Scrum-Trello.md</w:t>
            </w:r>
          </w:p>
        </w:tc>
      </w:tr>
    </w:tbl>
    <w:p/>
    <w:p>
      <w:pPr>
        <w:pStyle w:val="Heading1"/>
      </w:pPr>
      <w:r>
        <w:t>1. Criterio de ordenamiento</w:t>
      </w:r>
    </w:p>
    <w:p>
      <w:r>
        <w:t>El Product Backlog se ordena por valor, riesgo y dependencias. Un elemento pasa a un Sprint únicamente durante el Sprint Planning. La prioridad puede cambiar cuando aparecen nuevas evidencias técnicas o de negocio.</w:t>
      </w:r>
    </w:p>
    <w:p>
      <w:pPr>
        <w:pStyle w:val="Heading1"/>
      </w:pPr>
      <w:r>
        <w:t>2. Product Goal</w:t>
      </w:r>
    </w:p>
    <w:p>
      <w:r>
        <w:t>Entregar una PWA SaaS para almacenes y minimarkets que permita gestionar ventas, inventario, clientes, caja, compras y reportes desde una interfaz simple, usable y segura.</w:t>
      </w:r>
    </w:p>
    <w:p>
      <w:pPr>
        <w:pStyle w:val="Heading1"/>
      </w:pPr>
      <w:r>
        <w:t>3. Épicas y capacidades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Épica</w:t>
            </w:r>
          </w:p>
        </w:tc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Capacidades</w:t>
            </w:r>
          </w:p>
        </w:tc>
        <w:tc>
          <w:tcPr>
            <w:tcW w:type="dxa" w:w="3286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Prioridad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Plataforma SaaS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Autenticación, roles, locales, suscripción, permisos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POS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Ticket, ventas, pagos, venta en espera, idempotencia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Inventario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Productos, stock, kardex, alertas, CSV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Clientes y fiado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Clientes, cupo, deuda, abonos, vencimientos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Caja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Apertura, movimientos, cierre, diferencias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Alta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Compras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Proveedores, órdenes, recepción, costo promedio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Media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Reportes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Métricas, filtros, comparación, exportación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Media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Auditoría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Acciones, autor, antes/después, filtros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Media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PWA/offline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Instalación, caché, cola de ventas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Media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IA visual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Venta Rápida e ingreso de factura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Media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UX/UI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Responsive, accesibilidad, tema claro/oscuro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8"/>
              </w:rPr>
              <w:t>Media</w:t>
            </w:r>
          </w:p>
        </w:tc>
      </w:tr>
      <w:tr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Calidad/operación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Pruebas, seguridad, despliegue y documentación</w:t>
            </w:r>
          </w:p>
        </w:tc>
        <w:tc>
          <w:tcPr>
            <w:tcW w:type="dxa" w:w="3286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8"/>
              </w:rPr>
              <w:t>Alta</w:t>
            </w:r>
          </w:p>
        </w:tc>
      </w:tr>
    </w:tbl>
    <w:p/>
    <w:p>
      <w:pPr>
        <w:pStyle w:val="Heading1"/>
      </w:pPr>
      <w:r>
        <w:t>4. Product Backlog vigente al 03-10-2026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4"/>
        <w:gridCol w:w="2464"/>
        <w:gridCol w:w="2464"/>
        <w:gridCol w:w="2464"/>
      </w:tblGrid>
      <w:tr>
        <w:trPr>
          <w:tblHeader w:val="true"/>
        </w:trPr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ID</w:t>
            </w:r>
          </w:p>
        </w:tc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Elemento</w:t>
            </w:r>
          </w:p>
        </w:tc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Responsable</w:t>
            </w:r>
          </w:p>
        </w:tc>
        <w:tc>
          <w:tcPr>
            <w:tcW w:type="dxa" w:w="2464"/>
            <w:shd w:fill="17365D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b/>
                <w:color w:val="FFFFFF"/>
                <w:sz w:val="17"/>
              </w:rPr>
              <w:t>Estado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HU-19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Registrar clientes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HU-20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Registrar ventas fiadas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HU-21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Registrar abonos y pagos de deuda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HU-22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Consultar saldo y estado de cuenta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HU-23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Gestionar devoluciones y anulaciones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HU-24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Auditar movimientos sensibles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HU-25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Gestionar proveedores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HU-26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Crear órdenes de compra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HU-27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Recepcionar mercadería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HU-28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Actualizar inventario desde recepción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HU-29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Importar datos mediante CSV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HU-30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Visualizar dashboard general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HU-31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Consultar reportes de ventas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HU-32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Consultar reportes de inventario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HU-33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Utilizar apoyo de IA visual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PB / sujeto a validación de alcance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ET-03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Mejorar experiencia responsive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Camilo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ET-04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Fortalecer autorización y seguridad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Camilo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ET-05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Preparar Release Candidate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Camilo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ET-06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Ejecutar validación integral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Camilo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ET-07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Ejecutar UAT con Product Owner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Alexander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DOC-01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Preparar documentación de entrega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Samuel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  <w:tr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REL-01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Desplegar versión final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Camilo</w:t>
            </w:r>
          </w:p>
        </w:tc>
        <w:tc>
          <w:tcPr>
            <w:tcW w:type="dxa" w:w="2464"/>
            <w:tcMar>
              <w:top w:w="80" w:type="dxa"/>
              <w:start w:w="90" w:type="dxa"/>
              <w:bottom w:w="80" w:type="dxa"/>
              <w:end w:w="90" w:type="dxa"/>
            </w:tcMar>
            <w:shd w:fill="F8FBFE"/>
          </w:tcPr>
          <w:p>
            <w:r>
              <w:rPr>
                <w:rFonts w:ascii="Arial" w:hAnsi="Arial"/>
                <w:sz w:val="17"/>
              </w:rPr>
              <w:t>Product Backlog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58"/>
      </w:tblGrid>
      <w:tr>
        <w:tc>
          <w:tcPr>
            <w:tcW w:type="dxa" w:w="9858"/>
            <w:shd w:fill="EAF2F8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r>
              <w:rPr>
                <w:b/>
                <w:color w:val="2F5597"/>
              </w:rPr>
              <w:t xml:space="preserve">Nota: </w:t>
            </w:r>
            <w:r>
              <w:t>El tablero también conserva Product Goal y Definition of Done como tarjetas de referencia. Los elementos futuros no están comprometidos a Sprints 5–8 hasta sus Planning.</w:t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77777"/>
        <w:sz w:val="16"/>
      </w:rPr>
      <w:t xml:space="preserve">Documento académico y técnico · Actualizado 03-10-2026 · Página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B6B6B"/>
        <w:sz w:val="16"/>
      </w:rPr>
      <w:t>LOCALITO  |  Capstone 2026  |  Ingeniería en Informática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color w:val="1F1F1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2F559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F559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17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/>
      <w:ind w:left="142" w:right="142"/>
    </w:pPr>
    <w:rPr>
      <w:rFonts w:ascii="Consolas" w:hAnsi="Consolas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