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</w:pPr>
      <w:r>
        <w:rPr>
          <w:b/>
        </w:rPr>
        <w:t>DUOC UC PLAZA NORTE</w:t>
      </w:r>
    </w:p>
    <w:p>
      <w:pPr>
        <w:pStyle w:val="Title"/>
        <w:spacing w:before="480" w:after="360"/>
      </w:pPr>
      <w:r>
        <w:t>Protocolo e instrumentos de validación de Localito</w:t>
      </w:r>
    </w:p>
    <w:p>
      <w:pPr>
        <w:pStyle w:val="Subtitle"/>
      </w:pPr>
      <w:r>
        <w:t>Proyecto Capstone de Ingeniería en Informática</w:t>
      </w:r>
    </w:p>
    <w:p>
      <w:pPr>
        <w:pStyle w:val="Subtitle"/>
      </w:pPr>
      <w:r>
        <w:t>Localito PWA SaaS para gestión de pequeños comercios</w:t>
      </w:r>
    </w:p>
    <w:p>
      <w:pPr>
        <w:spacing w:before="760"/>
      </w:pPr>
      <w:r>
        <w:rPr>
          <w:b/>
        </w:rPr>
        <w:t>Autores</w:t>
      </w:r>
    </w:p>
    <w:p>
      <w:r>
        <w:t>Camilo González</w:t>
        <w:br/>
        <w:t>Alexander Patiño</w:t>
        <w:br/>
        <w:t>Samuel Solís</w:t>
      </w:r>
    </w:p>
    <w:p>
      <w:r>
        <w:t>Docente Álvaro Andrés Mellado Pimentel</w:t>
      </w:r>
    </w:p>
    <w:p>
      <w:r>
        <w:t>Revisión documental 04 de octubre de 2026</w:t>
        <w:br/>
        <w:t>Estados de Scrum al 03 de octubre de 2026</w:t>
      </w:r>
    </w:p>
    <w:p>
      <w:pPr>
        <w:spacing w:before="400"/>
      </w:pPr>
      <w:r>
        <w:t>Este documento desarrolla protocolo e instrumentos de validación con evidencia del repositorio y referencias públicas. Distingue implementación, resultados históricos y mejoras pendientes.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h1">
        <w:r>
          <w:rPr>
            <w:color w:val="000000"/>
          </w:rPr>
          <w:t xml:space="preserve">1 Resumen ejecutivo</w:t>
        </w:r>
      </w:hyperlink>
      <w:r>
        <w:tab/>
      </w:r>
      <w:r>
        <w:fldChar w:fldCharType="begin"/>
      </w:r>
      <w:r>
        <w:instrText xml:space="preserve"> PAGEREF h1 \h </w:instrText>
      </w:r>
      <w:r>
        <w:fldChar w:fldCharType="separate"/>
      </w:r>
      <w:r>
        <w:t>3</w:t>
      </w:r>
      <w:r>
        <w:fldChar w:fldCharType="end"/>
      </w:r>
    </w:p>
    <w:p>
      <w:pPr>
        <w:pStyle w:val="TOC1"/>
      </w:pPr>
      <w:hyperlink w:anchor="h2">
        <w:r>
          <w:rPr>
            <w:color w:val="000000"/>
          </w:rPr>
          <w:t xml:space="preserve">2 Introducción y preguntas</w:t>
        </w:r>
      </w:hyperlink>
      <w:r>
        <w:tab/>
      </w:r>
      <w:r>
        <w:fldChar w:fldCharType="begin"/>
      </w:r>
      <w:r>
        <w:instrText xml:space="preserve"> PAGEREF h2 \h </w:instrText>
      </w:r>
      <w:r>
        <w:fldChar w:fldCharType="separate"/>
      </w:r>
      <w:r>
        <w:t>3</w:t>
      </w:r>
      <w:r>
        <w:fldChar w:fldCharType="end"/>
      </w:r>
    </w:p>
    <w:p>
      <w:pPr>
        <w:pStyle w:val="TOC1"/>
      </w:pPr>
      <w:hyperlink w:anchor="h3">
        <w:r>
          <w:rPr>
            <w:color w:val="000000"/>
          </w:rPr>
          <w:t xml:space="preserve">3 Participantes y alcance del piloto</w:t>
        </w:r>
      </w:hyperlink>
      <w:r>
        <w:tab/>
      </w:r>
      <w:r>
        <w:fldChar w:fldCharType="begin"/>
      </w:r>
      <w:r>
        <w:instrText xml:space="preserve"> PAGEREF h3 \h </w:instrText>
      </w:r>
      <w:r>
        <w:fldChar w:fldCharType="separate"/>
      </w:r>
      <w:r>
        <w:t>3</w:t>
      </w:r>
      <w:r>
        <w:fldChar w:fldCharType="end"/>
      </w:r>
    </w:p>
    <w:p>
      <w:pPr>
        <w:pStyle w:val="TOC1"/>
      </w:pPr>
      <w:hyperlink w:anchor="h4">
        <w:r>
          <w:rPr>
            <w:color w:val="000000"/>
          </w:rPr>
          <w:t xml:space="preserve">4 Consentimiento y tratamiento de registros</w:t>
        </w:r>
      </w:hyperlink>
      <w:r>
        <w:tab/>
      </w:r>
      <w:r>
        <w:fldChar w:fldCharType="begin"/>
      </w:r>
      <w:r>
        <w:instrText xml:space="preserve"> PAGEREF h4 \h </w:instrText>
      </w:r>
      <w:r>
        <w:fldChar w:fldCharType="separate"/>
      </w:r>
      <w:r>
        <w:t>3</w:t>
      </w:r>
      <w:r>
        <w:fldChar w:fldCharType="end"/>
      </w:r>
    </w:p>
    <w:p>
      <w:pPr>
        <w:pStyle w:val="TOC1"/>
      </w:pPr>
      <w:hyperlink w:anchor="h5">
        <w:r>
          <w:rPr>
            <w:color w:val="000000"/>
          </w:rPr>
          <w:t xml:space="preserve">5 Ficha de contexto</w:t>
        </w:r>
      </w:hyperlink>
      <w:r>
        <w:tab/>
      </w:r>
      <w:r>
        <w:fldChar w:fldCharType="begin"/>
      </w:r>
      <w:r>
        <w:instrText xml:space="preserve"> PAGEREF h5 \h </w:instrText>
      </w:r>
      <w:r>
        <w:fldChar w:fldCharType="separate"/>
      </w:r>
      <w:r>
        <w:t>4</w:t>
      </w:r>
      <w:r>
        <w:fldChar w:fldCharType="end"/>
      </w:r>
    </w:p>
    <w:p>
      <w:pPr>
        <w:pStyle w:val="TOC1"/>
      </w:pPr>
      <w:hyperlink w:anchor="h6">
        <w:r>
          <w:rPr>
            <w:color w:val="000000"/>
          </w:rPr>
          <w:t xml:space="preserve">6 Guion de entrevista sobre el proceso actual</w:t>
        </w:r>
      </w:hyperlink>
      <w:r>
        <w:tab/>
      </w:r>
      <w:r>
        <w:fldChar w:fldCharType="begin"/>
      </w:r>
      <w:r>
        <w:instrText xml:space="preserve"> PAGEREF h6 \h </w:instrText>
      </w:r>
      <w:r>
        <w:fldChar w:fldCharType="separate"/>
      </w:r>
      <w:r>
        <w:t>4</w:t>
      </w:r>
      <w:r>
        <w:fldChar w:fldCharType="end"/>
      </w:r>
    </w:p>
    <w:p>
      <w:pPr>
        <w:pStyle w:val="TOC2"/>
      </w:pPr>
      <w:hyperlink w:anchor="h7">
        <w:r>
          <w:rPr>
            <w:color w:val="000000"/>
          </w:rPr>
          <w:t xml:space="preserve">6.1 Operación cotidiana</w:t>
        </w:r>
      </w:hyperlink>
      <w:r>
        <w:tab/>
      </w:r>
      <w:r>
        <w:fldChar w:fldCharType="begin"/>
      </w:r>
      <w:r>
        <w:instrText xml:space="preserve"> PAGEREF h7 \h </w:instrText>
      </w:r>
      <w:r>
        <w:fldChar w:fldCharType="separate"/>
      </w:r>
      <w:r>
        <w:t>4</w:t>
      </w:r>
      <w:r>
        <w:fldChar w:fldCharType="end"/>
      </w:r>
    </w:p>
    <w:p>
      <w:pPr>
        <w:pStyle w:val="TOC2"/>
      </w:pPr>
      <w:hyperlink w:anchor="h8">
        <w:r>
          <w:rPr>
            <w:color w:val="000000"/>
          </w:rPr>
          <w:t xml:space="preserve">6.2 Problemas y alternativas</w:t>
        </w:r>
      </w:hyperlink>
      <w:r>
        <w:tab/>
      </w:r>
      <w:r>
        <w:fldChar w:fldCharType="begin"/>
      </w:r>
      <w:r>
        <w:instrText xml:space="preserve"> PAGEREF h8 \h </w:instrText>
      </w:r>
      <w:r>
        <w:fldChar w:fldCharType="separate"/>
      </w:r>
      <w:r>
        <w:t>4</w:t>
      </w:r>
      <w:r>
        <w:fldChar w:fldCharType="end"/>
      </w:r>
    </w:p>
    <w:p>
      <w:pPr>
        <w:pStyle w:val="TOC1"/>
      </w:pPr>
      <w:hyperlink w:anchor="h9">
        <w:r>
          <w:rPr>
            <w:color w:val="000000"/>
          </w:rPr>
          <w:t xml:space="preserve">7 Preparación del entorno</w:t>
        </w:r>
      </w:hyperlink>
      <w:r>
        <w:tab/>
      </w:r>
      <w:r>
        <w:fldChar w:fldCharType="begin"/>
      </w:r>
      <w:r>
        <w:instrText xml:space="preserve"> PAGEREF h9 \h </w:instrText>
      </w:r>
      <w:r>
        <w:fldChar w:fldCharType="separate"/>
      </w:r>
      <w:r>
        <w:t>4</w:t>
      </w:r>
      <w:r>
        <w:fldChar w:fldCharType="end"/>
      </w:r>
    </w:p>
    <w:p>
      <w:pPr>
        <w:pStyle w:val="TOC1"/>
      </w:pPr>
      <w:hyperlink w:anchor="h10">
        <w:r>
          <w:rPr>
            <w:color w:val="000000"/>
          </w:rPr>
          <w:t xml:space="preserve">8 Tareas de aceptación con usuarios</w:t>
        </w:r>
      </w:hyperlink>
      <w:r>
        <w:tab/>
      </w:r>
      <w:r>
        <w:fldChar w:fldCharType="begin"/>
      </w:r>
      <w:r>
        <w:instrText xml:space="preserve"> PAGEREF h10 \h </w:instrText>
      </w:r>
      <w:r>
        <w:fldChar w:fldCharType="separate"/>
      </w:r>
      <w:r>
        <w:t>5</w:t>
      </w:r>
      <w:r>
        <w:fldChar w:fldCharType="end"/>
      </w:r>
    </w:p>
    <w:p>
      <w:pPr>
        <w:pStyle w:val="TOC2"/>
      </w:pPr>
      <w:hyperlink w:anchor="h11">
        <w:r>
          <w:rPr>
            <w:color w:val="000000"/>
          </w:rPr>
          <w:t xml:space="preserve">8.1 UAT01 Venta simple</w:t>
        </w:r>
      </w:hyperlink>
      <w:r>
        <w:tab/>
      </w:r>
      <w:r>
        <w:fldChar w:fldCharType="begin"/>
      </w:r>
      <w:r>
        <w:instrText xml:space="preserve"> PAGEREF h11 \h </w:instrText>
      </w:r>
      <w:r>
        <w:fldChar w:fldCharType="separate"/>
      </w:r>
      <w:r>
        <w:t>5</w:t>
      </w:r>
      <w:r>
        <w:fldChar w:fldCharType="end"/>
      </w:r>
    </w:p>
    <w:p>
      <w:pPr>
        <w:pStyle w:val="TOC2"/>
      </w:pPr>
      <w:hyperlink w:anchor="h12">
        <w:r>
          <w:rPr>
            <w:color w:val="000000"/>
          </w:rPr>
          <w:t xml:space="preserve">8.2 UAT02 Error y recuperación</w:t>
        </w:r>
      </w:hyperlink>
      <w:r>
        <w:tab/>
      </w:r>
      <w:r>
        <w:fldChar w:fldCharType="begin"/>
      </w:r>
      <w:r>
        <w:instrText xml:space="preserve"> PAGEREF h12 \h </w:instrText>
      </w:r>
      <w:r>
        <w:fldChar w:fldCharType="separate"/>
      </w:r>
      <w:r>
        <w:t>5</w:t>
      </w:r>
      <w:r>
        <w:fldChar w:fldCharType="end"/>
      </w:r>
    </w:p>
    <w:p>
      <w:pPr>
        <w:pStyle w:val="TOC2"/>
      </w:pPr>
      <w:hyperlink w:anchor="h13">
        <w:r>
          <w:rPr>
            <w:color w:val="000000"/>
          </w:rPr>
          <w:t xml:space="preserve">8.3 UAT03 Fiado y abono</w:t>
        </w:r>
      </w:hyperlink>
      <w:r>
        <w:tab/>
      </w:r>
      <w:r>
        <w:fldChar w:fldCharType="begin"/>
      </w:r>
      <w:r>
        <w:instrText xml:space="preserve"> PAGEREF h13 \h </w:instrText>
      </w:r>
      <w:r>
        <w:fldChar w:fldCharType="separate"/>
      </w:r>
      <w:r>
        <w:t>5</w:t>
      </w:r>
      <w:r>
        <w:fldChar w:fldCharType="end"/>
      </w:r>
    </w:p>
    <w:p>
      <w:pPr>
        <w:pStyle w:val="TOC2"/>
      </w:pPr>
      <w:hyperlink w:anchor="h14">
        <w:r>
          <w:rPr>
            <w:color w:val="000000"/>
          </w:rPr>
          <w:t xml:space="preserve">8.4 UAT04 Inventario y reposición</w:t>
        </w:r>
      </w:hyperlink>
      <w:r>
        <w:tab/>
      </w:r>
      <w:r>
        <w:fldChar w:fldCharType="begin"/>
      </w:r>
      <w:r>
        <w:instrText xml:space="preserve"> PAGEREF h14 \h </w:instrText>
      </w:r>
      <w:r>
        <w:fldChar w:fldCharType="separate"/>
      </w:r>
      <w:r>
        <w:t>5</w:t>
      </w:r>
      <w:r>
        <w:fldChar w:fldCharType="end"/>
      </w:r>
    </w:p>
    <w:p>
      <w:pPr>
        <w:pStyle w:val="TOC2"/>
      </w:pPr>
      <w:hyperlink w:anchor="h15">
        <w:r>
          <w:rPr>
            <w:color w:val="000000"/>
          </w:rPr>
          <w:t xml:space="preserve">8.5 UAT05 Corte de conexión</w:t>
        </w:r>
      </w:hyperlink>
      <w:r>
        <w:tab/>
      </w:r>
      <w:r>
        <w:fldChar w:fldCharType="begin"/>
      </w:r>
      <w:r>
        <w:instrText xml:space="preserve"> PAGEREF h15 \h </w:instrText>
      </w:r>
      <w:r>
        <w:fldChar w:fldCharType="separate"/>
      </w:r>
      <w:r>
        <w:t>6</w:t>
      </w:r>
      <w:r>
        <w:fldChar w:fldCharType="end"/>
      </w:r>
    </w:p>
    <w:p>
      <w:pPr>
        <w:pStyle w:val="TOC2"/>
      </w:pPr>
      <w:hyperlink w:anchor="h16">
        <w:r>
          <w:rPr>
            <w:color w:val="000000"/>
          </w:rPr>
          <w:t xml:space="preserve">8.6 UAT06 Preparación asistida por fotografía</w:t>
        </w:r>
      </w:hyperlink>
      <w:r>
        <w:tab/>
      </w:r>
      <w:r>
        <w:fldChar w:fldCharType="begin"/>
      </w:r>
      <w:r>
        <w:instrText xml:space="preserve"> PAGEREF h16 \h </w:instrText>
      </w:r>
      <w:r>
        <w:fldChar w:fldCharType="separate"/>
      </w:r>
      <w:r>
        <w:t>6</w:t>
      </w:r>
      <w:r>
        <w:fldChar w:fldCharType="end"/>
      </w:r>
    </w:p>
    <w:p>
      <w:pPr>
        <w:pStyle w:val="TOC2"/>
      </w:pPr>
      <w:hyperlink w:anchor="h17">
        <w:r>
          <w:rPr>
            <w:color w:val="000000"/>
          </w:rPr>
          <w:t xml:space="preserve">8.7 UAT07 Cierre de caja</w:t>
        </w:r>
      </w:hyperlink>
      <w:r>
        <w:tab/>
      </w:r>
      <w:r>
        <w:fldChar w:fldCharType="begin"/>
      </w:r>
      <w:r>
        <w:instrText xml:space="preserve"> PAGEREF h17 \h </w:instrText>
      </w:r>
      <w:r>
        <w:fldChar w:fldCharType="separate"/>
      </w:r>
      <w:r>
        <w:t>6</w:t>
      </w:r>
      <w:r>
        <w:fldChar w:fldCharType="end"/>
      </w:r>
    </w:p>
    <w:p>
      <w:pPr>
        <w:pStyle w:val="TOC1"/>
      </w:pPr>
      <w:hyperlink w:anchor="h18">
        <w:r>
          <w:rPr>
            <w:color w:val="000000"/>
          </w:rPr>
          <w:t xml:space="preserve">9 Hoja de observación por tarea</w:t>
        </w:r>
      </w:hyperlink>
      <w:r>
        <w:tab/>
      </w:r>
      <w:r>
        <w:fldChar w:fldCharType="begin"/>
      </w:r>
      <w:r>
        <w:instrText xml:space="preserve"> PAGEREF h18 \h </w:instrText>
      </w:r>
      <w:r>
        <w:fldChar w:fldCharType="separate"/>
      </w:r>
      <w:r>
        <w:t>6</w:t>
      </w:r>
      <w:r>
        <w:fldChar w:fldCharType="end"/>
      </w:r>
    </w:p>
    <w:p>
      <w:pPr>
        <w:pStyle w:val="TOC1"/>
      </w:pPr>
      <w:hyperlink w:anchor="h19">
        <w:r>
          <w:rPr>
            <w:color w:val="000000"/>
          </w:rPr>
          <w:t xml:space="preserve">10 Indicadores y cálculo</w:t>
        </w:r>
      </w:hyperlink>
      <w:r>
        <w:tab/>
      </w:r>
      <w:r>
        <w:fldChar w:fldCharType="begin"/>
      </w:r>
      <w:r>
        <w:instrText xml:space="preserve"> PAGEREF h19 \h </w:instrText>
      </w:r>
      <w:r>
        <w:fldChar w:fldCharType="separate"/>
      </w:r>
      <w:r>
        <w:t>7</w:t>
      </w:r>
      <w:r>
        <w:fldChar w:fldCharType="end"/>
      </w:r>
    </w:p>
    <w:p>
      <w:pPr>
        <w:pStyle w:val="TOC1"/>
      </w:pPr>
      <w:hyperlink w:anchor="h20">
        <w:r>
          <w:rPr>
            <w:color w:val="000000"/>
          </w:rPr>
          <w:t xml:space="preserve">11 Preguntas posteriores al uso</w:t>
        </w:r>
      </w:hyperlink>
      <w:r>
        <w:tab/>
      </w:r>
      <w:r>
        <w:fldChar w:fldCharType="begin"/>
      </w:r>
      <w:r>
        <w:instrText xml:space="preserve"> PAGEREF h20 \h </w:instrText>
      </w:r>
      <w:r>
        <w:fldChar w:fldCharType="separate"/>
      </w:r>
      <w:r>
        <w:t>7</w:t>
      </w:r>
      <w:r>
        <w:fldChar w:fldCharType="end"/>
      </w:r>
    </w:p>
    <w:p>
      <w:pPr>
        <w:pStyle w:val="TOC1"/>
      </w:pPr>
      <w:hyperlink w:anchor="h21">
        <w:r>
          <w:rPr>
            <w:color w:val="000000"/>
          </w:rPr>
          <w:t xml:space="preserve">12 Análisis y decisiones</w:t>
        </w:r>
      </w:hyperlink>
      <w:r>
        <w:tab/>
      </w:r>
      <w:r>
        <w:fldChar w:fldCharType="begin"/>
      </w:r>
      <w:r>
        <w:instrText xml:space="preserve"> PAGEREF h21 \h </w:instrText>
      </w:r>
      <w:r>
        <w:fldChar w:fldCharType="separate"/>
      </w:r>
      <w:r>
        <w:t>7</w:t>
      </w:r>
      <w:r>
        <w:fldChar w:fldCharType="end"/>
      </w:r>
    </w:p>
    <w:p>
      <w:pPr>
        <w:pStyle w:val="TOC1"/>
      </w:pPr>
      <w:hyperlink w:anchor="h22">
        <w:r>
          <w:rPr>
            <w:color w:val="000000"/>
          </w:rPr>
          <w:t xml:space="preserve">13 Informe de resultados por completar</w:t>
        </w:r>
      </w:hyperlink>
      <w:r>
        <w:tab/>
      </w:r>
      <w:r>
        <w:fldChar w:fldCharType="begin"/>
      </w:r>
      <w:r>
        <w:instrText xml:space="preserve"> PAGEREF h22 \h </w:instrText>
      </w:r>
      <w:r>
        <w:fldChar w:fldCharType="separate"/>
      </w:r>
      <w:r>
        <w:t>8</w:t>
      </w:r>
      <w:r>
        <w:fldChar w:fldCharType="end"/>
      </w:r>
    </w:p>
    <w:p>
      <w:pPr>
        <w:pStyle w:val="TOC1"/>
      </w:pPr>
      <w:hyperlink w:anchor="h23">
        <w:r>
          <w:rPr>
            <w:color w:val="000000"/>
          </w:rPr>
          <w:t xml:space="preserve">14 Conclusiones</w:t>
        </w:r>
      </w:hyperlink>
      <w:r>
        <w:tab/>
      </w:r>
      <w:r>
        <w:fldChar w:fldCharType="begin"/>
      </w:r>
      <w:r>
        <w:instrText xml:space="preserve"> PAGEREF h23 \h </w:instrText>
      </w:r>
      <w:r>
        <w:fldChar w:fldCharType="separate"/>
      </w:r>
      <w:r>
        <w:t>8</w:t>
      </w:r>
      <w:r>
        <w:fldChar w:fldCharType="end"/>
      </w:r>
    </w:p>
    <w:p>
      <w:pPr>
        <w:pStyle w:val="TOC1"/>
      </w:pPr>
      <w:hyperlink w:anchor="h24">
        <w:r>
          <w:rPr>
            <w:color w:val="000000"/>
          </w:rPr>
          <w:t xml:space="preserve">15 Referencias</w:t>
        </w:r>
      </w:hyperlink>
      <w:r>
        <w:tab/>
      </w:r>
      <w:r>
        <w:fldChar w:fldCharType="begin"/>
      </w:r>
      <w:r>
        <w:instrText xml:space="preserve"> PAGEREF h24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r>
        <w:br w:type="page"/>
      </w:r>
    </w:p>
    <w:p>
      <w:pPr>
        <w:pStyle w:val="Heading1"/>
      </w:pPr>
      <w:bookmarkStart w:id="1" w:name="h1"/>
      <w:r>
        <w:t>1 Resumen ejecutivo</w:t>
      </w:r>
      <w:bookmarkEnd w:id="1"/>
    </w:p>
    <w:p>
      <w:r>
        <w:t>Este protocolo permite comprobar la necesidad, comprensión y utilidad de Localito mediante entrevistas y tareas con dueños o vendedores de pequeños comercios. Incluye instrumentos listos para completar, datos sintéticos, criterios de observación y reglas de análisis. Su aplicación aportará la evidencia que falta para evaluar usabilidad, asistencia visual y propuesta comercial.</w:t>
      </w:r>
    </w:p>
    <w:p>
      <w:r>
        <w:t>Estado al 04 de octubre de 2026: protocolo preparado, sin participantes ni resultados registrados en esta campaña. Las cantidades y metas de este documento son propuestas de diseño de la evaluación. Se mantienen diferenciadas de las pruebas automatizadas y HTTP del Informe de Verificación.</w:t>
      </w:r>
    </w:p>
    <w:p>
      <w:pPr>
        <w:pStyle w:val="Heading1"/>
      </w:pPr>
      <w:bookmarkStart w:id="2" w:name="h2"/>
      <w:r>
        <w:t>2 Introducción y preguntas</w:t>
      </w:r>
      <w:bookmarkEnd w:id="2"/>
    </w:p>
    <w:p>
      <w:r>
        <w:t>La evaluación observa la tarea completa: comprender una situación, localizar información, realizar una operación y reconocer su resultado. En Venta Rápida incluye tomar la fotografía, esperar, revisar y corregir. Medir únicamente el tiempo de respuesta de la IA omitiría una parte relevante del esfuerzo.</w:t>
      </w:r>
    </w:p>
    <w:p>
      <w:r>
        <w:t>Se busca responder cómo registra hoy el comercio sus ventas, stock y fiados; qué dificultades encuentra; si Localito permite completar las tareas; qué errores aparecen; y cuándo la asistencia visual aporta o dificulta el trabajo. La intención de pago se consulta después de observar el uso, sin interpretarla como una venta realizada.</w:t>
      </w:r>
    </w:p>
    <w:p>
      <w:pPr>
        <w:pStyle w:val="Heading1"/>
      </w:pPr>
      <w:bookmarkStart w:id="3" w:name="h3"/>
      <w:r>
        <w:t>3 Participantes y alcance del piloto</w:t>
      </w:r>
      <w:bookmarkEnd w:id="3"/>
    </w:p>
    <w:p>
      <w:r>
        <w:t>Se propone comenzar con entre cinco y ocho participantes del segmento, procurando incluir dueños y vendedores, distinta familiaridad digital y al menos dos formas actuales de registro. Esta cantidad es una decisión práctica para un piloto exploratorio y no justifica estimaciones representativas del mercado. Si solo se accede a menos personas, se informa el número real y sus limitaciones.</w:t>
      </w:r>
    </w:p>
    <w:p>
      <w:r>
        <w:t>La invitación explica propósito académico, duración aproximada, tareas y uso de los registros. Se sugiere una sesión de 35 a 50 minutos, ajustada tras un ensayo del instrumento. El reclutamiento, las fechas y la participación requieren coordinación real del equipo; este documento no confirma reuniones.</w:t>
      </w:r>
    </w:p>
    <w:p>
      <w:pPr>
        <w:pStyle w:val="Heading1"/>
      </w:pPr>
      <w:bookmarkStart w:id="4" w:name="h4"/>
      <w:r>
        <w:t>4 Consentimiento y tratamiento de registros</w:t>
      </w:r>
      <w:bookmarkEnd w:id="4"/>
    </w:p>
    <w:p>
      <w:r>
        <w:t>Texto propuesto para lectura antes de iniciar:</w:t>
      </w:r>
    </w:p>
    <w:p>
      <w:r>
        <w:t>“Somos estudiantes que evaluamos Localito como proyecto académico. Queremos observar cómo se comprenden algunas tareas del sistema y conocer su experiencia de trabajo. Su participación es voluntaria; puede omitir una pregunta o detener la sesión. Usaremos datos ficticios y registraremos observaciones sin publicar su nombre. La grabación de audio o pantalla solo se realizará si usted la autoriza. Los resultados se presentarán de forma resumida para la evaluación del proyecto.”</w:t>
      </w:r>
    </w:p>
    <w:p>
      <w:r>
        <w:t>Código de participante: ____________________</w:t>
      </w:r>
    </w:p>
    <w:p>
      <w:r>
        <w:t>Fecha y persona que conduce la sesión: ____________________</w:t>
      </w:r>
    </w:p>
    <w:p>
      <w:r>
        <w:t>Acepta participar: Sí ____ No ____</w:t>
      </w:r>
    </w:p>
    <w:p>
      <w:r>
        <w:t>Autoriza audio: Sí ____ No ____    Autoriza pantalla: Sí ____ No ____</w:t>
      </w:r>
    </w:p>
    <w:p>
      <w:r>
        <w:t>Firma o forma de consentimiento registrada: ____________________</w:t>
      </w:r>
    </w:p>
    <w:p>
      <w:r>
        <w:t>La identificación y el contacto, si resultan necesarios, se conservan separados de las respuestas. Antes de recolectar se acuerdan acceso, fecha de eliminación y responsable del archivo. No se fotografían documentos comerciales reales ni se utilizan datos de clientes sin autorización específica.</w:t>
      </w:r>
    </w:p>
    <w:p>
      <w:pPr>
        <w:pStyle w:val="Heading1"/>
      </w:pPr>
      <w:bookmarkStart w:id="5" w:name="h5"/>
      <w:r>
        <w:t>5 Ficha de contexto</w:t>
      </w:r>
      <w:bookmarkEnd w:id="5"/>
    </w:p>
    <w:p>
      <w:pPr>
        <w:pStyle w:val="ListBullet"/>
        <w:spacing w:after="80"/>
      </w:pPr>
      <w:r>
        <w:t>Código del participante y rol actual.</w:t>
      </w:r>
    </w:p>
    <w:p>
      <w:pPr>
        <w:pStyle w:val="ListBullet"/>
        <w:spacing w:after="80"/>
      </w:pPr>
      <w:r>
        <w:t>Rubro y forma de atención del comercio.</w:t>
      </w:r>
    </w:p>
    <w:p>
      <w:pPr>
        <w:pStyle w:val="ListBullet"/>
        <w:spacing w:after="80"/>
      </w:pPr>
      <w:r>
        <w:t>Herramientas que utiliza para ventas, inventario y fiado.</w:t>
      </w:r>
    </w:p>
    <w:p>
      <w:pPr>
        <w:pStyle w:val="ListBullet"/>
        <w:spacing w:after="80"/>
      </w:pPr>
      <w:r>
        <w:t>Frecuencia aproximada de uso de celular o computador para trabajar.</w:t>
      </w:r>
    </w:p>
    <w:p>
      <w:pPr>
        <w:pStyle w:val="ListBullet"/>
        <w:spacing w:after="80"/>
      </w:pPr>
      <w:r>
        <w:t>Dispositivo, navegador y conectividad de la sesión.</w:t>
      </w:r>
    </w:p>
    <w:p>
      <w:pPr>
        <w:pStyle w:val="ListBullet"/>
        <w:spacing w:after="80"/>
      </w:pPr>
      <w:r>
        <w:t>Relación previa con el equipo y experiencia con Localito.</w:t>
      </w:r>
    </w:p>
    <w:p>
      <w:r>
        <w:t>Se registra únicamente lo necesario para interpretar la prueba. Las respuestas “no sabe” y “prefiere no responder” se conservan como tales.</w:t>
      </w:r>
    </w:p>
    <w:p>
      <w:pPr>
        <w:pStyle w:val="Heading1"/>
      </w:pPr>
      <w:bookmarkStart w:id="6" w:name="h6"/>
      <w:r>
        <w:t>6 Guion de entrevista sobre el proceso actual</w:t>
      </w:r>
      <w:bookmarkEnd w:id="6"/>
    </w:p>
    <w:p>
      <w:pPr>
        <w:pStyle w:val="Heading2"/>
      </w:pPr>
      <w:bookmarkStart w:id="7" w:name="h7"/>
      <w:r>
        <w:t>6.1 Operación cotidiana</w:t>
      </w:r>
      <w:bookmarkEnd w:id="7"/>
    </w:p>
    <w:p>
      <w:pPr>
        <w:pStyle w:val="ListBullet"/>
        <w:spacing w:after="80"/>
      </w:pPr>
      <w:r>
        <w:t>Cuénteme cómo registra una venta desde que el cliente pide un producto hasta que termina la atención.</w:t>
      </w:r>
    </w:p>
    <w:p>
      <w:pPr>
        <w:pStyle w:val="ListBullet"/>
        <w:spacing w:after="80"/>
      </w:pPr>
      <w:r>
        <w:t>¿Cómo sabe cuántas unidades quedan y cuándo necesita reponer?</w:t>
      </w:r>
    </w:p>
    <w:p>
      <w:pPr>
        <w:pStyle w:val="ListBullet"/>
        <w:spacing w:after="80"/>
      </w:pPr>
      <w:r>
        <w:t>Cuando una persona compra fiado, ¿cómo registra y consulta esa deuda?</w:t>
      </w:r>
    </w:p>
    <w:p>
      <w:pPr>
        <w:pStyle w:val="ListBullet"/>
        <w:spacing w:after="80"/>
      </w:pPr>
      <w:r>
        <w:t>¿Qué hace para revisar el dinero al terminar un turno?</w:t>
      </w:r>
    </w:p>
    <w:p>
      <w:pPr>
        <w:pStyle w:val="ListBullet"/>
        <w:spacing w:after="80"/>
      </w:pPr>
      <w:r>
        <w:t>¿Qué ocurre cuando se corta internet o falla el dispositivo que utiliza?</w:t>
      </w:r>
    </w:p>
    <w:p>
      <w:pPr>
        <w:pStyle w:val="Heading2"/>
      </w:pPr>
      <w:bookmarkStart w:id="8" w:name="h8"/>
      <w:r>
        <w:t>6.2 Problemas y alternativas</w:t>
      </w:r>
      <w:bookmarkEnd w:id="8"/>
    </w:p>
    <w:p>
      <w:pPr>
        <w:pStyle w:val="ListBullet"/>
        <w:spacing w:after="80"/>
      </w:pPr>
      <w:r>
        <w:t>Describa una ocasión reciente en que un registro no coincidió con lo ocurrido. ¿Cómo lo detectó y resolvió?</w:t>
      </w:r>
    </w:p>
    <w:p>
      <w:pPr>
        <w:pStyle w:val="ListBullet"/>
        <w:spacing w:after="80"/>
      </w:pPr>
      <w:r>
        <w:t>¿Qué tarea le requiere más búsquedas, correcciones o anotaciones repetidas?</w:t>
      </w:r>
    </w:p>
    <w:p>
      <w:pPr>
        <w:pStyle w:val="ListBullet"/>
        <w:spacing w:after="80"/>
      </w:pPr>
      <w:r>
        <w:t>¿Qué herramientas ha probado y qué le resulta útil o difícil de ellas?</w:t>
      </w:r>
    </w:p>
    <w:p>
      <w:pPr>
        <w:pStyle w:val="ListBullet"/>
        <w:spacing w:after="80"/>
      </w:pPr>
      <w:r>
        <w:t>¿Qué información necesita consultar y actualmente le cuesta obtener?</w:t>
      </w:r>
    </w:p>
    <w:p>
      <w:pPr>
        <w:pStyle w:val="ListBullet"/>
        <w:spacing w:after="80"/>
      </w:pPr>
      <w:r>
        <w:t>¿Qué tendría que ocurrir para que considerara cambiar su forma de trabajar?</w:t>
      </w:r>
    </w:p>
    <w:p>
      <w:r>
        <w:t>Se evita sugerir que el participante necesariamente tiene un problema o que Localito es la solución. Cuando aporte un ejemplo se registra si fue observado, relatado o estimado. Una anécdota no se transforma en una frecuencia mensual sin preguntar por su base.</w:t>
      </w:r>
    </w:p>
    <w:p>
      <w:pPr>
        <w:pStyle w:val="Heading1"/>
      </w:pPr>
      <w:bookmarkStart w:id="9" w:name="h9"/>
      <w:r>
        <w:t>7 Preparación del entorno</w:t>
      </w:r>
      <w:bookmarkEnd w:id="9"/>
    </w:p>
    <w:p>
      <w:r>
        <w:t>El moderador utiliza una versión identificada y un negocio exclusivo de demostración. Se crean productos y clientes ficticios, se comprueba acceso y se restablecen datos entre participantes. Se informa que los pagos de la sesión no mueven dinero real. Se desactiva cualquier flujo que pueda enviar mensajes a personas ajenas a la prueba.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5560"/>
        <w:gridCol w:w="2044"/>
        <w:gridCol w:w="2044"/>
      </w:tblGrid>
      <w:tr>
        <w:trPr>
          <w:tblHeader/>
          <w:cantSplit/>
        </w:trPr>
        <w:tc>
          <w:tcPr>
            <w:tcW w:type="dxa" w:w="5560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Producto sintético</w:t>
            </w:r>
          </w:p>
        </w:tc>
        <w:tc>
          <w:tcPr>
            <w:tcW w:type="dxa" w:w="2044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Precio CLP</w:t>
            </w:r>
          </w:p>
        </w:tc>
        <w:tc>
          <w:tcPr>
            <w:tcW w:type="dxa" w:w="2044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Stock inicial</w:t>
            </w:r>
          </w:p>
        </w:tc>
      </w:tr>
      <w:tr>
        <w:trPr>
          <w:cantSplit/>
        </w:trPr>
        <w:tc>
          <w:tcPr>
            <w:tcW w:type="dxa" w:w="5560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Arroz de prueba 1 kg</w:t>
            </w:r>
          </w:p>
        </w:tc>
        <w:tc>
          <w:tcPr>
            <w:tcW w:type="dxa" w:w="204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1500</w:t>
            </w:r>
          </w:p>
        </w:tc>
        <w:tc>
          <w:tcPr>
            <w:tcW w:type="dxa" w:w="204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5560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Leche de prueba 1 L</w:t>
            </w:r>
          </w:p>
        </w:tc>
        <w:tc>
          <w:tcPr>
            <w:tcW w:type="dxa" w:w="204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1200</w:t>
            </w:r>
          </w:p>
        </w:tc>
        <w:tc>
          <w:tcPr>
            <w:tcW w:type="dxa" w:w="204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5560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Galletas de prueba</w:t>
            </w:r>
          </w:p>
        </w:tc>
        <w:tc>
          <w:tcPr>
            <w:tcW w:type="dxa" w:w="204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800</w:t>
            </w:r>
          </w:p>
        </w:tc>
        <w:tc>
          <w:tcPr>
            <w:tcW w:type="dxa" w:w="204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6</w:t>
            </w:r>
          </w:p>
        </w:tc>
      </w:tr>
    </w:tbl>
    <w:p>
      <w:pPr>
        <w:spacing w:after="20"/>
      </w:pPr>
    </w:p>
    <w:p>
      <w:r>
        <w:t>Cliente de prueba: Cliente Piloto, deuda inicial 0 CLP y límite de 10000 CLP. Las fotografías se preparan con envases identificables y un catálogo conocido; la correspondencia correcta se registra antes de probar IA. Si no está disponible el proveedor visual, esa tarea se marca bloqueada.</w:t>
      </w:r>
    </w:p>
    <w:p>
      <w:pPr>
        <w:pStyle w:val="Heading1"/>
      </w:pPr>
      <w:bookmarkStart w:id="10" w:name="h10"/>
      <w:r>
        <w:t>8 Tareas de aceptación con usuarios</w:t>
      </w:r>
      <w:bookmarkEnd w:id="10"/>
    </w:p>
    <w:p>
      <w:pPr>
        <w:pStyle w:val="Heading2"/>
      </w:pPr>
      <w:bookmarkStart w:id="11" w:name="h11"/>
      <w:r>
        <w:t>8.1 UAT01 Venta simple</w:t>
      </w:r>
      <w:bookmarkEnd w:id="11"/>
    </w:p>
    <w:p>
      <w:r>
        <w:t>Consigna: un cliente compra dos unidades de arroz y una leche, y paga en efectivo. Registre la venta y compruebe su resultado.</w:t>
      </w:r>
    </w:p>
    <w:p>
      <w:r>
        <w:t>Precondición: stock inicial restablecido y sesión de vendedor. Resultado de referencia: ticket de 4200 CLP, arroz en 8 unidades y leche en 7. Se observa si encuentra productos, modifica cantidades, identifica total y comprende que la venta quedó confirmada.</w:t>
      </w:r>
    </w:p>
    <w:p>
      <w:pPr>
        <w:pStyle w:val="Heading2"/>
      </w:pPr>
      <w:bookmarkStart w:id="12" w:name="h12"/>
      <w:r>
        <w:t>8.2 UAT02 Error y recuperación</w:t>
      </w:r>
      <w:bookmarkEnd w:id="12"/>
    </w:p>
    <w:p>
      <w:r>
        <w:t>Consigna: prepare una venta de un producto cuya cantidad excede el stock disponible y resuelva la situación sin perder el resto del ticket.</w:t>
      </w:r>
    </w:p>
    <w:p>
      <w:r>
        <w:t>Resultado de referencia: el sistema informa el rechazo y no registra una venta inválida. Se observa comprensión del mensaje y necesidad de ayuda. El moderador comprueba antes y después que no hubo cambios indebidos en ventas o existencias.</w:t>
      </w:r>
    </w:p>
    <w:p>
      <w:pPr>
        <w:pStyle w:val="Heading2"/>
      </w:pPr>
      <w:bookmarkStart w:id="13" w:name="h13"/>
      <w:r>
        <w:t>8.3 UAT03 Fiado y abono</w:t>
      </w:r>
      <w:bookmarkEnd w:id="13"/>
    </w:p>
    <w:p>
      <w:r>
        <w:t>Consigna: Cliente Piloto compra una leche fiada. Después abona 500 CLP en efectivo. Consulte cuánto debe.</w:t>
      </w:r>
    </w:p>
    <w:p>
      <w:r>
        <w:t>Resultado de referencia: deuda inicial de 1200 CLP y saldo final de 700 CLP. Se observa si distingue venta, deuda y dinero recibido, y si encuentra el estado de cuenta.</w:t>
      </w:r>
    </w:p>
    <w:p>
      <w:pPr>
        <w:pStyle w:val="Heading2"/>
      </w:pPr>
      <w:bookmarkStart w:id="14" w:name="h14"/>
      <w:r>
        <w:t>8.4 UAT04 Inventario y reposición</w:t>
      </w:r>
      <w:bookmarkEnd w:id="14"/>
    </w:p>
    <w:p>
      <w:r>
        <w:t>Consigna: reciba tres unidades de galletas y compruebe el stock y el movimiento que explica el cambio.</w:t>
      </w:r>
    </w:p>
    <w:p>
      <w:r>
        <w:t>Precondición: sin ventas previas de galletas y flujo de recepción preparado. Resultado de referencia: stock de 9 unidades y registro asociado. Se observa la diferencia entre crear una orden y confirmar lo recibido.</w:t>
      </w:r>
    </w:p>
    <w:p>
      <w:pPr>
        <w:pStyle w:val="Heading2"/>
      </w:pPr>
      <w:bookmarkStart w:id="15" w:name="h15"/>
      <w:r>
        <w:t>8.5 UAT05 Corte de conexión</w:t>
      </w:r>
      <w:bookmarkEnd w:id="15"/>
    </w:p>
    <w:p>
      <w:r>
        <w:t>Consigna: prepare una venta durante un corte controlado, identifique su estado y complete la sincronización al recuperar la red.</w:t>
      </w:r>
    </w:p>
    <w:p>
      <w:r>
        <w:t>El moderador controla la conexión y conserva datos antes y después. El resultado esperado distingue pendiente local de confirmada; tras un reintento debe existir una única venta aceptada. Se registra el comportamiento real del navegador y no se atribuye a PostgreSQL si el entorno utiliza memoria.</w:t>
      </w:r>
    </w:p>
    <w:p>
      <w:pPr>
        <w:pStyle w:val="Heading2"/>
      </w:pPr>
      <w:bookmarkStart w:id="16" w:name="h16"/>
      <w:r>
        <w:t>8.6 UAT06 Preparación asistida por fotografía</w:t>
      </w:r>
      <w:bookmarkEnd w:id="16"/>
    </w:p>
    <w:p>
      <w:r>
        <w:t>Consigna: prepare el mismo ticket con búsqueda manual, código de barras y fotografía. Revise productos y cantidades antes de confirmar.</w:t>
      </w:r>
    </w:p>
    <w:p>
      <w:r>
        <w:t>Se utiliza un conjunto de productos conocido y se alterna el orden de los métodos entre participantes. El cronómetro cubre desde el inicio de la tarea hasta el ticket revisado. Se registran correcciones, productos no encontrados, error del proveedor y ayuda del moderador.</w:t>
      </w:r>
    </w:p>
    <w:p>
      <w:pPr>
        <w:pStyle w:val="Heading2"/>
      </w:pPr>
      <w:bookmarkStart w:id="17" w:name="h17"/>
      <w:r>
        <w:t>8.7 UAT07 Cierre de caja</w:t>
      </w:r>
      <w:bookmarkEnd w:id="17"/>
    </w:p>
    <w:p>
      <w:r>
        <w:t>Consigna: consulte el efectivo esperado y cierre el turno con una diferencia controlada que pueda explicar.</w:t>
      </w:r>
    </w:p>
    <w:p>
      <w:r>
        <w:t>Se registra el valor de referencia antes de comenzar. La aceptación observa si el usuario distingue esperado, contado y diferencia, y si comprende cuándo debe justificarla. El resultado se contrasta con los movimientos del turno.</w:t>
      </w:r>
    </w:p>
    <w:p>
      <w:pPr>
        <w:pStyle w:val="Heading1"/>
      </w:pPr>
      <w:bookmarkStart w:id="18" w:name="h18"/>
      <w:r>
        <w:t>9 Hoja de observación por tarea</w:t>
      </w:r>
      <w:bookmarkEnd w:id="18"/>
    </w:p>
    <w:p>
      <w:r>
        <w:t>Copiar esta ficha para cada participante y tarea. Es un instrumento en blanco, no un resultado de la evaluación.</w:t>
      </w:r>
    </w:p>
    <w:p>
      <w:r>
        <w:t>Código de participante: __________  Tarea: __________  Versión: __________</w:t>
      </w:r>
    </w:p>
    <w:p>
      <w:r>
        <w:t>Inicio: __________  Fin: __________  Tiempo en segundos: __________</w:t>
      </w:r>
    </w:p>
    <w:p>
      <w:r>
        <w:t>Resultado: Completó sin ayuda ____ Completó con ayuda ____ No completó ____ Bloqueada ____</w:t>
      </w:r>
    </w:p>
    <w:p>
      <w:r>
        <w:t>Ayuda entregada y momento: ______________________________________</w:t>
      </w:r>
    </w:p>
    <w:p>
      <w:r>
        <w:t>Acciones o mensajes que causaron dificultad: ______________________________________</w:t>
      </w:r>
    </w:p>
    <w:p>
      <w:r>
        <w:t>Errores observados y correcciones: ______________________________________</w:t>
      </w:r>
    </w:p>
    <w:p>
      <w:r>
        <w:t>Estado inicial y final de datos: ______________________________________</w:t>
      </w:r>
    </w:p>
    <w:p>
      <w:r>
        <w:t>Comentario literal autorizado y localizador: ______________________________________</w:t>
      </w:r>
    </w:p>
    <w:p>
      <w:r>
        <w:t>Evidencia asociada y observador: ______________________________________</w:t>
      </w:r>
    </w:p>
    <w:p>
      <w:pPr>
        <w:pStyle w:val="Heading1"/>
      </w:pPr>
      <w:bookmarkStart w:id="19" w:name="h19"/>
      <w:r>
        <w:t>10 Indicadores y cálculo</w:t>
      </w:r>
      <w:bookmarkEnd w:id="1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758"/>
        <w:gridCol w:w="3531"/>
        <w:gridCol w:w="4359"/>
      </w:tblGrid>
      <w:tr>
        <w:trPr>
          <w:tblHeader/>
          <w:cantSplit/>
        </w:trPr>
        <w:tc>
          <w:tcPr>
            <w:tcW w:type="dxa" w:w="1758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3531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Cálculo</w:t>
            </w:r>
          </w:p>
        </w:tc>
        <w:tc>
          <w:tcPr>
            <w:tcW w:type="dxa" w:w="4359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Interpretación</w:t>
            </w:r>
          </w:p>
        </w:tc>
      </w:tr>
      <w:tr>
        <w:trPr>
          <w:cantSplit/>
        </w:trPr>
        <w:tc>
          <w:tcPr>
            <w:tcW w:type="dxa" w:w="1758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Éxito sin ayuda</w:t>
            </w:r>
          </w:p>
        </w:tc>
        <w:tc>
          <w:tcPr>
            <w:tcW w:type="dxa" w:w="3531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Tareas completadas sin ayuda divididas por intentos válidos</w:t>
            </w:r>
          </w:p>
        </w:tc>
        <w:tc>
          <w:tcPr>
            <w:tcW w:type="dxa" w:w="4359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Informar numerador y denominador por tarea</w:t>
            </w:r>
          </w:p>
        </w:tc>
      </w:tr>
      <w:tr>
        <w:trPr>
          <w:cantSplit/>
        </w:trPr>
        <w:tc>
          <w:tcPr>
            <w:tcW w:type="dxa" w:w="1758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Tiempo de tarea</w:t>
            </w:r>
          </w:p>
        </w:tc>
        <w:tc>
          <w:tcPr>
            <w:tcW w:type="dxa" w:w="3531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Fin menos inicio, en segundos</w:t>
            </w:r>
          </w:p>
        </w:tc>
        <w:tc>
          <w:tcPr>
            <w:tcW w:type="dxa" w:w="4359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Informar mediana y rango junto con cantidad de participantes</w:t>
            </w:r>
          </w:p>
        </w:tc>
      </w:tr>
      <w:tr>
        <w:trPr>
          <w:cantSplit/>
        </w:trPr>
        <w:tc>
          <w:tcPr>
            <w:tcW w:type="dxa" w:w="1758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Errores de ticket</w:t>
            </w:r>
          </w:p>
        </w:tc>
        <w:tc>
          <w:tcPr>
            <w:tcW w:type="dxa" w:w="3531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Líneas o cantidades incorrectas antes de confirmar</w:t>
            </w:r>
          </w:p>
        </w:tc>
        <w:tc>
          <w:tcPr>
            <w:tcW w:type="dxa" w:w="4359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Distinguir propuesta IA de error final no corregido</w:t>
            </w:r>
          </w:p>
        </w:tc>
      </w:tr>
      <w:tr>
        <w:trPr>
          <w:cantSplit/>
        </w:trPr>
        <w:tc>
          <w:tcPr>
            <w:tcW w:type="dxa" w:w="1758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Esfuerzo de corrección</w:t>
            </w:r>
          </w:p>
        </w:tc>
        <w:tc>
          <w:tcPr>
            <w:tcW w:type="dxa" w:w="3531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Cambios manuales necesarios por propuesta</w:t>
            </w:r>
          </w:p>
        </w:tc>
        <w:tc>
          <w:tcPr>
            <w:tcW w:type="dxa" w:w="4359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Incorporar al tiempo total de la asistencia</w:t>
            </w:r>
          </w:p>
        </w:tc>
      </w:tr>
      <w:tr>
        <w:trPr>
          <w:cantSplit/>
        </w:trPr>
        <w:tc>
          <w:tcPr>
            <w:tcW w:type="dxa" w:w="1758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Diferencia de tiempo</w:t>
            </w:r>
          </w:p>
        </w:tc>
        <w:tc>
          <w:tcPr>
            <w:tcW w:type="dxa" w:w="3531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Tiempo manual menos tiempo asistido</w:t>
            </w:r>
          </w:p>
        </w:tc>
        <w:tc>
          <w:tcPr>
            <w:tcW w:type="dxa" w:w="4359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Comparar tareas equivalentes por participante</w:t>
            </w:r>
          </w:p>
        </w:tc>
      </w:tr>
      <w:tr>
        <w:trPr>
          <w:cantSplit/>
        </w:trPr>
        <w:tc>
          <w:tcPr>
            <w:tcW w:type="dxa" w:w="1758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Fallos externos</w:t>
            </w:r>
          </w:p>
        </w:tc>
        <w:tc>
          <w:tcPr>
            <w:tcW w:type="dxa" w:w="3531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Intentos bloqueados por proveedor o red</w:t>
            </w:r>
          </w:p>
        </w:tc>
        <w:tc>
          <w:tcPr>
            <w:tcW w:type="dxa" w:w="4359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Informar frecuencia y excluirlos de éxito funcional sin ocultarlos</w:t>
            </w:r>
          </w:p>
        </w:tc>
      </w:tr>
    </w:tbl>
    <w:p>
      <w:pPr>
        <w:spacing w:after="20"/>
      </w:pPr>
    </w:p>
    <w:p>
      <w:r>
        <w:t>No se imputan tiempos a tareas abandonadas. Los casos bloqueados se reportan junto con su causa. Si el método asistido tarda más, el resultado se conserva. La evaluación debe mostrar cuándo aporta valor y cuándo conviene usar la alternativa manual.</w:t>
      </w:r>
    </w:p>
    <w:p>
      <w:pPr>
        <w:pStyle w:val="Heading1"/>
      </w:pPr>
      <w:bookmarkStart w:id="20" w:name="h20"/>
      <w:r>
        <w:t>11 Preguntas posteriores al uso</w:t>
      </w:r>
      <w:bookmarkEnd w:id="20"/>
    </w:p>
    <w:p>
      <w:pPr>
        <w:pStyle w:val="ListBullet"/>
        <w:spacing w:after="80"/>
      </w:pPr>
      <w:r>
        <w:t>¿Qué parte de la tarea le resultó más clara y cuál más difícil?</w:t>
      </w:r>
    </w:p>
    <w:p>
      <w:pPr>
        <w:pStyle w:val="ListBullet"/>
        <w:spacing w:after="80"/>
      </w:pPr>
      <w:r>
        <w:t>¿En qué momento dudó si la venta estaba guardada?</w:t>
      </w:r>
    </w:p>
    <w:p>
      <w:pPr>
        <w:pStyle w:val="ListBullet"/>
        <w:spacing w:after="80"/>
      </w:pPr>
      <w:r>
        <w:t>¿Qué información necesitaría para confiar en el stock o en el saldo de un cliente?</w:t>
      </w:r>
    </w:p>
    <w:p>
      <w:pPr>
        <w:pStyle w:val="ListBullet"/>
        <w:spacing w:after="80"/>
      </w:pPr>
      <w:r>
        <w:t>¿En qué situación usaría una fotografía y en cuál preferiría buscar o escanear?</w:t>
      </w:r>
    </w:p>
    <w:p>
      <w:pPr>
        <w:pStyle w:val="ListBullet"/>
        <w:spacing w:after="80"/>
      </w:pPr>
      <w:r>
        <w:t>¿Qué tarea de su negocio seguiría realizando fuera de Localito y por qué?</w:t>
      </w:r>
    </w:p>
    <w:p>
      <w:pPr>
        <w:pStyle w:val="ListBullet"/>
        <w:spacing w:after="80"/>
      </w:pPr>
      <w:r>
        <w:t>¿Qué condición tendría que cumplirse para probarlo durante una semana?</w:t>
      </w:r>
    </w:p>
    <w:p>
      <w:pPr>
        <w:pStyle w:val="ListBullet"/>
        <w:spacing w:after="80"/>
      </w:pPr>
      <w:r>
        <w:t>¿Qué costo o esfuerzo estaría dispuesto a asumir y qué espera recibir a cambio?</w:t>
      </w:r>
    </w:p>
    <w:p>
      <w:r>
        <w:t>Los precios configurados del MVP pueden mostrarse al final, indicando que son una propuesta. Se registra reacción y objeciones, sin tratar una respuesta hipotética como suscripción o ingreso.</w:t>
      </w:r>
    </w:p>
    <w:p>
      <w:pPr>
        <w:pStyle w:val="Heading1"/>
      </w:pPr>
      <w:bookmarkStart w:id="21" w:name="h21"/>
      <w:r>
        <w:t>12 Análisis y decisiones</w:t>
      </w:r>
      <w:bookmarkEnd w:id="21"/>
    </w:p>
    <w:p>
      <w:r>
        <w:t>Cada hallazgo debe vincular evidencia y consecuencia. Ejemplo de formato: en UAT05, el participante P03 interpretó “pendiente” como confirmación; necesitó ayuda; se propone revisar el mensaje y repetir la tarea. Este ejemplo ilustra el registro y no corresponde a una persona evaluada.</w:t>
      </w:r>
    </w:p>
    <w:p>
      <w:r>
        <w:t>Se agrupan dificultades por tarea y se informa cuántos participantes las encontraron. La gravedad considera pérdida de datos, operación incorrecta, bloqueo o fricción recuperable. Las propuestas se llevan al Product Backlog, conservando el requisito y la evidencia que las originan.</w:t>
      </w:r>
    </w:p>
    <w:p>
      <w:pPr>
        <w:pStyle w:val="Heading1"/>
      </w:pPr>
      <w:bookmarkStart w:id="22" w:name="h22"/>
      <w:r>
        <w:t>13 Informe de resultados por completar</w:t>
      </w:r>
      <w:bookmarkEnd w:id="22"/>
    </w:p>
    <w:p>
      <w:r>
        <w:t>Fecha de aplicación y versión: ______________________________________</w:t>
      </w:r>
    </w:p>
    <w:p>
      <w:r>
        <w:t>Participantes reales y criterios de selección: ______________________________________</w:t>
      </w:r>
    </w:p>
    <w:p>
      <w:r>
        <w:t>Tareas ejecutadas y bloqueadas: ______________________________________</w:t>
      </w:r>
    </w:p>
    <w:p>
      <w:r>
        <w:t>Resultados numéricos con denominadores: ______________________________________</w:t>
      </w:r>
    </w:p>
    <w:p>
      <w:r>
        <w:t>Hallazgos principales y evidencias: ______________________________________</w:t>
      </w:r>
    </w:p>
    <w:p>
      <w:r>
        <w:t>Decisiones de mejora y responsables acordados: ______________________________________</w:t>
      </w:r>
    </w:p>
    <w:p>
      <w:r>
        <w:t>Limitaciones del estudio y siguiente comprobación: ______________________________________</w:t>
      </w:r>
    </w:p>
    <w:p>
      <w:pPr>
        <w:pStyle w:val="Heading1"/>
      </w:pPr>
      <w:bookmarkStart w:id="23" w:name="h23"/>
      <w:r>
        <w:t>14 Conclusiones</w:t>
      </w:r>
      <w:bookmarkEnd w:id="23"/>
    </w:p>
    <w:p>
      <w:r>
        <w:t>El protocolo prepara una evaluación que conecta necesidades, tareas, datos y decisiones. Su aplicación permitirá actualizar el Informe Académico con evidencia de usuarios y evaluar la propuesta visual sin anticipar beneficios. La validación solo se considera realizada cuando existen registros de participantes, resultados y condiciones de ejecución.</w:t>
      </w:r>
    </w:p>
    <w:p>
      <w:pPr>
        <w:pStyle w:val="Heading1"/>
      </w:pPr>
      <w:bookmarkStart w:id="24" w:name="h24"/>
      <w:r>
        <w:t>15 Referencias</w:t>
      </w:r>
      <w:bookmarkEnd w:id="24"/>
    </w:p>
    <w:p>
      <w:r>
        <w:t>La evidencia del proyecto corresponde a la revisión versionada del repositorio (Equipo Localito, 2026). Las normas se consultaron mediante sus resúmenes públicos; no se declara certificación. Las fuentes web fueron consultadas durante esta revisión, del 03 al 04 de octubre de 2026.</w:t>
      </w:r>
    </w:p>
    <w:p>
      <w:pPr>
        <w:keepLines/>
        <w:ind w:left="432" w:hanging="432"/>
      </w:pPr>
      <w:r>
        <w:t xml:space="preserve">Equipo Localito (2026). </w:t>
      </w:r>
      <w:r>
        <w:rPr>
          <w:i/>
        </w:rPr>
        <w:t>LocalitoSaaS [Código y documentación, commit ddb9956cf35cfb2035f62528299fd6bb2c9b7d5c]</w:t>
      </w:r>
      <w:r>
        <w:t xml:space="preserve">. </w:t>
      </w:r>
      <w:hyperlink r:id="rId11">
        <w:r>
          <w:rPr>
            <w:color w:val="000000"/>
          </w:rPr>
          <w:t xml:space="preserve">https://github.com/CamiloGonzalezSt/LocalitoSaaS/tree/ddb9956cf35cfb2035f62528299fd6bb2c9b7d5c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195" w:right="1296" w:bottom="1195" w:left="1296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color w:val="000000"/>
        <w:sz w:val="16"/>
      </w:rPr>
      <w:t>LOCALITO   |   Protocolo e instrumentos de validación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40"/>
    </w:pPr>
    <w:rPr>
      <w:rFonts w:asciiTheme="majorHAnsi" w:eastAsiaTheme="majorEastAsia" w:hAnsiTheme="majorHAnsi" w:cstheme="majorBidi" w:ascii="Calibri" w:hAnsi="Calibr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tabs>
        <w:tab w:pos="9648" w:val="right" w:leader="dot"/>
      </w:tabs>
      <w:spacing w:after="100" w:line="254" w:lineRule="auto"/>
      <w:ind w:left="0"/>
    </w:pPr>
    <w:rPr>
      <w:rFonts w:ascii="Calibri" w:hAnsi="Calibri"/>
      <w:color w:val="000000"/>
      <w:sz w:val="21"/>
    </w:rPr>
  </w:style>
  <w:style w:type="paragraph" w:customStyle="1" w:styleId="TOC2">
    <w:name w:val="TOC 2"/>
    <w:pPr>
      <w:tabs>
        <w:tab w:pos="9648" w:val="right" w:leader="dot"/>
      </w:tabs>
      <w:spacing w:after="100" w:line="254" w:lineRule="auto"/>
      <w:ind w:left="274"/>
    </w:pPr>
    <w:rPr>
      <w:rFonts w:ascii="Calibri" w:hAnsi="Calibri"/>
      <w:color w:val="000000"/>
      <w:sz w:val="21"/>
    </w:rPr>
  </w:style>
  <w:style w:type="paragraph" w:customStyle="1" w:styleId="Code">
    <w:name w:val="Code"/>
    <w:pPr>
      <w:widowControl/>
      <w:spacing w:line="252" w:lineRule="auto" w:after="40" w:before="0"/>
    </w:pPr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amiloGonzalezSt/LocalitoSaaS/tree/ddb9956cf35cfb2035f62528299fd6bb2c9b7d5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e instrumentos de validación de Localito</dc:title>
  <dc:subject>Proyecto Capstone Localito Duoc UC Plaza Norte</dc:subject>
  <dc:creator>Camilo González, Alexander Patiño y Samuel Solís</dc:creator>
  <cp:keywords>Localito, tesis, Capstone, documentación técnica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