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3D56"/>
          <w:sz w:val="64"/>
        </w:rPr>
        <w:t>LOCALITO</w:t>
      </w:r>
    </w:p>
    <w:p>
      <w:pPr>
        <w:jc w:val="center"/>
      </w:pPr>
      <w:r>
        <w:rPr>
          <w:rFonts w:ascii="Arial" w:hAnsi="Arial"/>
          <w:b/>
          <w:color w:val="1F2937"/>
          <w:sz w:val="40"/>
        </w:rPr>
        <w:t>Estudio de Mercado y Análisis Competitivo</w:t>
      </w:r>
    </w:p>
    <w:p>
      <w:pPr>
        <w:jc w:val="center"/>
      </w:pPr>
      <w:r>
        <w:rPr>
          <w:rFonts w:ascii="Arial" w:hAnsi="Arial"/>
          <w:color w:val="475569"/>
          <w:sz w:val="22"/>
        </w:rPr>
        <w:t>SaaS/POS para almacenes, minimarkets y pequeños comercios en Chile</w:t>
      </w:r>
    </w:p>
    <w:p/>
    <w:p>
      <w:pPr>
        <w:jc w:val="center"/>
      </w:pPr>
      <w:r>
        <w:rPr>
          <w:rFonts w:ascii="Arial" w:hAnsi="Arial"/>
          <w:sz w:val="20"/>
        </w:rPr>
        <w:t>Equipo: Camilo González · Alexander Patiño · Samuel Solís</w:t>
        <w:br/>
        <w:t>Corte de investigación: 15 de septiembre de 2026</w:t>
      </w:r>
    </w:p>
    <w:p>
      <w:r>
        <w:br w:type="page"/>
      </w:r>
    </w:p>
    <w:p>
      <w:pPr>
        <w:pStyle w:val="Heading1"/>
      </w:pPr>
      <w:r>
        <w:t>1. Resumen ejecutivo</w:t>
      </w:r>
    </w:p>
    <w:tbl>
      <w:tblPr>
        <w:tblW w:type="auto" w:w="0"/>
        <w:jc w:val="center"/>
        <w:tblLook w:firstColumn="1" w:firstRow="1" w:lastColumn="0" w:lastRow="0" w:noHBand="0" w:noVBand="1" w:val="04A0"/>
      </w:tblPr>
      <w:tblGrid>
        <w:gridCol w:w="10166"/>
      </w:tblGrid>
      <w:tr>
        <w:trPr>
          <w:tblHeader w:val="true"/>
          <w:cantSplit/>
        </w:trPr>
        <w:tc>
          <w:tcPr>
            <w:tcW w:type="dxa" w:w="10166"/>
            <w:shd w:fill="EAF2F8"/>
            <w:tcMar>
              <w:top w:w="120" w:type="dxa"/>
              <w:start w:w="120" w:type="dxa"/>
              <w:bottom w:w="120" w:type="dxa"/>
              <w:end w:w="120" w:type="dxa"/>
            </w:tcMar>
          </w:tcPr>
          <w:p>
            <w:r>
              <w:rPr>
                <w:rFonts w:ascii="Arial" w:hAnsi="Arial"/>
                <w:color w:val="1F2937"/>
                <w:sz w:val="19"/>
              </w:rPr>
              <w:t>El mercado chileno confirma que Localito compite en una categoría real y activa. Sin embargo, POS, inventario y caja ya son capacidades estándar. La diferenciación debe sostenerse en una combinación más específica: operación móvil de baja fricción, fiado integrado, precio accesible y asistencia visual con confirmación humana. La principal brecha comercial actual es el cumplimiento tributario integrado (DTE/boleta electrónica SII).</w:t>
            </w:r>
          </w:p>
        </w:tc>
      </w:tr>
    </w:tbl>
    <w:p>
      <w:r>
        <w:t>Se revisaron siete competidores directos o muy cercanos al problema de Localito: Bsale, Defontana/Tivendo, Almacén Fácil, MyPOS, InventarioPro, Kajero y SIPOS. Los dos primeros funcionan como referentes consolidados de mercado; los restantes se acercan más al nicho de almacenes, minimarkets y comercios de menor tamaño.</w:t>
      </w:r>
    </w:p>
    <w:p>
      <w:r>
        <w:t>El hallazgo central es que varias características que inicialmente podían parecer diferenciales ya están presentes en el mercado. Almacén Fácil publica fiado y PWA; Kajero incorpora fiado y proveedores; InventarioPro enfatiza operación POS sin internet; MyPOS ofrece IA analítica y reconocimiento de facturas por imagen/PDF con revisión del usuario. Por lo tanto, Localito no debe construir su argumento comercial alrededor de 'tener IA', 'tener fiado' o 'ser móvil' de forma aislada.</w:t>
      </w:r>
    </w:p>
    <w:p>
      <w:r>
        <w:t>La función con mayor potencial de diferenciación es Venta Rápida: fotografiar varios productos, proponer coincidencias exclusivamente contra el catálogo del negocio, exigir confirmación humana y enviarlos al ticket existente. En las páginas públicas revisadas no se encontró una función equivalente. Esto no autoriza a afirmar que Localito sea 'el único en Chile'; sí permite presentarla como una diferenciación potencial que debe medirse con pruebas de tiempo, correcciones y tasa de éxito.</w:t>
      </w:r>
    </w:p>
    <w:p>
      <w:pPr>
        <w:pStyle w:val="Heading1"/>
      </w:pPr>
      <w:r>
        <w:t>2. Objetivo, alcance y metodología</w:t>
      </w:r>
    </w:p>
    <w:p>
      <w:pPr>
        <w:pStyle w:val="Heading2"/>
      </w:pPr>
      <w:r>
        <w:t>2.1 Objetivo</w:t>
      </w:r>
    </w:p>
    <w:p>
      <w:r>
        <w:t>Evaluar la posición competitiva de Localito frente a soluciones SaaS/POS utilizadas o comercializadas en Chile, comparando funcionalidades, precios, pruebas gratuitas, cobertura tributaria, operación offline, uso móvil, IA y adecuación al comercio de barrio.</w:t>
      </w:r>
    </w:p>
    <w:p>
      <w:pPr>
        <w:pStyle w:val="Heading2"/>
      </w:pPr>
      <w:r>
        <w:t>2.2 Alcance</w:t>
      </w:r>
    </w:p>
    <w:p>
      <w:pPr>
        <w:pStyle w:val="ListBullet"/>
      </w:pPr>
      <w:r>
        <w:t>Mercado geográfico: Chile.</w:t>
      </w:r>
    </w:p>
    <w:p>
      <w:pPr>
        <w:pStyle w:val="ListBullet"/>
      </w:pPr>
      <w:r>
        <w:t>Segmento principal para la tesis: almacenes y minimarkets de barrio con uno o pocos puntos de venta.</w:t>
      </w:r>
    </w:p>
    <w:p>
      <w:pPr>
        <w:pStyle w:val="ListBullet"/>
      </w:pPr>
      <w:r>
        <w:t>Fecha de corte: 15 de septiembre de 2026.</w:t>
      </w:r>
    </w:p>
    <w:p>
      <w:pPr>
        <w:pStyle w:val="ListBullet"/>
      </w:pPr>
      <w:r>
        <w:t>Fuentes primarias: páginas oficiales de cada proveedor, Banco Central, SII y Ministerio de Economía.</w:t>
      </w:r>
    </w:p>
    <w:p>
      <w:pPr>
        <w:pStyle w:val="ListBullet"/>
      </w:pPr>
      <w:r>
        <w:t>Fuente interna de Localito: repositorio y documentación vigente del proyecto.</w:t>
      </w:r>
    </w:p>
    <w:p>
      <w:pPr>
        <w:pStyle w:val="Heading2"/>
      </w:pPr>
      <w:r>
        <w:t>2.3 Criterio de selección de competidores</w:t>
      </w:r>
    </w:p>
    <w:p>
      <w:r>
        <w:t>La muestra no pretende ser un ranking exhaustivo de participación de mercado. Se eligieron dos referentes consolidados y cinco competidores de nicho por su proximidad funcional con Localito. La inclusión de una empresa no implica que tenga mayor cuota de mercado; significa que su oferta pública resulta relevante para comparar el problema que Localito intenta resolver.</w:t>
      </w:r>
    </w:p>
    <w:p>
      <w:pPr>
        <w:pStyle w:val="Heading2"/>
      </w:pPr>
      <w:r>
        <w:t>2.4 Limitaciones metodológicas</w:t>
      </w:r>
    </w:p>
    <w:p>
      <w:pPr>
        <w:pStyle w:val="ListBullet"/>
      </w:pPr>
      <w:r>
        <w:t>Las funcionalidades se registran según evidencia pública disponible en sitios oficiales. La ausencia de una función en el sitio se marca como 'no publicada', no como inexistente.</w:t>
      </w:r>
    </w:p>
    <w:p>
      <w:pPr>
        <w:pStyle w:val="ListBullet"/>
      </w:pPr>
      <w:r>
        <w:t>Las cifras de clientes, testimonios y posicionamiento comercial difundidas por proveedores se consideran afirmaciones del propio proveedor y no fueron auditadas independientemente.</w:t>
      </w:r>
    </w:p>
    <w:p>
      <w:pPr>
        <w:pStyle w:val="ListBullet"/>
      </w:pPr>
      <w:r>
        <w:t>Los precios pueden cambiar y, en soluciones cobradas en UF, varían con el valor diario de la unidad.</w:t>
      </w:r>
    </w:p>
    <w:p>
      <w:pPr>
        <w:pStyle w:val="ListBullet"/>
      </w:pPr>
      <w:r>
        <w:t>No se realizaron todavía entrevistas suficientes con comercios para medir preferencia real entre estas plataformas.</w:t>
      </w:r>
    </w:p>
    <w:p>
      <w:pPr>
        <w:pStyle w:val="Heading1"/>
      </w:pPr>
      <w:r>
        <w:t>3. Contexto del mercado chileno</w:t>
      </w:r>
    </w:p>
    <w:p>
      <w:r>
        <w:t>El mercado potencial de software para pequeños comercios debe analizarse con cuidado. No es correcto convertir automáticamente el número total de empresas chilenas en TAM de Localito. Sin embargo, existen señales claras de un ecosistema suficientemente amplio y digitalizado para justificar la oportunidad.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600"/>
            <w:shd w:fill="0F3D56"/>
            <w:vAlign w:val="center"/>
            <w:tcMar>
              <w:top w:w="70" w:type="dxa"/>
              <w:start w:w="70" w:type="dxa"/>
              <w:bottom w:w="70" w:type="dxa"/>
              <w:end w:w="70" w:type="dxa"/>
            </w:tcMar>
          </w:tcPr>
          <w:p>
            <w:pPr>
              <w:jc w:val="center"/>
            </w:pPr>
            <w:r>
              <w:rPr>
                <w:rFonts w:ascii="Arial" w:hAnsi="Arial"/>
                <w:b/>
                <w:color w:val="FFFFFF"/>
                <w:sz w:val="16"/>
              </w:rPr>
              <w:t>Indicador</w:t>
            </w:r>
          </w:p>
        </w:tc>
        <w:tc>
          <w:tcPr>
            <w:tcW w:type="dxa" w:w="2592"/>
            <w:shd w:fill="0F3D56"/>
            <w:vAlign w:val="center"/>
            <w:tcMar>
              <w:top w:w="70" w:type="dxa"/>
              <w:start w:w="70" w:type="dxa"/>
              <w:bottom w:w="70" w:type="dxa"/>
              <w:end w:w="70" w:type="dxa"/>
            </w:tcMar>
          </w:tcPr>
          <w:p>
            <w:pPr>
              <w:jc w:val="center"/>
            </w:pPr>
            <w:r>
              <w:rPr>
                <w:rFonts w:ascii="Arial" w:hAnsi="Arial"/>
                <w:b/>
                <w:color w:val="FFFFFF"/>
                <w:sz w:val="16"/>
              </w:rPr>
              <w:t>Dato</w:t>
            </w:r>
          </w:p>
        </w:tc>
        <w:tc>
          <w:tcPr>
            <w:tcW w:type="dxa" w:w="4608"/>
            <w:shd w:fill="0F3D56"/>
            <w:vAlign w:val="center"/>
            <w:tcMar>
              <w:top w:w="70" w:type="dxa"/>
              <w:start w:w="70" w:type="dxa"/>
              <w:bottom w:w="70" w:type="dxa"/>
              <w:end w:w="70" w:type="dxa"/>
            </w:tcMar>
          </w:tcPr>
          <w:p>
            <w:pPr>
              <w:jc w:val="center"/>
            </w:pPr>
            <w:r>
              <w:rPr>
                <w:rFonts w:ascii="Arial" w:hAnsi="Arial"/>
                <w:b/>
                <w:color w:val="FFFFFF"/>
                <w:sz w:val="16"/>
              </w:rPr>
              <w:t>Interpretación</w:t>
            </w:r>
          </w:p>
        </w:tc>
      </w:tr>
      <w:tr>
        <w:trPr>
          <w:cantSplit/>
        </w:trPr>
        <w:tc>
          <w:tcPr>
            <w:tcW w:type="dxa" w:w="3600"/>
            <w:vAlign w:val="top"/>
            <w:tcMar>
              <w:top w:w="70" w:type="dxa"/>
              <w:start w:w="70" w:type="dxa"/>
              <w:bottom w:w="70" w:type="dxa"/>
              <w:end w:w="70" w:type="dxa"/>
            </w:tcMar>
          </w:tcPr>
          <w:p>
            <w:r>
              <w:rPr>
                <w:rFonts w:ascii="Arial" w:hAnsi="Arial"/>
                <w:sz w:val="16"/>
              </w:rPr>
              <w:t>Emisores de boleta electrónica inscritos</w:t>
            </w:r>
          </w:p>
        </w:tc>
        <w:tc>
          <w:tcPr>
            <w:tcW w:type="dxa" w:w="2592"/>
            <w:vAlign w:val="top"/>
            <w:tcMar>
              <w:top w:w="70" w:type="dxa"/>
              <w:start w:w="70" w:type="dxa"/>
              <w:bottom w:w="70" w:type="dxa"/>
              <w:end w:w="70" w:type="dxa"/>
            </w:tcMar>
          </w:tcPr>
          <w:p>
            <w:r>
              <w:rPr>
                <w:rFonts w:ascii="Arial" w:hAnsi="Arial"/>
                <w:sz w:val="16"/>
              </w:rPr>
              <w:t>955.976 a julio de 2026</w:t>
            </w:r>
          </w:p>
        </w:tc>
        <w:tc>
          <w:tcPr>
            <w:tcW w:type="dxa" w:w="4608"/>
            <w:vAlign w:val="top"/>
            <w:tcMar>
              <w:top w:w="70" w:type="dxa"/>
              <w:start w:w="70" w:type="dxa"/>
              <w:bottom w:w="70" w:type="dxa"/>
              <w:end w:w="70" w:type="dxa"/>
            </w:tcMar>
          </w:tcPr>
          <w:p>
            <w:r>
              <w:rPr>
                <w:rFonts w:ascii="Arial" w:hAnsi="Arial"/>
                <w:sz w:val="16"/>
              </w:rPr>
              <w:t>Universo amplio de contribuyentes que operan con venta a consumidor final.</w:t>
            </w:r>
          </w:p>
        </w:tc>
      </w:tr>
      <w:tr>
        <w:trPr>
          <w:cantSplit/>
        </w:trPr>
        <w:tc>
          <w:tcPr>
            <w:tcW w:type="dxa" w:w="3600"/>
            <w:vAlign w:val="top"/>
            <w:tcMar>
              <w:top w:w="70" w:type="dxa"/>
              <w:start w:w="70" w:type="dxa"/>
              <w:bottom w:w="70" w:type="dxa"/>
              <w:end w:w="70" w:type="dxa"/>
            </w:tcMar>
          </w:tcPr>
          <w:p>
            <w:r>
              <w:rPr>
                <w:rFonts w:ascii="Arial" w:hAnsi="Arial"/>
                <w:sz w:val="16"/>
              </w:rPr>
              <w:t>Micro y pequeñas empresas dentro de ese universo</w:t>
            </w:r>
          </w:p>
        </w:tc>
        <w:tc>
          <w:tcPr>
            <w:tcW w:type="dxa" w:w="2592"/>
            <w:vAlign w:val="top"/>
            <w:tcMar>
              <w:top w:w="70" w:type="dxa"/>
              <w:start w:w="70" w:type="dxa"/>
              <w:bottom w:w="70" w:type="dxa"/>
              <w:end w:w="70" w:type="dxa"/>
            </w:tcMar>
          </w:tcPr>
          <w:p>
            <w:r>
              <w:rPr>
                <w:rFonts w:ascii="Arial" w:hAnsi="Arial"/>
                <w:sz w:val="16"/>
              </w:rPr>
              <w:t>932.367 (aprox. 97,5%)</w:t>
            </w:r>
          </w:p>
        </w:tc>
        <w:tc>
          <w:tcPr>
            <w:tcW w:type="dxa" w:w="4608"/>
            <w:vAlign w:val="top"/>
            <w:tcMar>
              <w:top w:w="70" w:type="dxa"/>
              <w:start w:w="70" w:type="dxa"/>
              <w:bottom w:w="70" w:type="dxa"/>
              <w:end w:w="70" w:type="dxa"/>
            </w:tcMar>
          </w:tcPr>
          <w:p>
            <w:r>
              <w:rPr>
                <w:rFonts w:ascii="Arial" w:hAnsi="Arial"/>
                <w:sz w:val="16"/>
              </w:rPr>
              <w:t>Confirma el peso de las empresas de menor tamaño.</w:t>
            </w:r>
          </w:p>
        </w:tc>
      </w:tr>
      <w:tr>
        <w:trPr>
          <w:cantSplit/>
        </w:trPr>
        <w:tc>
          <w:tcPr>
            <w:tcW w:type="dxa" w:w="3600"/>
            <w:vAlign w:val="top"/>
            <w:tcMar>
              <w:top w:w="70" w:type="dxa"/>
              <w:start w:w="70" w:type="dxa"/>
              <w:bottom w:w="70" w:type="dxa"/>
              <w:end w:w="70" w:type="dxa"/>
            </w:tcMar>
          </w:tcPr>
          <w:p>
            <w:r>
              <w:rPr>
                <w:rFonts w:ascii="Arial" w:hAnsi="Arial"/>
                <w:sz w:val="16"/>
              </w:rPr>
              <w:t>Uso de software propio o de mercado</w:t>
            </w:r>
          </w:p>
        </w:tc>
        <w:tc>
          <w:tcPr>
            <w:tcW w:type="dxa" w:w="2592"/>
            <w:vAlign w:val="top"/>
            <w:tcMar>
              <w:top w:w="70" w:type="dxa"/>
              <w:start w:w="70" w:type="dxa"/>
              <w:bottom w:w="70" w:type="dxa"/>
              <w:end w:w="70" w:type="dxa"/>
            </w:tcMar>
          </w:tcPr>
          <w:p>
            <w:r>
              <w:rPr>
                <w:rFonts w:ascii="Arial" w:hAnsi="Arial"/>
                <w:sz w:val="16"/>
              </w:rPr>
              <w:t>293.317 (aprox. 30,7%)</w:t>
            </w:r>
          </w:p>
        </w:tc>
        <w:tc>
          <w:tcPr>
            <w:tcW w:type="dxa" w:w="4608"/>
            <w:vAlign w:val="top"/>
            <w:tcMar>
              <w:top w:w="70" w:type="dxa"/>
              <w:start w:w="70" w:type="dxa"/>
              <w:bottom w:w="70" w:type="dxa"/>
              <w:end w:w="70" w:type="dxa"/>
            </w:tcMar>
          </w:tcPr>
          <w:p>
            <w:r>
              <w:rPr>
                <w:rFonts w:ascii="Arial" w:hAnsi="Arial"/>
                <w:sz w:val="16"/>
              </w:rPr>
              <w:t>Demuestra que existe demanda por soluciones distintas del sistema gratuito.</w:t>
            </w:r>
          </w:p>
        </w:tc>
      </w:tr>
      <w:tr>
        <w:trPr>
          <w:cantSplit/>
        </w:trPr>
        <w:tc>
          <w:tcPr>
            <w:tcW w:type="dxa" w:w="3600"/>
            <w:vAlign w:val="top"/>
            <w:tcMar>
              <w:top w:w="70" w:type="dxa"/>
              <w:start w:w="70" w:type="dxa"/>
              <w:bottom w:w="70" w:type="dxa"/>
              <w:end w:w="70" w:type="dxa"/>
            </w:tcMar>
          </w:tcPr>
          <w:p>
            <w:r>
              <w:rPr>
                <w:rFonts w:ascii="Arial" w:hAnsi="Arial"/>
                <w:sz w:val="16"/>
              </w:rPr>
              <w:t>Uso del sistema gratuito del SII</w:t>
            </w:r>
          </w:p>
        </w:tc>
        <w:tc>
          <w:tcPr>
            <w:tcW w:type="dxa" w:w="2592"/>
            <w:vAlign w:val="top"/>
            <w:tcMar>
              <w:top w:w="70" w:type="dxa"/>
              <w:start w:w="70" w:type="dxa"/>
              <w:bottom w:w="70" w:type="dxa"/>
              <w:end w:w="70" w:type="dxa"/>
            </w:tcMar>
          </w:tcPr>
          <w:p>
            <w:r>
              <w:rPr>
                <w:rFonts w:ascii="Arial" w:hAnsi="Arial"/>
                <w:sz w:val="16"/>
              </w:rPr>
              <w:t>662.659 (aprox. 69,3%)</w:t>
            </w:r>
          </w:p>
        </w:tc>
        <w:tc>
          <w:tcPr>
            <w:tcW w:type="dxa" w:w="4608"/>
            <w:vAlign w:val="top"/>
            <w:tcMar>
              <w:top w:w="70" w:type="dxa"/>
              <w:start w:w="70" w:type="dxa"/>
              <w:bottom w:w="70" w:type="dxa"/>
              <w:end w:w="70" w:type="dxa"/>
            </w:tcMar>
          </w:tcPr>
          <w:p>
            <w:r>
              <w:rPr>
                <w:rFonts w:ascii="Arial" w:hAnsi="Arial"/>
                <w:sz w:val="16"/>
              </w:rPr>
              <w:t>Sustituto fuerte para una propuesta basada únicamente en emitir boletas.</w:t>
            </w:r>
          </w:p>
        </w:tc>
      </w:tr>
      <w:tr>
        <w:trPr>
          <w:cantSplit/>
        </w:trPr>
        <w:tc>
          <w:tcPr>
            <w:tcW w:type="dxa" w:w="3600"/>
            <w:vAlign w:val="top"/>
            <w:tcMar>
              <w:top w:w="70" w:type="dxa"/>
              <w:start w:w="70" w:type="dxa"/>
              <w:bottom w:w="70" w:type="dxa"/>
              <w:end w:w="70" w:type="dxa"/>
            </w:tcMar>
          </w:tcPr>
          <w:p>
            <w:r>
              <w:rPr>
                <w:rFonts w:ascii="Arial" w:hAnsi="Arial"/>
                <w:sz w:val="16"/>
              </w:rPr>
              <w:t>Mipymes en madurez digital Inicial o Novato</w:t>
            </w:r>
          </w:p>
        </w:tc>
        <w:tc>
          <w:tcPr>
            <w:tcW w:type="dxa" w:w="2592"/>
            <w:vAlign w:val="top"/>
            <w:tcMar>
              <w:top w:w="70" w:type="dxa"/>
              <w:start w:w="70" w:type="dxa"/>
              <w:bottom w:w="70" w:type="dxa"/>
              <w:end w:w="70" w:type="dxa"/>
            </w:tcMar>
          </w:tcPr>
          <w:p>
            <w:r>
              <w:rPr>
                <w:rFonts w:ascii="Arial" w:hAnsi="Arial"/>
                <w:sz w:val="16"/>
              </w:rPr>
              <w:t>70%</w:t>
            </w:r>
          </w:p>
        </w:tc>
        <w:tc>
          <w:tcPr>
            <w:tcW w:type="dxa" w:w="4608"/>
            <w:vAlign w:val="top"/>
            <w:tcMar>
              <w:top w:w="70" w:type="dxa"/>
              <w:start w:w="70" w:type="dxa"/>
              <w:bottom w:w="70" w:type="dxa"/>
              <w:end w:w="70" w:type="dxa"/>
            </w:tcMar>
          </w:tcPr>
          <w:p>
            <w:r>
              <w:rPr>
                <w:rFonts w:ascii="Arial" w:hAnsi="Arial"/>
                <w:sz w:val="16"/>
              </w:rPr>
              <w:t>La simplicidad, capacitación y onboarding importan tanto como la cantidad de funciones.</w:t>
            </w:r>
          </w:p>
        </w:tc>
      </w:tr>
    </w:tbl>
    <w:p>
      <w:r>
        <w:t>La lectura estratégica es importante: el SII gratuito reduce el valor de vender solamente 'boleta electrónica'. Localito debe justificar su precio a través de gestión integrada, control operacional, fiado, inventario, caja, compras y ahorro de tiempo. Al mismo tiempo, no tener DTE integrado es una desventaja frente a competidores que resuelven gestión y tributación en el mismo flujo.</w:t>
      </w:r>
    </w:p>
    <w:p>
      <w:pPr>
        <w:pStyle w:val="Heading1"/>
      </w:pPr>
      <w:r>
        <w:t>4. Referentes consolidados</w:t>
      </w:r>
    </w:p>
    <w:p>
      <w:pPr>
        <w:pStyle w:val="Heading2"/>
      </w:pPr>
      <w:r>
        <w:t>4.1 Bsale</w:t>
      </w:r>
    </w:p>
    <w:p>
      <w:r>
        <w:t>Bsale se posiciona como una plataforma de ventas en la nube para pymes. Para una comparación directa con Localito, el plan relevante es Estándar, orientado a empresas que venden productos. Incluye punto de venta, inventario, cierre de caja, documentos tributarios electrónicos, reportes y usuarios ilimitados. La prueba gratuita dura 30 días, aunque la emisión electrónica no se activa durante el trial.</w:t>
      </w:r>
    </w:p>
    <w:p>
      <w:r>
        <w:t>El plan Estándar se publica a 1,9 UF + IVA al mes. Con una UF de referencia de $40.934,58 al 15 de septiembre de 2026, equivale aproximadamente a $77.776 antes de IVA. Esto sitúa a Bsale muy por encima del precio objetivo de Localito, pero la diferencia se explica en parte por un ecosistema más maduro, DTE integrado, soporte e integraciones.</w:t>
      </w:r>
    </w:p>
    <w:p>
      <w:pPr>
        <w:pStyle w:val="Heading2"/>
      </w:pPr>
      <w:r>
        <w:t>4.2 Defontana / Tivendo</w:t>
      </w:r>
    </w:p>
    <w:p>
      <w:r>
        <w:t>Defontana compite desde una propuesta más amplia de ERP y retail. Tivendo ofrece POS, inventario, conexión con SII, app móvil, informes y una función Venta SOS para continuar operando durante problemas de conectividad. El Plan Digital se publica a 1,5 UF + IVA, alrededor de $61.402 antes de IVA usando la UF de referencia indicada. Además, declara locales y bodegas ilimitados, 2.000 DTE y más de 20.000 SKU.</w:t>
      </w:r>
    </w:p>
    <w:p>
      <w:r>
        <w:t>Defontana representa una amenaza distinta: no compite solo por precio, sino por integración con contabilidad, tesorería, e-commerce, proveedores, pagos e inteligencia de negocio. Localito no necesita igualar ese alcance para la tesis; hacerlo diluiría su propuesta. Su oportunidad está en ser más simple y enfocada para un comercio pequeño.</w:t>
      </w:r>
    </w:p>
    <w:p>
      <w:pPr>
        <w:pStyle w:val="Heading1"/>
      </w:pPr>
      <w:r>
        <w:t>5. Competidores directos de nicho</w:t>
      </w:r>
    </w:p>
    <w:p>
      <w:pPr>
        <w:pStyle w:val="Heading2"/>
      </w:pPr>
      <w:r>
        <w:t>5.1 Almacén Fácil</w:t>
      </w:r>
    </w:p>
    <w:p>
      <w:r>
        <w:t>Se orienta explícitamente a almacenes, minimarkets, bodegas y microempresas chilenas. Publica un plan Básico de $10.000 mensuales y un Pro de $15.000, con 15 días de prueba. Incluye POS, stock, caja, fiado, múltiples medios de pago y acceso responsive; además declara PWA. La facturación electrónica SII aún aparece como una integración en desarrollo. Es el competidor más cercano a Localito en precio y segmento. Esto elimina cualquier argumento de que $10.000 o una PWA, por sí solos, sean elementos diferenciales.</w:t>
      </w:r>
    </w:p>
    <w:p>
      <w:pPr>
        <w:pStyle w:val="Heading2"/>
      </w:pPr>
      <w:r>
        <w:t>5.2 MyPOS</w:t>
      </w:r>
    </w:p>
    <w:p>
      <w:r>
        <w:t>MyPOS se presenta como un POS inteligente para comercios chilenos. Start cuesta $19.990 + IVA, Pro $25.990 y Cadena $29.990. Publica POS, DTE, caja, inventario, compras, proveedores, multisucursal y reportes. Es especialmente relevante porque incorpora un copiloto de IA y carga de facturas de compra desde PDF o imagen con revisión del usuario. Por lo tanto, la lectura de factura con IA ya no debe presentarse como una capacidad exclusiva de Localito.</w:t>
      </w:r>
    </w:p>
    <w:p>
      <w:pPr>
        <w:pStyle w:val="Heading2"/>
      </w:pPr>
      <w:r>
        <w:t>5.3 InventarioPro</w:t>
      </w:r>
    </w:p>
    <w:p>
      <w:r>
        <w:t>InventarioPro parte desde $19.990 mensuales con IVA incluido y ofrece 14 días de prueba. Su principal atributo competitivo es un POS que se publicita como 100% offline, sincronizando al recuperar conexión. También publica boleta electrónica SII, alertas de quiebre y vencimiento, mermas, costeo y cuadratura automática de caja. Frente a Localito, su ventaja más clara está en resiliencia offline y cumplimiento tributario.</w:t>
      </w:r>
    </w:p>
    <w:p>
      <w:pPr>
        <w:pStyle w:val="Heading2"/>
      </w:pPr>
      <w:r>
        <w:t>5.4 Kajero</w:t>
      </w:r>
    </w:p>
    <w:p>
      <w:r>
        <w:t>Kajero publica planes de $19.990, $29.990 y $39.990 + IVA. El Básico incluye POS, inventario, gastos, caja, caducidad y reportes. El Intermedio agrega clientes/fiados y proveedores, y el Premium añade funcionamiento offline. La similitud confirma que fiado, proveedores y vencimientos son funciones valiosas para el nicho, pero no exclusivas.</w:t>
      </w:r>
    </w:p>
    <w:p>
      <w:pPr>
        <w:pStyle w:val="Heading2"/>
      </w:pPr>
      <w:r>
        <w:t>5.5 SIPOS!</w:t>
      </w:r>
    </w:p>
    <w:p>
      <w:r>
        <w:t>SIPOS se orienta a minimarkets y botillerías. Su propuesta integra pagos con tarjeta, inventario, caja y boleta electrónica SII en un SmartPOS. El precio no se publica como tarifa estándar y se cotiza según el negocio. Su fortaleza es resolver pago y cumplimiento tributario en el mismo flujo. La contrapartida para Localito es que SIPOS está más vinculado a un equipo dedicado, mientras Localito busca operar desde dispositivos existentes.</w:t>
      </w:r>
    </w:p>
    <w:p>
      <w:pPr>
        <w:pStyle w:val="Heading1"/>
      </w:pPr>
      <w:r>
        <w:t>6. Matriz comparativa resumida</w:t>
      </w:r>
    </w:p>
    <w:tbl>
      <w:tblPr>
        <w:tblW w:type="auto" w:w="0"/>
        <w:jc w:val="center"/>
        <w:tblLook w:firstColumn="1" w:firstRow="1" w:lastColumn="0" w:lastRow="0" w:noHBand="0" w:noVBand="1" w:val="04A0"/>
      </w:tblPr>
      <w:tblGrid>
        <w:gridCol w:w="10166"/>
      </w:tblGrid>
      <w:tr>
        <w:trPr>
          <w:tblHeader w:val="true"/>
          <w:cantSplit/>
        </w:trPr>
        <w:tc>
          <w:tcPr>
            <w:tcW w:type="dxa" w:w="10166"/>
            <w:shd w:fill="EAF2F8"/>
            <w:tcMar>
              <w:top w:w="120" w:type="dxa"/>
              <w:start w:w="120" w:type="dxa"/>
              <w:bottom w:w="120" w:type="dxa"/>
              <w:end w:w="120" w:type="dxa"/>
            </w:tcMar>
          </w:tcPr>
          <w:p>
            <w:r>
              <w:rPr>
                <w:rFonts w:ascii="Arial" w:hAnsi="Arial"/>
                <w:color w:val="1F2937"/>
                <w:sz w:val="19"/>
              </w:rPr>
              <w:t>La matriz completa y las fuentes por empresa se entregan en el Excel 01_Matriz_Competitiva_SaaS_Chile_Localito.xlsx.</w:t>
            </w:r>
          </w:p>
        </w:tc>
      </w:tr>
    </w:tbl>
    <w:tbl>
      <w:tblPr>
        <w:tblStyle w:val="TableGrid"/>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rPr>
          <w:tblHeader w:val="true"/>
          <w:cantSplit/>
        </w:trPr>
        <w:tc>
          <w:tcPr>
            <w:tcW w:type="dxa" w:w="2232"/>
            <w:shd w:fill="0F3D56"/>
            <w:vAlign w:val="center"/>
            <w:tcMar>
              <w:top w:w="70" w:type="dxa"/>
              <w:start w:w="70" w:type="dxa"/>
              <w:bottom w:w="70" w:type="dxa"/>
              <w:end w:w="70" w:type="dxa"/>
            </w:tcMar>
          </w:tcPr>
          <w:p>
            <w:pPr>
              <w:jc w:val="center"/>
            </w:pPr>
            <w:r>
              <w:rPr>
                <w:rFonts w:ascii="Arial" w:hAnsi="Arial"/>
                <w:b/>
                <w:color w:val="FFFFFF"/>
                <w:sz w:val="13"/>
              </w:rPr>
              <w:t>Capacidad</w:t>
            </w:r>
          </w:p>
        </w:tc>
        <w:tc>
          <w:tcPr>
            <w:tcW w:type="dxa" w:w="1080"/>
            <w:shd w:fill="0F3D56"/>
            <w:vAlign w:val="center"/>
            <w:tcMar>
              <w:top w:w="70" w:type="dxa"/>
              <w:start w:w="70" w:type="dxa"/>
              <w:bottom w:w="70" w:type="dxa"/>
              <w:end w:w="70" w:type="dxa"/>
            </w:tcMar>
          </w:tcPr>
          <w:p>
            <w:pPr>
              <w:jc w:val="center"/>
            </w:pPr>
            <w:r>
              <w:rPr>
                <w:rFonts w:ascii="Arial" w:hAnsi="Arial"/>
                <w:b/>
                <w:color w:val="FFFFFF"/>
                <w:sz w:val="13"/>
              </w:rPr>
              <w:t>Localito</w:t>
            </w:r>
          </w:p>
        </w:tc>
        <w:tc>
          <w:tcPr>
            <w:tcW w:type="dxa" w:w="1080"/>
            <w:shd w:fill="0F3D56"/>
            <w:vAlign w:val="center"/>
            <w:tcMar>
              <w:top w:w="70" w:type="dxa"/>
              <w:start w:w="70" w:type="dxa"/>
              <w:bottom w:w="70" w:type="dxa"/>
              <w:end w:w="70" w:type="dxa"/>
            </w:tcMar>
          </w:tcPr>
          <w:p>
            <w:pPr>
              <w:jc w:val="center"/>
            </w:pPr>
            <w:r>
              <w:rPr>
                <w:rFonts w:ascii="Arial" w:hAnsi="Arial"/>
                <w:b/>
                <w:color w:val="FFFFFF"/>
                <w:sz w:val="13"/>
              </w:rPr>
              <w:t>Bsale</w:t>
            </w:r>
          </w:p>
        </w:tc>
        <w:tc>
          <w:tcPr>
            <w:tcW w:type="dxa" w:w="1080"/>
            <w:shd w:fill="0F3D56"/>
            <w:vAlign w:val="center"/>
            <w:tcMar>
              <w:top w:w="70" w:type="dxa"/>
              <w:start w:w="70" w:type="dxa"/>
              <w:bottom w:w="70" w:type="dxa"/>
              <w:end w:w="70" w:type="dxa"/>
            </w:tcMar>
          </w:tcPr>
          <w:p>
            <w:pPr>
              <w:jc w:val="center"/>
            </w:pPr>
            <w:r>
              <w:rPr>
                <w:rFonts w:ascii="Arial" w:hAnsi="Arial"/>
                <w:b/>
                <w:color w:val="FFFFFF"/>
                <w:sz w:val="13"/>
              </w:rPr>
              <w:t>Defontana</w:t>
            </w:r>
          </w:p>
        </w:tc>
        <w:tc>
          <w:tcPr>
            <w:tcW w:type="dxa" w:w="1224"/>
            <w:shd w:fill="0F3D56"/>
            <w:vAlign w:val="center"/>
            <w:tcMar>
              <w:top w:w="70" w:type="dxa"/>
              <w:start w:w="70" w:type="dxa"/>
              <w:bottom w:w="70" w:type="dxa"/>
              <w:end w:w="70" w:type="dxa"/>
            </w:tcMar>
          </w:tcPr>
          <w:p>
            <w:pPr>
              <w:jc w:val="center"/>
            </w:pPr>
            <w:r>
              <w:rPr>
                <w:rFonts w:ascii="Arial" w:hAnsi="Arial"/>
                <w:b/>
                <w:color w:val="FFFFFF"/>
                <w:sz w:val="13"/>
              </w:rPr>
              <w:t>Almacén Fácil</w:t>
            </w:r>
          </w:p>
        </w:tc>
        <w:tc>
          <w:tcPr>
            <w:tcW w:type="dxa" w:w="1080"/>
            <w:shd w:fill="0F3D56"/>
            <w:vAlign w:val="center"/>
            <w:tcMar>
              <w:top w:w="70" w:type="dxa"/>
              <w:start w:w="70" w:type="dxa"/>
              <w:bottom w:w="70" w:type="dxa"/>
              <w:end w:w="70" w:type="dxa"/>
            </w:tcMar>
          </w:tcPr>
          <w:p>
            <w:pPr>
              <w:jc w:val="center"/>
            </w:pPr>
            <w:r>
              <w:rPr>
                <w:rFonts w:ascii="Arial" w:hAnsi="Arial"/>
                <w:b/>
                <w:color w:val="FFFFFF"/>
                <w:sz w:val="13"/>
              </w:rPr>
              <w:t>MyPOS</w:t>
            </w:r>
          </w:p>
        </w:tc>
        <w:tc>
          <w:tcPr>
            <w:tcW w:type="dxa" w:w="1224"/>
            <w:shd w:fill="0F3D56"/>
            <w:vAlign w:val="center"/>
            <w:tcMar>
              <w:top w:w="70" w:type="dxa"/>
              <w:start w:w="70" w:type="dxa"/>
              <w:bottom w:w="70" w:type="dxa"/>
              <w:end w:w="70" w:type="dxa"/>
            </w:tcMar>
          </w:tcPr>
          <w:p>
            <w:pPr>
              <w:jc w:val="center"/>
            </w:pPr>
            <w:r>
              <w:rPr>
                <w:rFonts w:ascii="Arial" w:hAnsi="Arial"/>
                <w:b/>
                <w:color w:val="FFFFFF"/>
                <w:sz w:val="13"/>
              </w:rPr>
              <w:t>InventarioPro</w:t>
            </w:r>
          </w:p>
        </w:tc>
        <w:tc>
          <w:tcPr>
            <w:tcW w:type="dxa" w:w="1080"/>
            <w:shd w:fill="0F3D56"/>
            <w:vAlign w:val="center"/>
            <w:tcMar>
              <w:top w:w="70" w:type="dxa"/>
              <w:start w:w="70" w:type="dxa"/>
              <w:bottom w:w="70" w:type="dxa"/>
              <w:end w:w="70" w:type="dxa"/>
            </w:tcMar>
          </w:tcPr>
          <w:p>
            <w:pPr>
              <w:jc w:val="center"/>
            </w:pPr>
            <w:r>
              <w:rPr>
                <w:rFonts w:ascii="Arial" w:hAnsi="Arial"/>
                <w:b/>
                <w:color w:val="FFFFFF"/>
                <w:sz w:val="13"/>
              </w:rPr>
              <w:t>Kajero</w:t>
            </w:r>
          </w:p>
        </w:tc>
        <w:tc>
          <w:tcPr>
            <w:tcW w:type="dxa" w:w="1080"/>
            <w:shd w:fill="0F3D56"/>
            <w:vAlign w:val="center"/>
            <w:tcMar>
              <w:top w:w="70" w:type="dxa"/>
              <w:start w:w="70" w:type="dxa"/>
              <w:bottom w:w="70" w:type="dxa"/>
              <w:end w:w="70" w:type="dxa"/>
            </w:tcMar>
          </w:tcPr>
          <w:p>
            <w:pPr>
              <w:jc w:val="center"/>
            </w:pPr>
            <w:r>
              <w:rPr>
                <w:rFonts w:ascii="Arial" w:hAnsi="Arial"/>
                <w:b/>
                <w:color w:val="FFFFFF"/>
                <w:sz w:val="13"/>
              </w:rPr>
              <w:t>SIPOS</w:t>
            </w:r>
          </w:p>
        </w:tc>
      </w:tr>
      <w:tr>
        <w:trPr>
          <w:cantSplit/>
        </w:trPr>
        <w:tc>
          <w:tcPr>
            <w:tcW w:type="dxa" w:w="2232"/>
            <w:vAlign w:val="top"/>
            <w:tcMar>
              <w:top w:w="70" w:type="dxa"/>
              <w:start w:w="70" w:type="dxa"/>
              <w:bottom w:w="70" w:type="dxa"/>
              <w:end w:w="70" w:type="dxa"/>
            </w:tcMar>
          </w:tcPr>
          <w:p>
            <w:r>
              <w:rPr>
                <w:rFonts w:ascii="Arial" w:hAnsi="Arial"/>
                <w:sz w:val="13"/>
              </w:rPr>
              <w:t>POS</w:t>
            </w:r>
          </w:p>
        </w:tc>
        <w:tc>
          <w:tcPr>
            <w:tcW w:type="dxa" w:w="1080"/>
            <w:vAlign w:val="top"/>
            <w:tcMar>
              <w:top w:w="70" w:type="dxa"/>
              <w:start w:w="70" w:type="dxa"/>
              <w:bottom w:w="70" w:type="dxa"/>
              <w:end w:w="70" w:type="dxa"/>
            </w:tcMar>
          </w:tcPr>
          <w:p>
            <w:r>
              <w:rPr>
                <w:rFonts w:ascii="Arial" w:hAnsi="Arial"/>
                <w:sz w:val="13"/>
              </w:rPr>
              <w:t>Sí</w:t>
            </w:r>
          </w:p>
        </w:tc>
        <w:tc>
          <w:tcPr>
            <w:tcW w:type="dxa" w:w="1080"/>
            <w:vAlign w:val="top"/>
            <w:tcMar>
              <w:top w:w="70" w:type="dxa"/>
              <w:start w:w="70" w:type="dxa"/>
              <w:bottom w:w="70" w:type="dxa"/>
              <w:end w:w="70" w:type="dxa"/>
            </w:tcMar>
          </w:tcPr>
          <w:p>
            <w:r>
              <w:rPr>
                <w:rFonts w:ascii="Arial" w:hAnsi="Arial"/>
                <w:sz w:val="13"/>
              </w:rPr>
              <w:t>Sí</w:t>
            </w:r>
          </w:p>
        </w:tc>
        <w:tc>
          <w:tcPr>
            <w:tcW w:type="dxa" w:w="1080"/>
            <w:vAlign w:val="top"/>
            <w:tcMar>
              <w:top w:w="70" w:type="dxa"/>
              <w:start w:w="70" w:type="dxa"/>
              <w:bottom w:w="70" w:type="dxa"/>
              <w:end w:w="70" w:type="dxa"/>
            </w:tcMar>
          </w:tcPr>
          <w:p>
            <w:r>
              <w:rPr>
                <w:rFonts w:ascii="Arial" w:hAnsi="Arial"/>
                <w:sz w:val="13"/>
              </w:rPr>
              <w:t>Sí</w:t>
            </w:r>
          </w:p>
        </w:tc>
        <w:tc>
          <w:tcPr>
            <w:tcW w:type="dxa" w:w="1224"/>
            <w:vAlign w:val="top"/>
            <w:tcMar>
              <w:top w:w="70" w:type="dxa"/>
              <w:start w:w="70" w:type="dxa"/>
              <w:bottom w:w="70" w:type="dxa"/>
              <w:end w:w="70" w:type="dxa"/>
            </w:tcMar>
          </w:tcPr>
          <w:p>
            <w:r>
              <w:rPr>
                <w:rFonts w:ascii="Arial" w:hAnsi="Arial"/>
                <w:sz w:val="13"/>
              </w:rPr>
              <w:t>Sí</w:t>
            </w:r>
          </w:p>
        </w:tc>
        <w:tc>
          <w:tcPr>
            <w:tcW w:type="dxa" w:w="1080"/>
            <w:vAlign w:val="top"/>
            <w:tcMar>
              <w:top w:w="70" w:type="dxa"/>
              <w:start w:w="70" w:type="dxa"/>
              <w:bottom w:w="70" w:type="dxa"/>
              <w:end w:w="70" w:type="dxa"/>
            </w:tcMar>
          </w:tcPr>
          <w:p>
            <w:r>
              <w:rPr>
                <w:rFonts w:ascii="Arial" w:hAnsi="Arial"/>
                <w:sz w:val="13"/>
              </w:rPr>
              <w:t>Sí</w:t>
            </w:r>
          </w:p>
        </w:tc>
        <w:tc>
          <w:tcPr>
            <w:tcW w:type="dxa" w:w="1224"/>
            <w:vAlign w:val="top"/>
            <w:tcMar>
              <w:top w:w="70" w:type="dxa"/>
              <w:start w:w="70" w:type="dxa"/>
              <w:bottom w:w="70" w:type="dxa"/>
              <w:end w:w="70" w:type="dxa"/>
            </w:tcMar>
          </w:tcPr>
          <w:p>
            <w:r>
              <w:rPr>
                <w:rFonts w:ascii="Arial" w:hAnsi="Arial"/>
                <w:sz w:val="13"/>
              </w:rPr>
              <w:t>Sí</w:t>
            </w:r>
          </w:p>
        </w:tc>
        <w:tc>
          <w:tcPr>
            <w:tcW w:type="dxa" w:w="1080"/>
            <w:vAlign w:val="top"/>
            <w:tcMar>
              <w:top w:w="70" w:type="dxa"/>
              <w:start w:w="70" w:type="dxa"/>
              <w:bottom w:w="70" w:type="dxa"/>
              <w:end w:w="70" w:type="dxa"/>
            </w:tcMar>
          </w:tcPr>
          <w:p>
            <w:r>
              <w:rPr>
                <w:rFonts w:ascii="Arial" w:hAnsi="Arial"/>
                <w:sz w:val="13"/>
              </w:rPr>
              <w:t>Sí</w:t>
            </w:r>
          </w:p>
        </w:tc>
        <w:tc>
          <w:tcPr>
            <w:tcW w:type="dxa" w:w="1080"/>
            <w:vAlign w:val="top"/>
            <w:tcMar>
              <w:top w:w="70" w:type="dxa"/>
              <w:start w:w="70" w:type="dxa"/>
              <w:bottom w:w="70" w:type="dxa"/>
              <w:end w:w="70" w:type="dxa"/>
            </w:tcMar>
          </w:tcPr>
          <w:p>
            <w:r>
              <w:rPr>
                <w:rFonts w:ascii="Arial" w:hAnsi="Arial"/>
                <w:sz w:val="13"/>
              </w:rPr>
              <w:t>Sí</w:t>
            </w:r>
          </w:p>
        </w:tc>
      </w:tr>
      <w:tr>
        <w:trPr>
          <w:cantSplit/>
        </w:trPr>
        <w:tc>
          <w:tcPr>
            <w:tcW w:type="dxa" w:w="2232"/>
            <w:vAlign w:val="top"/>
            <w:tcMar>
              <w:top w:w="70" w:type="dxa"/>
              <w:start w:w="70" w:type="dxa"/>
              <w:bottom w:w="70" w:type="dxa"/>
              <w:end w:w="70" w:type="dxa"/>
            </w:tcMar>
          </w:tcPr>
          <w:p>
            <w:r>
              <w:rPr>
                <w:rFonts w:ascii="Arial" w:hAnsi="Arial"/>
                <w:sz w:val="13"/>
              </w:rPr>
              <w:t>Inventario</w:t>
            </w:r>
          </w:p>
        </w:tc>
        <w:tc>
          <w:tcPr>
            <w:tcW w:type="dxa" w:w="1080"/>
            <w:vAlign w:val="top"/>
            <w:tcMar>
              <w:top w:w="70" w:type="dxa"/>
              <w:start w:w="70" w:type="dxa"/>
              <w:bottom w:w="70" w:type="dxa"/>
              <w:end w:w="70" w:type="dxa"/>
            </w:tcMar>
          </w:tcPr>
          <w:p>
            <w:r>
              <w:rPr>
                <w:rFonts w:ascii="Arial" w:hAnsi="Arial"/>
                <w:sz w:val="13"/>
              </w:rPr>
              <w:t>Sí</w:t>
            </w:r>
          </w:p>
        </w:tc>
        <w:tc>
          <w:tcPr>
            <w:tcW w:type="dxa" w:w="1080"/>
            <w:vAlign w:val="top"/>
            <w:tcMar>
              <w:top w:w="70" w:type="dxa"/>
              <w:start w:w="70" w:type="dxa"/>
              <w:bottom w:w="70" w:type="dxa"/>
              <w:end w:w="70" w:type="dxa"/>
            </w:tcMar>
          </w:tcPr>
          <w:p>
            <w:r>
              <w:rPr>
                <w:rFonts w:ascii="Arial" w:hAnsi="Arial"/>
                <w:sz w:val="13"/>
              </w:rPr>
              <w:t>Sí</w:t>
            </w:r>
          </w:p>
        </w:tc>
        <w:tc>
          <w:tcPr>
            <w:tcW w:type="dxa" w:w="1080"/>
            <w:vAlign w:val="top"/>
            <w:tcMar>
              <w:top w:w="70" w:type="dxa"/>
              <w:start w:w="70" w:type="dxa"/>
              <w:bottom w:w="70" w:type="dxa"/>
              <w:end w:w="70" w:type="dxa"/>
            </w:tcMar>
          </w:tcPr>
          <w:p>
            <w:r>
              <w:rPr>
                <w:rFonts w:ascii="Arial" w:hAnsi="Arial"/>
                <w:sz w:val="13"/>
              </w:rPr>
              <w:t>Sí</w:t>
            </w:r>
          </w:p>
        </w:tc>
        <w:tc>
          <w:tcPr>
            <w:tcW w:type="dxa" w:w="1224"/>
            <w:vAlign w:val="top"/>
            <w:tcMar>
              <w:top w:w="70" w:type="dxa"/>
              <w:start w:w="70" w:type="dxa"/>
              <w:bottom w:w="70" w:type="dxa"/>
              <w:end w:w="70" w:type="dxa"/>
            </w:tcMar>
          </w:tcPr>
          <w:p>
            <w:r>
              <w:rPr>
                <w:rFonts w:ascii="Arial" w:hAnsi="Arial"/>
                <w:sz w:val="13"/>
              </w:rPr>
              <w:t>Sí</w:t>
            </w:r>
          </w:p>
        </w:tc>
        <w:tc>
          <w:tcPr>
            <w:tcW w:type="dxa" w:w="1080"/>
            <w:vAlign w:val="top"/>
            <w:tcMar>
              <w:top w:w="70" w:type="dxa"/>
              <w:start w:w="70" w:type="dxa"/>
              <w:bottom w:w="70" w:type="dxa"/>
              <w:end w:w="70" w:type="dxa"/>
            </w:tcMar>
          </w:tcPr>
          <w:p>
            <w:r>
              <w:rPr>
                <w:rFonts w:ascii="Arial" w:hAnsi="Arial"/>
                <w:sz w:val="13"/>
              </w:rPr>
              <w:t>Sí</w:t>
            </w:r>
          </w:p>
        </w:tc>
        <w:tc>
          <w:tcPr>
            <w:tcW w:type="dxa" w:w="1224"/>
            <w:vAlign w:val="top"/>
            <w:tcMar>
              <w:top w:w="70" w:type="dxa"/>
              <w:start w:w="70" w:type="dxa"/>
              <w:bottom w:w="70" w:type="dxa"/>
              <w:end w:w="70" w:type="dxa"/>
            </w:tcMar>
          </w:tcPr>
          <w:p>
            <w:r>
              <w:rPr>
                <w:rFonts w:ascii="Arial" w:hAnsi="Arial"/>
                <w:sz w:val="13"/>
              </w:rPr>
              <w:t>Sí</w:t>
            </w:r>
          </w:p>
        </w:tc>
        <w:tc>
          <w:tcPr>
            <w:tcW w:type="dxa" w:w="1080"/>
            <w:vAlign w:val="top"/>
            <w:tcMar>
              <w:top w:w="70" w:type="dxa"/>
              <w:start w:w="70" w:type="dxa"/>
              <w:bottom w:w="70" w:type="dxa"/>
              <w:end w:w="70" w:type="dxa"/>
            </w:tcMar>
          </w:tcPr>
          <w:p>
            <w:r>
              <w:rPr>
                <w:rFonts w:ascii="Arial" w:hAnsi="Arial"/>
                <w:sz w:val="13"/>
              </w:rPr>
              <w:t>Sí</w:t>
            </w:r>
          </w:p>
        </w:tc>
        <w:tc>
          <w:tcPr>
            <w:tcW w:type="dxa" w:w="1080"/>
            <w:vAlign w:val="top"/>
            <w:tcMar>
              <w:top w:w="70" w:type="dxa"/>
              <w:start w:w="70" w:type="dxa"/>
              <w:bottom w:w="70" w:type="dxa"/>
              <w:end w:w="70" w:type="dxa"/>
            </w:tcMar>
          </w:tcPr>
          <w:p>
            <w:r>
              <w:rPr>
                <w:rFonts w:ascii="Arial" w:hAnsi="Arial"/>
                <w:sz w:val="13"/>
              </w:rPr>
              <w:t>Sí</w:t>
            </w:r>
          </w:p>
        </w:tc>
      </w:tr>
      <w:tr>
        <w:trPr>
          <w:cantSplit/>
        </w:trPr>
        <w:tc>
          <w:tcPr>
            <w:tcW w:type="dxa" w:w="2232"/>
            <w:vAlign w:val="top"/>
            <w:tcMar>
              <w:top w:w="70" w:type="dxa"/>
              <w:start w:w="70" w:type="dxa"/>
              <w:bottom w:w="70" w:type="dxa"/>
              <w:end w:w="70" w:type="dxa"/>
            </w:tcMar>
          </w:tcPr>
          <w:p>
            <w:r>
              <w:rPr>
                <w:rFonts w:ascii="Arial" w:hAnsi="Arial"/>
                <w:sz w:val="13"/>
              </w:rPr>
              <w:t>Caja</w:t>
            </w:r>
          </w:p>
        </w:tc>
        <w:tc>
          <w:tcPr>
            <w:tcW w:type="dxa" w:w="1080"/>
            <w:vAlign w:val="top"/>
            <w:tcMar>
              <w:top w:w="70" w:type="dxa"/>
              <w:start w:w="70" w:type="dxa"/>
              <w:bottom w:w="70" w:type="dxa"/>
              <w:end w:w="70" w:type="dxa"/>
            </w:tcMar>
          </w:tcPr>
          <w:p>
            <w:r>
              <w:rPr>
                <w:rFonts w:ascii="Arial" w:hAnsi="Arial"/>
                <w:sz w:val="13"/>
              </w:rPr>
              <w:t>Sí</w:t>
            </w:r>
          </w:p>
        </w:tc>
        <w:tc>
          <w:tcPr>
            <w:tcW w:type="dxa" w:w="1080"/>
            <w:vAlign w:val="top"/>
            <w:tcMar>
              <w:top w:w="70" w:type="dxa"/>
              <w:start w:w="70" w:type="dxa"/>
              <w:bottom w:w="70" w:type="dxa"/>
              <w:end w:w="70" w:type="dxa"/>
            </w:tcMar>
          </w:tcPr>
          <w:p>
            <w:r>
              <w:rPr>
                <w:rFonts w:ascii="Arial" w:hAnsi="Arial"/>
                <w:sz w:val="13"/>
              </w:rPr>
              <w:t>Sí</w:t>
            </w:r>
          </w:p>
        </w:tc>
        <w:tc>
          <w:tcPr>
            <w:tcW w:type="dxa" w:w="1080"/>
            <w:vAlign w:val="top"/>
            <w:tcMar>
              <w:top w:w="70" w:type="dxa"/>
              <w:start w:w="70" w:type="dxa"/>
              <w:bottom w:w="70" w:type="dxa"/>
              <w:end w:w="70" w:type="dxa"/>
            </w:tcMar>
          </w:tcPr>
          <w:p>
            <w:r>
              <w:rPr>
                <w:rFonts w:ascii="Arial" w:hAnsi="Arial"/>
                <w:sz w:val="13"/>
              </w:rPr>
              <w:t>Sí</w:t>
            </w:r>
          </w:p>
        </w:tc>
        <w:tc>
          <w:tcPr>
            <w:tcW w:type="dxa" w:w="1224"/>
            <w:vAlign w:val="top"/>
            <w:tcMar>
              <w:top w:w="70" w:type="dxa"/>
              <w:start w:w="70" w:type="dxa"/>
              <w:bottom w:w="70" w:type="dxa"/>
              <w:end w:w="70" w:type="dxa"/>
            </w:tcMar>
          </w:tcPr>
          <w:p>
            <w:r>
              <w:rPr>
                <w:rFonts w:ascii="Arial" w:hAnsi="Arial"/>
                <w:sz w:val="13"/>
              </w:rPr>
              <w:t>Sí</w:t>
            </w:r>
          </w:p>
        </w:tc>
        <w:tc>
          <w:tcPr>
            <w:tcW w:type="dxa" w:w="1080"/>
            <w:vAlign w:val="top"/>
            <w:tcMar>
              <w:top w:w="70" w:type="dxa"/>
              <w:start w:w="70" w:type="dxa"/>
              <w:bottom w:w="70" w:type="dxa"/>
              <w:end w:w="70" w:type="dxa"/>
            </w:tcMar>
          </w:tcPr>
          <w:p>
            <w:r>
              <w:rPr>
                <w:rFonts w:ascii="Arial" w:hAnsi="Arial"/>
                <w:sz w:val="13"/>
              </w:rPr>
              <w:t>Sí</w:t>
            </w:r>
          </w:p>
        </w:tc>
        <w:tc>
          <w:tcPr>
            <w:tcW w:type="dxa" w:w="1224"/>
            <w:vAlign w:val="top"/>
            <w:tcMar>
              <w:top w:w="70" w:type="dxa"/>
              <w:start w:w="70" w:type="dxa"/>
              <w:bottom w:w="70" w:type="dxa"/>
              <w:end w:w="70" w:type="dxa"/>
            </w:tcMar>
          </w:tcPr>
          <w:p>
            <w:r>
              <w:rPr>
                <w:rFonts w:ascii="Arial" w:hAnsi="Arial"/>
                <w:sz w:val="13"/>
              </w:rPr>
              <w:t>Sí</w:t>
            </w:r>
          </w:p>
        </w:tc>
        <w:tc>
          <w:tcPr>
            <w:tcW w:type="dxa" w:w="1080"/>
            <w:vAlign w:val="top"/>
            <w:tcMar>
              <w:top w:w="70" w:type="dxa"/>
              <w:start w:w="70" w:type="dxa"/>
              <w:bottom w:w="70" w:type="dxa"/>
              <w:end w:w="70" w:type="dxa"/>
            </w:tcMar>
          </w:tcPr>
          <w:p>
            <w:r>
              <w:rPr>
                <w:rFonts w:ascii="Arial" w:hAnsi="Arial"/>
                <w:sz w:val="13"/>
              </w:rPr>
              <w:t>Sí</w:t>
            </w:r>
          </w:p>
        </w:tc>
        <w:tc>
          <w:tcPr>
            <w:tcW w:type="dxa" w:w="1080"/>
            <w:vAlign w:val="top"/>
            <w:tcMar>
              <w:top w:w="70" w:type="dxa"/>
              <w:start w:w="70" w:type="dxa"/>
              <w:bottom w:w="70" w:type="dxa"/>
              <w:end w:w="70" w:type="dxa"/>
            </w:tcMar>
          </w:tcPr>
          <w:p>
            <w:r>
              <w:rPr>
                <w:rFonts w:ascii="Arial" w:hAnsi="Arial"/>
                <w:sz w:val="13"/>
              </w:rPr>
              <w:t>Sí</w:t>
            </w:r>
          </w:p>
        </w:tc>
      </w:tr>
      <w:tr>
        <w:trPr>
          <w:cantSplit/>
        </w:trPr>
        <w:tc>
          <w:tcPr>
            <w:tcW w:type="dxa" w:w="2232"/>
            <w:vAlign w:val="top"/>
            <w:tcMar>
              <w:top w:w="70" w:type="dxa"/>
              <w:start w:w="70" w:type="dxa"/>
              <w:bottom w:w="70" w:type="dxa"/>
              <w:end w:w="70" w:type="dxa"/>
            </w:tcMar>
          </w:tcPr>
          <w:p>
            <w:r>
              <w:rPr>
                <w:rFonts w:ascii="Arial" w:hAnsi="Arial"/>
                <w:sz w:val="13"/>
              </w:rPr>
              <w:t>Fiado</w:t>
            </w:r>
          </w:p>
        </w:tc>
        <w:tc>
          <w:tcPr>
            <w:tcW w:type="dxa" w:w="1080"/>
            <w:vAlign w:val="top"/>
            <w:tcMar>
              <w:top w:w="70" w:type="dxa"/>
              <w:start w:w="70" w:type="dxa"/>
              <w:bottom w:w="70" w:type="dxa"/>
              <w:end w:w="70" w:type="dxa"/>
            </w:tcMar>
          </w:tcPr>
          <w:p>
            <w:r>
              <w:rPr>
                <w:rFonts w:ascii="Arial" w:hAnsi="Arial"/>
                <w:sz w:val="13"/>
              </w:rPr>
              <w:t>Sí</w:t>
            </w:r>
          </w:p>
        </w:tc>
        <w:tc>
          <w:tcPr>
            <w:tcW w:type="dxa" w:w="1080"/>
            <w:vAlign w:val="top"/>
            <w:tcMar>
              <w:top w:w="70" w:type="dxa"/>
              <w:start w:w="70" w:type="dxa"/>
              <w:bottom w:w="70" w:type="dxa"/>
              <w:end w:w="70" w:type="dxa"/>
            </w:tcMar>
          </w:tcPr>
          <w:p>
            <w:r>
              <w:rPr>
                <w:rFonts w:ascii="Arial" w:hAnsi="Arial"/>
                <w:sz w:val="13"/>
              </w:rPr>
              <w:t>Cobranza/CxC</w:t>
            </w:r>
          </w:p>
        </w:tc>
        <w:tc>
          <w:tcPr>
            <w:tcW w:type="dxa" w:w="1080"/>
            <w:vAlign w:val="top"/>
            <w:tcMar>
              <w:top w:w="70" w:type="dxa"/>
              <w:start w:w="70" w:type="dxa"/>
              <w:bottom w:w="70" w:type="dxa"/>
              <w:end w:w="70" w:type="dxa"/>
            </w:tcMar>
          </w:tcPr>
          <w:p>
            <w:r>
              <w:rPr>
                <w:rFonts w:ascii="Arial" w:hAnsi="Arial"/>
                <w:sz w:val="13"/>
              </w:rPr>
              <w:t>Crédito/cobranza</w:t>
            </w:r>
          </w:p>
        </w:tc>
        <w:tc>
          <w:tcPr>
            <w:tcW w:type="dxa" w:w="1224"/>
            <w:vAlign w:val="top"/>
            <w:tcMar>
              <w:top w:w="70" w:type="dxa"/>
              <w:start w:w="70" w:type="dxa"/>
              <w:bottom w:w="70" w:type="dxa"/>
              <w:end w:w="70" w:type="dxa"/>
            </w:tcMar>
          </w:tcPr>
          <w:p>
            <w:r>
              <w:rPr>
                <w:rFonts w:ascii="Arial" w:hAnsi="Arial"/>
                <w:sz w:val="13"/>
              </w:rPr>
              <w:t>Sí</w:t>
            </w:r>
          </w:p>
        </w:tc>
        <w:tc>
          <w:tcPr>
            <w:tcW w:type="dxa" w:w="1080"/>
            <w:vAlign w:val="top"/>
            <w:tcMar>
              <w:top w:w="70" w:type="dxa"/>
              <w:start w:w="70" w:type="dxa"/>
              <w:bottom w:w="70" w:type="dxa"/>
              <w:end w:w="70" w:type="dxa"/>
            </w:tcMar>
          </w:tcPr>
          <w:p>
            <w:r>
              <w:rPr>
                <w:rFonts w:ascii="Arial" w:hAnsi="Arial"/>
                <w:sz w:val="13"/>
              </w:rPr>
              <w:t>No publicado</w:t>
            </w:r>
          </w:p>
        </w:tc>
        <w:tc>
          <w:tcPr>
            <w:tcW w:type="dxa" w:w="1224"/>
            <w:vAlign w:val="top"/>
            <w:tcMar>
              <w:top w:w="70" w:type="dxa"/>
              <w:start w:w="70" w:type="dxa"/>
              <w:bottom w:w="70" w:type="dxa"/>
              <w:end w:w="70" w:type="dxa"/>
            </w:tcMar>
          </w:tcPr>
          <w:p>
            <w:r>
              <w:rPr>
                <w:rFonts w:ascii="Arial" w:hAnsi="Arial"/>
                <w:sz w:val="13"/>
              </w:rPr>
              <w:t>No publicado</w:t>
            </w:r>
          </w:p>
        </w:tc>
        <w:tc>
          <w:tcPr>
            <w:tcW w:type="dxa" w:w="1080"/>
            <w:vAlign w:val="top"/>
            <w:tcMar>
              <w:top w:w="70" w:type="dxa"/>
              <w:start w:w="70" w:type="dxa"/>
              <w:bottom w:w="70" w:type="dxa"/>
              <w:end w:w="70" w:type="dxa"/>
            </w:tcMar>
          </w:tcPr>
          <w:p>
            <w:r>
              <w:rPr>
                <w:rFonts w:ascii="Arial" w:hAnsi="Arial"/>
                <w:sz w:val="13"/>
              </w:rPr>
              <w:t>Sí</w:t>
            </w:r>
          </w:p>
        </w:tc>
        <w:tc>
          <w:tcPr>
            <w:tcW w:type="dxa" w:w="1080"/>
            <w:vAlign w:val="top"/>
            <w:tcMar>
              <w:top w:w="70" w:type="dxa"/>
              <w:start w:w="70" w:type="dxa"/>
              <w:bottom w:w="70" w:type="dxa"/>
              <w:end w:w="70" w:type="dxa"/>
            </w:tcMar>
          </w:tcPr>
          <w:p>
            <w:r>
              <w:rPr>
                <w:rFonts w:ascii="Arial" w:hAnsi="Arial"/>
                <w:sz w:val="13"/>
              </w:rPr>
              <w:t>No publicado</w:t>
            </w:r>
          </w:p>
        </w:tc>
      </w:tr>
      <w:tr>
        <w:trPr>
          <w:cantSplit/>
        </w:trPr>
        <w:tc>
          <w:tcPr>
            <w:tcW w:type="dxa" w:w="2232"/>
            <w:vAlign w:val="top"/>
            <w:tcMar>
              <w:top w:w="70" w:type="dxa"/>
              <w:start w:w="70" w:type="dxa"/>
              <w:bottom w:w="70" w:type="dxa"/>
              <w:end w:w="70" w:type="dxa"/>
            </w:tcMar>
          </w:tcPr>
          <w:p>
            <w:r>
              <w:rPr>
                <w:rFonts w:ascii="Arial" w:hAnsi="Arial"/>
                <w:sz w:val="13"/>
              </w:rPr>
              <w:t>DTE/SII</w:t>
            </w:r>
          </w:p>
        </w:tc>
        <w:tc>
          <w:tcPr>
            <w:tcW w:type="dxa" w:w="1080"/>
            <w:vAlign w:val="top"/>
            <w:tcMar>
              <w:top w:w="70" w:type="dxa"/>
              <w:start w:w="70" w:type="dxa"/>
              <w:bottom w:w="70" w:type="dxa"/>
              <w:end w:w="70" w:type="dxa"/>
            </w:tcMar>
          </w:tcPr>
          <w:p>
            <w:r>
              <w:rPr>
                <w:rFonts w:ascii="Arial" w:hAnsi="Arial"/>
                <w:sz w:val="13"/>
              </w:rPr>
              <w:t>No</w:t>
            </w:r>
          </w:p>
        </w:tc>
        <w:tc>
          <w:tcPr>
            <w:tcW w:type="dxa" w:w="1080"/>
            <w:vAlign w:val="top"/>
            <w:tcMar>
              <w:top w:w="70" w:type="dxa"/>
              <w:start w:w="70" w:type="dxa"/>
              <w:bottom w:w="70" w:type="dxa"/>
              <w:end w:w="70" w:type="dxa"/>
            </w:tcMar>
          </w:tcPr>
          <w:p>
            <w:r>
              <w:rPr>
                <w:rFonts w:ascii="Arial" w:hAnsi="Arial"/>
                <w:sz w:val="13"/>
              </w:rPr>
              <w:t>Sí</w:t>
            </w:r>
          </w:p>
        </w:tc>
        <w:tc>
          <w:tcPr>
            <w:tcW w:type="dxa" w:w="1080"/>
            <w:vAlign w:val="top"/>
            <w:tcMar>
              <w:top w:w="70" w:type="dxa"/>
              <w:start w:w="70" w:type="dxa"/>
              <w:bottom w:w="70" w:type="dxa"/>
              <w:end w:w="70" w:type="dxa"/>
            </w:tcMar>
          </w:tcPr>
          <w:p>
            <w:r>
              <w:rPr>
                <w:rFonts w:ascii="Arial" w:hAnsi="Arial"/>
                <w:sz w:val="13"/>
              </w:rPr>
              <w:t>Sí</w:t>
            </w:r>
          </w:p>
        </w:tc>
        <w:tc>
          <w:tcPr>
            <w:tcW w:type="dxa" w:w="1224"/>
            <w:vAlign w:val="top"/>
            <w:tcMar>
              <w:top w:w="70" w:type="dxa"/>
              <w:start w:w="70" w:type="dxa"/>
              <w:bottom w:w="70" w:type="dxa"/>
              <w:end w:w="70" w:type="dxa"/>
            </w:tcMar>
          </w:tcPr>
          <w:p>
            <w:r>
              <w:rPr>
                <w:rFonts w:ascii="Arial" w:hAnsi="Arial"/>
                <w:sz w:val="13"/>
              </w:rPr>
              <w:t>Pendiente integración</w:t>
            </w:r>
          </w:p>
        </w:tc>
        <w:tc>
          <w:tcPr>
            <w:tcW w:type="dxa" w:w="1080"/>
            <w:vAlign w:val="top"/>
            <w:tcMar>
              <w:top w:w="70" w:type="dxa"/>
              <w:start w:w="70" w:type="dxa"/>
              <w:bottom w:w="70" w:type="dxa"/>
              <w:end w:w="70" w:type="dxa"/>
            </w:tcMar>
          </w:tcPr>
          <w:p>
            <w:r>
              <w:rPr>
                <w:rFonts w:ascii="Arial" w:hAnsi="Arial"/>
                <w:sz w:val="13"/>
              </w:rPr>
              <w:t>Sí</w:t>
            </w:r>
          </w:p>
        </w:tc>
        <w:tc>
          <w:tcPr>
            <w:tcW w:type="dxa" w:w="1224"/>
            <w:vAlign w:val="top"/>
            <w:tcMar>
              <w:top w:w="70" w:type="dxa"/>
              <w:start w:w="70" w:type="dxa"/>
              <w:bottom w:w="70" w:type="dxa"/>
              <w:end w:w="70" w:type="dxa"/>
            </w:tcMar>
          </w:tcPr>
          <w:p>
            <w:r>
              <w:rPr>
                <w:rFonts w:ascii="Arial" w:hAnsi="Arial"/>
                <w:sz w:val="13"/>
              </w:rPr>
              <w:t>Sí</w:t>
            </w:r>
          </w:p>
        </w:tc>
        <w:tc>
          <w:tcPr>
            <w:tcW w:type="dxa" w:w="1080"/>
            <w:vAlign w:val="top"/>
            <w:tcMar>
              <w:top w:w="70" w:type="dxa"/>
              <w:start w:w="70" w:type="dxa"/>
              <w:bottom w:w="70" w:type="dxa"/>
              <w:end w:w="70" w:type="dxa"/>
            </w:tcMar>
          </w:tcPr>
          <w:p>
            <w:r>
              <w:rPr>
                <w:rFonts w:ascii="Arial" w:hAnsi="Arial"/>
                <w:sz w:val="13"/>
              </w:rPr>
              <w:t>No publicado</w:t>
            </w:r>
          </w:p>
        </w:tc>
        <w:tc>
          <w:tcPr>
            <w:tcW w:type="dxa" w:w="1080"/>
            <w:vAlign w:val="top"/>
            <w:tcMar>
              <w:top w:w="70" w:type="dxa"/>
              <w:start w:w="70" w:type="dxa"/>
              <w:bottom w:w="70" w:type="dxa"/>
              <w:end w:w="70" w:type="dxa"/>
            </w:tcMar>
          </w:tcPr>
          <w:p>
            <w:r>
              <w:rPr>
                <w:rFonts w:ascii="Arial" w:hAnsi="Arial"/>
                <w:sz w:val="13"/>
              </w:rPr>
              <w:t>Sí</w:t>
            </w:r>
          </w:p>
        </w:tc>
      </w:tr>
      <w:tr>
        <w:trPr>
          <w:cantSplit/>
        </w:trPr>
        <w:tc>
          <w:tcPr>
            <w:tcW w:type="dxa" w:w="2232"/>
            <w:vAlign w:val="top"/>
            <w:tcMar>
              <w:top w:w="70" w:type="dxa"/>
              <w:start w:w="70" w:type="dxa"/>
              <w:bottom w:w="70" w:type="dxa"/>
              <w:end w:w="70" w:type="dxa"/>
            </w:tcMar>
          </w:tcPr>
          <w:p>
            <w:r>
              <w:rPr>
                <w:rFonts w:ascii="Arial" w:hAnsi="Arial"/>
                <w:sz w:val="13"/>
              </w:rPr>
              <w:t>Offline</w:t>
            </w:r>
          </w:p>
        </w:tc>
        <w:tc>
          <w:tcPr>
            <w:tcW w:type="dxa" w:w="1080"/>
            <w:vAlign w:val="top"/>
            <w:tcMar>
              <w:top w:w="70" w:type="dxa"/>
              <w:start w:w="70" w:type="dxa"/>
              <w:bottom w:w="70" w:type="dxa"/>
              <w:end w:w="70" w:type="dxa"/>
            </w:tcMar>
          </w:tcPr>
          <w:p>
            <w:r>
              <w:rPr>
                <w:rFonts w:ascii="Arial" w:hAnsi="Arial"/>
                <w:sz w:val="13"/>
              </w:rPr>
              <w:t>Parcial</w:t>
            </w:r>
          </w:p>
        </w:tc>
        <w:tc>
          <w:tcPr>
            <w:tcW w:type="dxa" w:w="1080"/>
            <w:vAlign w:val="top"/>
            <w:tcMar>
              <w:top w:w="70" w:type="dxa"/>
              <w:start w:w="70" w:type="dxa"/>
              <w:bottom w:w="70" w:type="dxa"/>
              <w:end w:w="70" w:type="dxa"/>
            </w:tcMar>
          </w:tcPr>
          <w:p>
            <w:r>
              <w:rPr>
                <w:rFonts w:ascii="Arial" w:hAnsi="Arial"/>
                <w:sz w:val="13"/>
              </w:rPr>
              <w:t>No confirmado</w:t>
            </w:r>
          </w:p>
        </w:tc>
        <w:tc>
          <w:tcPr>
            <w:tcW w:type="dxa" w:w="1080"/>
            <w:vAlign w:val="top"/>
            <w:tcMar>
              <w:top w:w="70" w:type="dxa"/>
              <w:start w:w="70" w:type="dxa"/>
              <w:bottom w:w="70" w:type="dxa"/>
              <w:end w:w="70" w:type="dxa"/>
            </w:tcMar>
          </w:tcPr>
          <w:p>
            <w:r>
              <w:rPr>
                <w:rFonts w:ascii="Arial" w:hAnsi="Arial"/>
                <w:sz w:val="13"/>
              </w:rPr>
              <w:t>Venta SOS</w:t>
            </w:r>
          </w:p>
        </w:tc>
        <w:tc>
          <w:tcPr>
            <w:tcW w:type="dxa" w:w="1224"/>
            <w:vAlign w:val="top"/>
            <w:tcMar>
              <w:top w:w="70" w:type="dxa"/>
              <w:start w:w="70" w:type="dxa"/>
              <w:bottom w:w="70" w:type="dxa"/>
              <w:end w:w="70" w:type="dxa"/>
            </w:tcMar>
          </w:tcPr>
          <w:p>
            <w:r>
              <w:rPr>
                <w:rFonts w:ascii="Arial" w:hAnsi="Arial"/>
                <w:sz w:val="13"/>
              </w:rPr>
              <w:t>No publicado</w:t>
            </w:r>
          </w:p>
        </w:tc>
        <w:tc>
          <w:tcPr>
            <w:tcW w:type="dxa" w:w="1080"/>
            <w:vAlign w:val="top"/>
            <w:tcMar>
              <w:top w:w="70" w:type="dxa"/>
              <w:start w:w="70" w:type="dxa"/>
              <w:bottom w:w="70" w:type="dxa"/>
              <w:end w:w="70" w:type="dxa"/>
            </w:tcMar>
          </w:tcPr>
          <w:p>
            <w:r>
              <w:rPr>
                <w:rFonts w:ascii="Arial" w:hAnsi="Arial"/>
                <w:sz w:val="13"/>
              </w:rPr>
              <w:t>No publicado</w:t>
            </w:r>
          </w:p>
        </w:tc>
        <w:tc>
          <w:tcPr>
            <w:tcW w:type="dxa" w:w="1224"/>
            <w:vAlign w:val="top"/>
            <w:tcMar>
              <w:top w:w="70" w:type="dxa"/>
              <w:start w:w="70" w:type="dxa"/>
              <w:bottom w:w="70" w:type="dxa"/>
              <w:end w:w="70" w:type="dxa"/>
            </w:tcMar>
          </w:tcPr>
          <w:p>
            <w:r>
              <w:rPr>
                <w:rFonts w:ascii="Arial" w:hAnsi="Arial"/>
                <w:sz w:val="13"/>
              </w:rPr>
              <w:t>100% POS</w:t>
            </w:r>
          </w:p>
        </w:tc>
        <w:tc>
          <w:tcPr>
            <w:tcW w:type="dxa" w:w="1080"/>
            <w:vAlign w:val="top"/>
            <w:tcMar>
              <w:top w:w="70" w:type="dxa"/>
              <w:start w:w="70" w:type="dxa"/>
              <w:bottom w:w="70" w:type="dxa"/>
              <w:end w:w="70" w:type="dxa"/>
            </w:tcMar>
          </w:tcPr>
          <w:p>
            <w:r>
              <w:rPr>
                <w:rFonts w:ascii="Arial" w:hAnsi="Arial"/>
                <w:sz w:val="13"/>
              </w:rPr>
              <w:t>Premium</w:t>
            </w:r>
          </w:p>
        </w:tc>
        <w:tc>
          <w:tcPr>
            <w:tcW w:type="dxa" w:w="1080"/>
            <w:vAlign w:val="top"/>
            <w:tcMar>
              <w:top w:w="70" w:type="dxa"/>
              <w:start w:w="70" w:type="dxa"/>
              <w:bottom w:w="70" w:type="dxa"/>
              <w:end w:w="70" w:type="dxa"/>
            </w:tcMar>
          </w:tcPr>
          <w:p>
            <w:r>
              <w:rPr>
                <w:rFonts w:ascii="Arial" w:hAnsi="Arial"/>
                <w:sz w:val="13"/>
              </w:rPr>
              <w:t>No publicado</w:t>
            </w:r>
          </w:p>
        </w:tc>
      </w:tr>
      <w:tr>
        <w:trPr>
          <w:cantSplit/>
        </w:trPr>
        <w:tc>
          <w:tcPr>
            <w:tcW w:type="dxa" w:w="2232"/>
            <w:vAlign w:val="top"/>
            <w:tcMar>
              <w:top w:w="70" w:type="dxa"/>
              <w:start w:w="70" w:type="dxa"/>
              <w:bottom w:w="70" w:type="dxa"/>
              <w:end w:w="70" w:type="dxa"/>
            </w:tcMar>
          </w:tcPr>
          <w:p>
            <w:r>
              <w:rPr>
                <w:rFonts w:ascii="Arial" w:hAnsi="Arial"/>
                <w:sz w:val="13"/>
              </w:rPr>
              <w:t>Factura IA</w:t>
            </w:r>
          </w:p>
        </w:tc>
        <w:tc>
          <w:tcPr>
            <w:tcW w:type="dxa" w:w="1080"/>
            <w:vAlign w:val="top"/>
            <w:tcMar>
              <w:top w:w="70" w:type="dxa"/>
              <w:start w:w="70" w:type="dxa"/>
              <w:bottom w:w="70" w:type="dxa"/>
              <w:end w:w="70" w:type="dxa"/>
            </w:tcMar>
          </w:tcPr>
          <w:p>
            <w:r>
              <w:rPr>
                <w:rFonts w:ascii="Arial" w:hAnsi="Arial"/>
                <w:sz w:val="13"/>
              </w:rPr>
              <w:t>Sí</w:t>
            </w:r>
          </w:p>
        </w:tc>
        <w:tc>
          <w:tcPr>
            <w:tcW w:type="dxa" w:w="1080"/>
            <w:vAlign w:val="top"/>
            <w:tcMar>
              <w:top w:w="70" w:type="dxa"/>
              <w:start w:w="70" w:type="dxa"/>
              <w:bottom w:w="70" w:type="dxa"/>
              <w:end w:w="70" w:type="dxa"/>
            </w:tcMar>
          </w:tcPr>
          <w:p>
            <w:r>
              <w:rPr>
                <w:rFonts w:ascii="Arial" w:hAnsi="Arial"/>
                <w:sz w:val="13"/>
              </w:rPr>
              <w:t>No encontrada</w:t>
            </w:r>
          </w:p>
        </w:tc>
        <w:tc>
          <w:tcPr>
            <w:tcW w:type="dxa" w:w="1080"/>
            <w:vAlign w:val="top"/>
            <w:tcMar>
              <w:top w:w="70" w:type="dxa"/>
              <w:start w:w="70" w:type="dxa"/>
              <w:bottom w:w="70" w:type="dxa"/>
              <w:end w:w="70" w:type="dxa"/>
            </w:tcMar>
          </w:tcPr>
          <w:p>
            <w:r>
              <w:rPr>
                <w:rFonts w:ascii="Arial" w:hAnsi="Arial"/>
                <w:sz w:val="13"/>
              </w:rPr>
              <w:t>No encontrada en POS</w:t>
            </w:r>
          </w:p>
        </w:tc>
        <w:tc>
          <w:tcPr>
            <w:tcW w:type="dxa" w:w="1224"/>
            <w:vAlign w:val="top"/>
            <w:tcMar>
              <w:top w:w="70" w:type="dxa"/>
              <w:start w:w="70" w:type="dxa"/>
              <w:bottom w:w="70" w:type="dxa"/>
              <w:end w:w="70" w:type="dxa"/>
            </w:tcMar>
          </w:tcPr>
          <w:p>
            <w:r>
              <w:rPr>
                <w:rFonts w:ascii="Arial" w:hAnsi="Arial"/>
                <w:sz w:val="13"/>
              </w:rPr>
              <w:t>No encontrada</w:t>
            </w:r>
          </w:p>
        </w:tc>
        <w:tc>
          <w:tcPr>
            <w:tcW w:type="dxa" w:w="1080"/>
            <w:vAlign w:val="top"/>
            <w:tcMar>
              <w:top w:w="70" w:type="dxa"/>
              <w:start w:w="70" w:type="dxa"/>
              <w:bottom w:w="70" w:type="dxa"/>
              <w:end w:w="70" w:type="dxa"/>
            </w:tcMar>
          </w:tcPr>
          <w:p>
            <w:r>
              <w:rPr>
                <w:rFonts w:ascii="Arial" w:hAnsi="Arial"/>
                <w:sz w:val="13"/>
              </w:rPr>
              <w:t>Sí</w:t>
            </w:r>
          </w:p>
        </w:tc>
        <w:tc>
          <w:tcPr>
            <w:tcW w:type="dxa" w:w="1224"/>
            <w:vAlign w:val="top"/>
            <w:tcMar>
              <w:top w:w="70" w:type="dxa"/>
              <w:start w:w="70" w:type="dxa"/>
              <w:bottom w:w="70" w:type="dxa"/>
              <w:end w:w="70" w:type="dxa"/>
            </w:tcMar>
          </w:tcPr>
          <w:p>
            <w:r>
              <w:rPr>
                <w:rFonts w:ascii="Arial" w:hAnsi="Arial"/>
                <w:sz w:val="13"/>
              </w:rPr>
              <w:t>No encontrada</w:t>
            </w:r>
          </w:p>
        </w:tc>
        <w:tc>
          <w:tcPr>
            <w:tcW w:type="dxa" w:w="1080"/>
            <w:vAlign w:val="top"/>
            <w:tcMar>
              <w:top w:w="70" w:type="dxa"/>
              <w:start w:w="70" w:type="dxa"/>
              <w:bottom w:w="70" w:type="dxa"/>
              <w:end w:w="70" w:type="dxa"/>
            </w:tcMar>
          </w:tcPr>
          <w:p>
            <w:r>
              <w:rPr>
                <w:rFonts w:ascii="Arial" w:hAnsi="Arial"/>
                <w:sz w:val="13"/>
              </w:rPr>
              <w:t>No encontrada</w:t>
            </w:r>
          </w:p>
        </w:tc>
        <w:tc>
          <w:tcPr>
            <w:tcW w:type="dxa" w:w="1080"/>
            <w:vAlign w:val="top"/>
            <w:tcMar>
              <w:top w:w="70" w:type="dxa"/>
              <w:start w:w="70" w:type="dxa"/>
              <w:bottom w:w="70" w:type="dxa"/>
              <w:end w:w="70" w:type="dxa"/>
            </w:tcMar>
          </w:tcPr>
          <w:p>
            <w:r>
              <w:rPr>
                <w:rFonts w:ascii="Arial" w:hAnsi="Arial"/>
                <w:sz w:val="13"/>
              </w:rPr>
              <w:t>No encontrada</w:t>
            </w:r>
          </w:p>
        </w:tc>
      </w:tr>
      <w:tr>
        <w:trPr>
          <w:cantSplit/>
        </w:trPr>
        <w:tc>
          <w:tcPr>
            <w:tcW w:type="dxa" w:w="2232"/>
            <w:vAlign w:val="top"/>
            <w:tcMar>
              <w:top w:w="70" w:type="dxa"/>
              <w:start w:w="70" w:type="dxa"/>
              <w:bottom w:w="70" w:type="dxa"/>
              <w:end w:w="70" w:type="dxa"/>
            </w:tcMar>
          </w:tcPr>
          <w:p>
            <w:r>
              <w:rPr>
                <w:rFonts w:ascii="Arial" w:hAnsi="Arial"/>
                <w:sz w:val="13"/>
              </w:rPr>
              <w:t>Venta por foto multiproducto</w:t>
            </w:r>
          </w:p>
        </w:tc>
        <w:tc>
          <w:tcPr>
            <w:tcW w:type="dxa" w:w="1080"/>
            <w:vAlign w:val="top"/>
            <w:tcMar>
              <w:top w:w="70" w:type="dxa"/>
              <w:start w:w="70" w:type="dxa"/>
              <w:bottom w:w="70" w:type="dxa"/>
              <w:end w:w="70" w:type="dxa"/>
            </w:tcMar>
          </w:tcPr>
          <w:p>
            <w:r>
              <w:rPr>
                <w:rFonts w:ascii="Arial" w:hAnsi="Arial"/>
                <w:sz w:val="13"/>
              </w:rPr>
              <w:t>Sí</w:t>
            </w:r>
          </w:p>
        </w:tc>
        <w:tc>
          <w:tcPr>
            <w:tcW w:type="dxa" w:w="1080"/>
            <w:vAlign w:val="top"/>
            <w:tcMar>
              <w:top w:w="70" w:type="dxa"/>
              <w:start w:w="70" w:type="dxa"/>
              <w:bottom w:w="70" w:type="dxa"/>
              <w:end w:w="70" w:type="dxa"/>
            </w:tcMar>
          </w:tcPr>
          <w:p>
            <w:r>
              <w:rPr>
                <w:rFonts w:ascii="Arial" w:hAnsi="Arial"/>
                <w:sz w:val="13"/>
              </w:rPr>
              <w:t>No encontrada</w:t>
            </w:r>
          </w:p>
        </w:tc>
        <w:tc>
          <w:tcPr>
            <w:tcW w:type="dxa" w:w="1080"/>
            <w:vAlign w:val="top"/>
            <w:tcMar>
              <w:top w:w="70" w:type="dxa"/>
              <w:start w:w="70" w:type="dxa"/>
              <w:bottom w:w="70" w:type="dxa"/>
              <w:end w:w="70" w:type="dxa"/>
            </w:tcMar>
          </w:tcPr>
          <w:p>
            <w:r>
              <w:rPr>
                <w:rFonts w:ascii="Arial" w:hAnsi="Arial"/>
                <w:sz w:val="13"/>
              </w:rPr>
              <w:t>No encontrada</w:t>
            </w:r>
          </w:p>
        </w:tc>
        <w:tc>
          <w:tcPr>
            <w:tcW w:type="dxa" w:w="1224"/>
            <w:vAlign w:val="top"/>
            <w:tcMar>
              <w:top w:w="70" w:type="dxa"/>
              <w:start w:w="70" w:type="dxa"/>
              <w:bottom w:w="70" w:type="dxa"/>
              <w:end w:w="70" w:type="dxa"/>
            </w:tcMar>
          </w:tcPr>
          <w:p>
            <w:r>
              <w:rPr>
                <w:rFonts w:ascii="Arial" w:hAnsi="Arial"/>
                <w:sz w:val="13"/>
              </w:rPr>
              <w:t>No encontrada</w:t>
            </w:r>
          </w:p>
        </w:tc>
        <w:tc>
          <w:tcPr>
            <w:tcW w:type="dxa" w:w="1080"/>
            <w:vAlign w:val="top"/>
            <w:tcMar>
              <w:top w:w="70" w:type="dxa"/>
              <w:start w:w="70" w:type="dxa"/>
              <w:bottom w:w="70" w:type="dxa"/>
              <w:end w:w="70" w:type="dxa"/>
            </w:tcMar>
          </w:tcPr>
          <w:p>
            <w:r>
              <w:rPr>
                <w:rFonts w:ascii="Arial" w:hAnsi="Arial"/>
                <w:sz w:val="13"/>
              </w:rPr>
              <w:t>No encontrada</w:t>
            </w:r>
          </w:p>
        </w:tc>
        <w:tc>
          <w:tcPr>
            <w:tcW w:type="dxa" w:w="1224"/>
            <w:vAlign w:val="top"/>
            <w:tcMar>
              <w:top w:w="70" w:type="dxa"/>
              <w:start w:w="70" w:type="dxa"/>
              <w:bottom w:w="70" w:type="dxa"/>
              <w:end w:w="70" w:type="dxa"/>
            </w:tcMar>
          </w:tcPr>
          <w:p>
            <w:r>
              <w:rPr>
                <w:rFonts w:ascii="Arial" w:hAnsi="Arial"/>
                <w:sz w:val="13"/>
              </w:rPr>
              <w:t>No encontrada</w:t>
            </w:r>
          </w:p>
        </w:tc>
        <w:tc>
          <w:tcPr>
            <w:tcW w:type="dxa" w:w="1080"/>
            <w:vAlign w:val="top"/>
            <w:tcMar>
              <w:top w:w="70" w:type="dxa"/>
              <w:start w:w="70" w:type="dxa"/>
              <w:bottom w:w="70" w:type="dxa"/>
              <w:end w:w="70" w:type="dxa"/>
            </w:tcMar>
          </w:tcPr>
          <w:p>
            <w:r>
              <w:rPr>
                <w:rFonts w:ascii="Arial" w:hAnsi="Arial"/>
                <w:sz w:val="13"/>
              </w:rPr>
              <w:t>No encontrada</w:t>
            </w:r>
          </w:p>
        </w:tc>
        <w:tc>
          <w:tcPr>
            <w:tcW w:type="dxa" w:w="1080"/>
            <w:vAlign w:val="top"/>
            <w:tcMar>
              <w:top w:w="70" w:type="dxa"/>
              <w:start w:w="70" w:type="dxa"/>
              <w:bottom w:w="70" w:type="dxa"/>
              <w:end w:w="70" w:type="dxa"/>
            </w:tcMar>
          </w:tcPr>
          <w:p>
            <w:r>
              <w:rPr>
                <w:rFonts w:ascii="Arial" w:hAnsi="Arial"/>
                <w:sz w:val="13"/>
              </w:rPr>
              <w:t>No encontrada</w:t>
            </w:r>
          </w:p>
        </w:tc>
      </w:tr>
    </w:tbl>
    <w:p>
      <w:pPr>
        <w:pStyle w:val="Heading1"/>
      </w:pPr>
      <w:r>
        <w:t>7. Benchmark de precios y suscripciones</w:t>
      </w:r>
    </w:p>
    <w:p>
      <w:r>
        <w:t>Los precios no son completamente homogéneos: algunos incluyen IVA, otros lo agregan y Bsale/Defontana cobran en UF. La tabla se utiliza como referencia de posicionamiento, no como comparación contable exacta.</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160"/>
            <w:shd w:fill="0F3D56"/>
            <w:vAlign w:val="center"/>
            <w:tcMar>
              <w:top w:w="70" w:type="dxa"/>
              <w:start w:w="70" w:type="dxa"/>
              <w:bottom w:w="70" w:type="dxa"/>
              <w:end w:w="70" w:type="dxa"/>
            </w:tcMar>
          </w:tcPr>
          <w:p>
            <w:pPr>
              <w:jc w:val="center"/>
            </w:pPr>
            <w:r>
              <w:rPr>
                <w:rFonts w:ascii="Arial" w:hAnsi="Arial"/>
                <w:b/>
                <w:color w:val="FFFFFF"/>
                <w:sz w:val="14"/>
              </w:rPr>
              <w:t>Proveedor</w:t>
            </w:r>
          </w:p>
        </w:tc>
        <w:tc>
          <w:tcPr>
            <w:tcW w:type="dxa" w:w="2232"/>
            <w:shd w:fill="0F3D56"/>
            <w:vAlign w:val="center"/>
            <w:tcMar>
              <w:top w:w="70" w:type="dxa"/>
              <w:start w:w="70" w:type="dxa"/>
              <w:bottom w:w="70" w:type="dxa"/>
              <w:end w:w="70" w:type="dxa"/>
            </w:tcMar>
          </w:tcPr>
          <w:p>
            <w:pPr>
              <w:jc w:val="center"/>
            </w:pPr>
            <w:r>
              <w:rPr>
                <w:rFonts w:ascii="Arial" w:hAnsi="Arial"/>
                <w:b/>
                <w:color w:val="FFFFFF"/>
                <w:sz w:val="14"/>
              </w:rPr>
              <w:t>Plan comparable</w:t>
            </w:r>
          </w:p>
        </w:tc>
        <w:tc>
          <w:tcPr>
            <w:tcW w:type="dxa" w:w="2592"/>
            <w:shd w:fill="0F3D56"/>
            <w:vAlign w:val="center"/>
            <w:tcMar>
              <w:top w:w="70" w:type="dxa"/>
              <w:start w:w="70" w:type="dxa"/>
              <w:bottom w:w="70" w:type="dxa"/>
              <w:end w:w="70" w:type="dxa"/>
            </w:tcMar>
          </w:tcPr>
          <w:p>
            <w:pPr>
              <w:jc w:val="center"/>
            </w:pPr>
            <w:r>
              <w:rPr>
                <w:rFonts w:ascii="Arial" w:hAnsi="Arial"/>
                <w:b/>
                <w:color w:val="FFFFFF"/>
                <w:sz w:val="14"/>
              </w:rPr>
              <w:t>Precio publicado</w:t>
            </w:r>
          </w:p>
        </w:tc>
        <w:tc>
          <w:tcPr>
            <w:tcW w:type="dxa" w:w="2088"/>
            <w:shd w:fill="0F3D56"/>
            <w:vAlign w:val="center"/>
            <w:tcMar>
              <w:top w:w="70" w:type="dxa"/>
              <w:start w:w="70" w:type="dxa"/>
              <w:bottom w:w="70" w:type="dxa"/>
              <w:end w:w="70" w:type="dxa"/>
            </w:tcMar>
          </w:tcPr>
          <w:p>
            <w:pPr>
              <w:jc w:val="center"/>
            </w:pPr>
            <w:r>
              <w:rPr>
                <w:rFonts w:ascii="Arial" w:hAnsi="Arial"/>
                <w:b/>
                <w:color w:val="FFFFFF"/>
                <w:sz w:val="14"/>
              </w:rPr>
              <w:t>Prueba / demo</w:t>
            </w:r>
          </w:p>
        </w:tc>
        <w:tc>
          <w:tcPr>
            <w:tcW w:type="dxa" w:w="2880"/>
            <w:shd w:fill="0F3D56"/>
            <w:vAlign w:val="center"/>
            <w:tcMar>
              <w:top w:w="70" w:type="dxa"/>
              <w:start w:w="70" w:type="dxa"/>
              <w:bottom w:w="70" w:type="dxa"/>
              <w:end w:w="70" w:type="dxa"/>
            </w:tcMar>
          </w:tcPr>
          <w:p>
            <w:pPr>
              <w:jc w:val="center"/>
            </w:pPr>
            <w:r>
              <w:rPr>
                <w:rFonts w:ascii="Arial" w:hAnsi="Arial"/>
                <w:b/>
                <w:color w:val="FFFFFF"/>
                <w:sz w:val="14"/>
              </w:rPr>
              <w:t>Comentario</w:t>
            </w:r>
          </w:p>
        </w:tc>
      </w:tr>
      <w:tr>
        <w:trPr>
          <w:cantSplit/>
        </w:trPr>
        <w:tc>
          <w:tcPr>
            <w:tcW w:type="dxa" w:w="2160"/>
            <w:vAlign w:val="top"/>
            <w:tcMar>
              <w:top w:w="70" w:type="dxa"/>
              <w:start w:w="70" w:type="dxa"/>
              <w:bottom w:w="70" w:type="dxa"/>
              <w:end w:w="70" w:type="dxa"/>
            </w:tcMar>
          </w:tcPr>
          <w:p>
            <w:r>
              <w:rPr>
                <w:rFonts w:ascii="Arial" w:hAnsi="Arial"/>
                <w:sz w:val="14"/>
              </w:rPr>
              <w:t>Localito</w:t>
            </w:r>
          </w:p>
        </w:tc>
        <w:tc>
          <w:tcPr>
            <w:tcW w:type="dxa" w:w="2232"/>
            <w:vAlign w:val="top"/>
            <w:tcMar>
              <w:top w:w="70" w:type="dxa"/>
              <w:start w:w="70" w:type="dxa"/>
              <w:bottom w:w="70" w:type="dxa"/>
              <w:end w:w="70" w:type="dxa"/>
            </w:tcMar>
          </w:tcPr>
          <w:p>
            <w:r>
              <w:rPr>
                <w:rFonts w:ascii="Arial" w:hAnsi="Arial"/>
                <w:sz w:val="14"/>
              </w:rPr>
              <w:t>Básico</w:t>
            </w:r>
          </w:p>
        </w:tc>
        <w:tc>
          <w:tcPr>
            <w:tcW w:type="dxa" w:w="2592"/>
            <w:vAlign w:val="top"/>
            <w:tcMar>
              <w:top w:w="70" w:type="dxa"/>
              <w:start w:w="70" w:type="dxa"/>
              <w:bottom w:w="70" w:type="dxa"/>
              <w:end w:w="70" w:type="dxa"/>
            </w:tcMar>
          </w:tcPr>
          <w:p>
            <w:r>
              <w:rPr>
                <w:rFonts w:ascii="Arial" w:hAnsi="Arial"/>
                <w:sz w:val="14"/>
              </w:rPr>
              <w:t>$10.000/mes</w:t>
            </w:r>
          </w:p>
        </w:tc>
        <w:tc>
          <w:tcPr>
            <w:tcW w:type="dxa" w:w="2088"/>
            <w:vAlign w:val="top"/>
            <w:tcMar>
              <w:top w:w="70" w:type="dxa"/>
              <w:start w:w="70" w:type="dxa"/>
              <w:bottom w:w="70" w:type="dxa"/>
              <w:end w:w="70" w:type="dxa"/>
            </w:tcMar>
          </w:tcPr>
          <w:p>
            <w:r>
              <w:rPr>
                <w:rFonts w:ascii="Arial" w:hAnsi="Arial"/>
                <w:sz w:val="14"/>
              </w:rPr>
              <w:t>30 días Pro</w:t>
            </w:r>
          </w:p>
        </w:tc>
        <w:tc>
          <w:tcPr>
            <w:tcW w:type="dxa" w:w="2880"/>
            <w:vAlign w:val="top"/>
            <w:tcMar>
              <w:top w:w="70" w:type="dxa"/>
              <w:start w:w="70" w:type="dxa"/>
              <w:bottom w:w="70" w:type="dxa"/>
              <w:end w:w="70" w:type="dxa"/>
            </w:tcMar>
          </w:tcPr>
          <w:p>
            <w:r>
              <w:rPr>
                <w:rFonts w:ascii="Arial" w:hAnsi="Arial"/>
                <w:sz w:val="14"/>
              </w:rPr>
              <w:t>Hipótesis de proyecto; sin DTE integrado.</w:t>
            </w:r>
          </w:p>
        </w:tc>
      </w:tr>
      <w:tr>
        <w:trPr>
          <w:cantSplit/>
        </w:trPr>
        <w:tc>
          <w:tcPr>
            <w:tcW w:type="dxa" w:w="2160"/>
            <w:vAlign w:val="top"/>
            <w:tcMar>
              <w:top w:w="70" w:type="dxa"/>
              <w:start w:w="70" w:type="dxa"/>
              <w:bottom w:w="70" w:type="dxa"/>
              <w:end w:w="70" w:type="dxa"/>
            </w:tcMar>
          </w:tcPr>
          <w:p>
            <w:r>
              <w:rPr>
                <w:rFonts w:ascii="Arial" w:hAnsi="Arial"/>
                <w:sz w:val="14"/>
              </w:rPr>
              <w:t>Localito</w:t>
            </w:r>
          </w:p>
        </w:tc>
        <w:tc>
          <w:tcPr>
            <w:tcW w:type="dxa" w:w="2232"/>
            <w:vAlign w:val="top"/>
            <w:tcMar>
              <w:top w:w="70" w:type="dxa"/>
              <w:start w:w="70" w:type="dxa"/>
              <w:bottom w:w="70" w:type="dxa"/>
              <w:end w:w="70" w:type="dxa"/>
            </w:tcMar>
          </w:tcPr>
          <w:p>
            <w:r>
              <w:rPr>
                <w:rFonts w:ascii="Arial" w:hAnsi="Arial"/>
                <w:sz w:val="14"/>
              </w:rPr>
              <w:t>Pro</w:t>
            </w:r>
          </w:p>
        </w:tc>
        <w:tc>
          <w:tcPr>
            <w:tcW w:type="dxa" w:w="2592"/>
            <w:vAlign w:val="top"/>
            <w:tcMar>
              <w:top w:w="70" w:type="dxa"/>
              <w:start w:w="70" w:type="dxa"/>
              <w:bottom w:w="70" w:type="dxa"/>
              <w:end w:w="70" w:type="dxa"/>
            </w:tcMar>
          </w:tcPr>
          <w:p>
            <w:r>
              <w:rPr>
                <w:rFonts w:ascii="Arial" w:hAnsi="Arial"/>
                <w:sz w:val="14"/>
              </w:rPr>
              <w:t>$20.000/mes</w:t>
            </w:r>
          </w:p>
        </w:tc>
        <w:tc>
          <w:tcPr>
            <w:tcW w:type="dxa" w:w="2088"/>
            <w:vAlign w:val="top"/>
            <w:tcMar>
              <w:top w:w="70" w:type="dxa"/>
              <w:start w:w="70" w:type="dxa"/>
              <w:bottom w:w="70" w:type="dxa"/>
              <w:end w:w="70" w:type="dxa"/>
            </w:tcMar>
          </w:tcPr>
          <w:p>
            <w:r>
              <w:rPr>
                <w:rFonts w:ascii="Arial" w:hAnsi="Arial"/>
                <w:sz w:val="14"/>
              </w:rPr>
              <w:t>30 días Pro</w:t>
            </w:r>
          </w:p>
        </w:tc>
        <w:tc>
          <w:tcPr>
            <w:tcW w:type="dxa" w:w="2880"/>
            <w:vAlign w:val="top"/>
            <w:tcMar>
              <w:top w:w="70" w:type="dxa"/>
              <w:start w:w="70" w:type="dxa"/>
              <w:bottom w:w="70" w:type="dxa"/>
              <w:end w:w="70" w:type="dxa"/>
            </w:tcMar>
          </w:tcPr>
          <w:p>
            <w:r>
              <w:rPr>
                <w:rFonts w:ascii="Arial" w:hAnsi="Arial"/>
                <w:sz w:val="14"/>
              </w:rPr>
              <w:t>Debe justificar IA/operación frente a rivales con DTE.</w:t>
            </w:r>
          </w:p>
        </w:tc>
      </w:tr>
      <w:tr>
        <w:trPr>
          <w:cantSplit/>
        </w:trPr>
        <w:tc>
          <w:tcPr>
            <w:tcW w:type="dxa" w:w="2160"/>
            <w:vAlign w:val="top"/>
            <w:tcMar>
              <w:top w:w="70" w:type="dxa"/>
              <w:start w:w="70" w:type="dxa"/>
              <w:bottom w:w="70" w:type="dxa"/>
              <w:end w:w="70" w:type="dxa"/>
            </w:tcMar>
          </w:tcPr>
          <w:p>
            <w:r>
              <w:rPr>
                <w:rFonts w:ascii="Arial" w:hAnsi="Arial"/>
                <w:sz w:val="14"/>
              </w:rPr>
              <w:t>Almacén Fácil</w:t>
            </w:r>
          </w:p>
        </w:tc>
        <w:tc>
          <w:tcPr>
            <w:tcW w:type="dxa" w:w="2232"/>
            <w:vAlign w:val="top"/>
            <w:tcMar>
              <w:top w:w="70" w:type="dxa"/>
              <w:start w:w="70" w:type="dxa"/>
              <w:bottom w:w="70" w:type="dxa"/>
              <w:end w:w="70" w:type="dxa"/>
            </w:tcMar>
          </w:tcPr>
          <w:p>
            <w:r>
              <w:rPr>
                <w:rFonts w:ascii="Arial" w:hAnsi="Arial"/>
                <w:sz w:val="14"/>
              </w:rPr>
              <w:t>Básico / Pro</w:t>
            </w:r>
          </w:p>
        </w:tc>
        <w:tc>
          <w:tcPr>
            <w:tcW w:type="dxa" w:w="2592"/>
            <w:vAlign w:val="top"/>
            <w:tcMar>
              <w:top w:w="70" w:type="dxa"/>
              <w:start w:w="70" w:type="dxa"/>
              <w:bottom w:w="70" w:type="dxa"/>
              <w:end w:w="70" w:type="dxa"/>
            </w:tcMar>
          </w:tcPr>
          <w:p>
            <w:r>
              <w:rPr>
                <w:rFonts w:ascii="Arial" w:hAnsi="Arial"/>
                <w:sz w:val="14"/>
              </w:rPr>
              <w:t>$10.000 / $15.000</w:t>
            </w:r>
          </w:p>
        </w:tc>
        <w:tc>
          <w:tcPr>
            <w:tcW w:type="dxa" w:w="2088"/>
            <w:vAlign w:val="top"/>
            <w:tcMar>
              <w:top w:w="70" w:type="dxa"/>
              <w:start w:w="70" w:type="dxa"/>
              <w:bottom w:w="70" w:type="dxa"/>
              <w:end w:w="70" w:type="dxa"/>
            </w:tcMar>
          </w:tcPr>
          <w:p>
            <w:r>
              <w:rPr>
                <w:rFonts w:ascii="Arial" w:hAnsi="Arial"/>
                <w:sz w:val="14"/>
              </w:rPr>
              <w:t>15 días</w:t>
            </w:r>
          </w:p>
        </w:tc>
        <w:tc>
          <w:tcPr>
            <w:tcW w:type="dxa" w:w="2880"/>
            <w:vAlign w:val="top"/>
            <w:tcMar>
              <w:top w:w="70" w:type="dxa"/>
              <w:start w:w="70" w:type="dxa"/>
              <w:bottom w:w="70" w:type="dxa"/>
              <w:end w:w="70" w:type="dxa"/>
            </w:tcMar>
          </w:tcPr>
          <w:p>
            <w:r>
              <w:rPr>
                <w:rFonts w:ascii="Arial" w:hAnsi="Arial"/>
                <w:sz w:val="14"/>
              </w:rPr>
              <w:t>Competidor directo de precio.</w:t>
            </w:r>
          </w:p>
        </w:tc>
      </w:tr>
      <w:tr>
        <w:trPr>
          <w:cantSplit/>
        </w:trPr>
        <w:tc>
          <w:tcPr>
            <w:tcW w:type="dxa" w:w="2160"/>
            <w:vAlign w:val="top"/>
            <w:tcMar>
              <w:top w:w="70" w:type="dxa"/>
              <w:start w:w="70" w:type="dxa"/>
              <w:bottom w:w="70" w:type="dxa"/>
              <w:end w:w="70" w:type="dxa"/>
            </w:tcMar>
          </w:tcPr>
          <w:p>
            <w:r>
              <w:rPr>
                <w:rFonts w:ascii="Arial" w:hAnsi="Arial"/>
                <w:sz w:val="14"/>
              </w:rPr>
              <w:t>MyPOS</w:t>
            </w:r>
          </w:p>
        </w:tc>
        <w:tc>
          <w:tcPr>
            <w:tcW w:type="dxa" w:w="2232"/>
            <w:vAlign w:val="top"/>
            <w:tcMar>
              <w:top w:w="70" w:type="dxa"/>
              <w:start w:w="70" w:type="dxa"/>
              <w:bottom w:w="70" w:type="dxa"/>
              <w:end w:w="70" w:type="dxa"/>
            </w:tcMar>
          </w:tcPr>
          <w:p>
            <w:r>
              <w:rPr>
                <w:rFonts w:ascii="Arial" w:hAnsi="Arial"/>
                <w:sz w:val="14"/>
              </w:rPr>
              <w:t>Start / Pro</w:t>
            </w:r>
          </w:p>
        </w:tc>
        <w:tc>
          <w:tcPr>
            <w:tcW w:type="dxa" w:w="2592"/>
            <w:vAlign w:val="top"/>
            <w:tcMar>
              <w:top w:w="70" w:type="dxa"/>
              <w:start w:w="70" w:type="dxa"/>
              <w:bottom w:w="70" w:type="dxa"/>
              <w:end w:w="70" w:type="dxa"/>
            </w:tcMar>
          </w:tcPr>
          <w:p>
            <w:r>
              <w:rPr>
                <w:rFonts w:ascii="Arial" w:hAnsi="Arial"/>
                <w:sz w:val="14"/>
              </w:rPr>
              <w:t>$19.990 / $25.990 + IVA</w:t>
            </w:r>
          </w:p>
        </w:tc>
        <w:tc>
          <w:tcPr>
            <w:tcW w:type="dxa" w:w="2088"/>
            <w:vAlign w:val="top"/>
            <w:tcMar>
              <w:top w:w="70" w:type="dxa"/>
              <w:start w:w="70" w:type="dxa"/>
              <w:bottom w:w="70" w:type="dxa"/>
              <w:end w:w="70" w:type="dxa"/>
            </w:tcMar>
          </w:tcPr>
          <w:p>
            <w:r>
              <w:rPr>
                <w:rFonts w:ascii="Arial" w:hAnsi="Arial"/>
                <w:sz w:val="14"/>
              </w:rPr>
              <w:t>No confirmado actual</w:t>
            </w:r>
          </w:p>
        </w:tc>
        <w:tc>
          <w:tcPr>
            <w:tcW w:type="dxa" w:w="2880"/>
            <w:vAlign w:val="top"/>
            <w:tcMar>
              <w:top w:w="70" w:type="dxa"/>
              <w:start w:w="70" w:type="dxa"/>
              <w:bottom w:w="70" w:type="dxa"/>
              <w:end w:w="70" w:type="dxa"/>
            </w:tcMar>
          </w:tcPr>
          <w:p>
            <w:r>
              <w:rPr>
                <w:rFonts w:ascii="Arial" w:hAnsi="Arial"/>
                <w:sz w:val="14"/>
              </w:rPr>
              <w:t>DTE + IA + compras/proveedores.</w:t>
            </w:r>
          </w:p>
        </w:tc>
      </w:tr>
      <w:tr>
        <w:trPr>
          <w:cantSplit/>
        </w:trPr>
        <w:tc>
          <w:tcPr>
            <w:tcW w:type="dxa" w:w="2160"/>
            <w:vAlign w:val="top"/>
            <w:tcMar>
              <w:top w:w="70" w:type="dxa"/>
              <w:start w:w="70" w:type="dxa"/>
              <w:bottom w:w="70" w:type="dxa"/>
              <w:end w:w="70" w:type="dxa"/>
            </w:tcMar>
          </w:tcPr>
          <w:p>
            <w:r>
              <w:rPr>
                <w:rFonts w:ascii="Arial" w:hAnsi="Arial"/>
                <w:sz w:val="14"/>
              </w:rPr>
              <w:t>InventarioPro</w:t>
            </w:r>
          </w:p>
        </w:tc>
        <w:tc>
          <w:tcPr>
            <w:tcW w:type="dxa" w:w="2232"/>
            <w:vAlign w:val="top"/>
            <w:tcMar>
              <w:top w:w="70" w:type="dxa"/>
              <w:start w:w="70" w:type="dxa"/>
              <w:bottom w:w="70" w:type="dxa"/>
              <w:end w:w="70" w:type="dxa"/>
            </w:tcMar>
          </w:tcPr>
          <w:p>
            <w:r>
              <w:rPr>
                <w:rFonts w:ascii="Arial" w:hAnsi="Arial"/>
                <w:sz w:val="14"/>
              </w:rPr>
              <w:t>Entrada</w:t>
            </w:r>
          </w:p>
        </w:tc>
        <w:tc>
          <w:tcPr>
            <w:tcW w:type="dxa" w:w="2592"/>
            <w:vAlign w:val="top"/>
            <w:tcMar>
              <w:top w:w="70" w:type="dxa"/>
              <w:start w:w="70" w:type="dxa"/>
              <w:bottom w:w="70" w:type="dxa"/>
              <w:end w:w="70" w:type="dxa"/>
            </w:tcMar>
          </w:tcPr>
          <w:p>
            <w:r>
              <w:rPr>
                <w:rFonts w:ascii="Arial" w:hAnsi="Arial"/>
                <w:sz w:val="14"/>
              </w:rPr>
              <w:t>Desde $19.990 IVA incl.</w:t>
            </w:r>
          </w:p>
        </w:tc>
        <w:tc>
          <w:tcPr>
            <w:tcW w:type="dxa" w:w="2088"/>
            <w:vAlign w:val="top"/>
            <w:tcMar>
              <w:top w:w="70" w:type="dxa"/>
              <w:start w:w="70" w:type="dxa"/>
              <w:bottom w:w="70" w:type="dxa"/>
              <w:end w:w="70" w:type="dxa"/>
            </w:tcMar>
          </w:tcPr>
          <w:p>
            <w:r>
              <w:rPr>
                <w:rFonts w:ascii="Arial" w:hAnsi="Arial"/>
                <w:sz w:val="14"/>
              </w:rPr>
              <w:t>14 días</w:t>
            </w:r>
          </w:p>
        </w:tc>
        <w:tc>
          <w:tcPr>
            <w:tcW w:type="dxa" w:w="2880"/>
            <w:vAlign w:val="top"/>
            <w:tcMar>
              <w:top w:w="70" w:type="dxa"/>
              <w:start w:w="70" w:type="dxa"/>
              <w:bottom w:w="70" w:type="dxa"/>
              <w:end w:w="70" w:type="dxa"/>
            </w:tcMar>
          </w:tcPr>
          <w:p>
            <w:r>
              <w:rPr>
                <w:rFonts w:ascii="Arial" w:hAnsi="Arial"/>
                <w:sz w:val="14"/>
              </w:rPr>
              <w:t>Offline + DTE.</w:t>
            </w:r>
          </w:p>
        </w:tc>
      </w:tr>
      <w:tr>
        <w:trPr>
          <w:cantSplit/>
        </w:trPr>
        <w:tc>
          <w:tcPr>
            <w:tcW w:type="dxa" w:w="2160"/>
            <w:vAlign w:val="top"/>
            <w:tcMar>
              <w:top w:w="70" w:type="dxa"/>
              <w:start w:w="70" w:type="dxa"/>
              <w:bottom w:w="70" w:type="dxa"/>
              <w:end w:w="70" w:type="dxa"/>
            </w:tcMar>
          </w:tcPr>
          <w:p>
            <w:r>
              <w:rPr>
                <w:rFonts w:ascii="Arial" w:hAnsi="Arial"/>
                <w:sz w:val="14"/>
              </w:rPr>
              <w:t>Kajero</w:t>
            </w:r>
          </w:p>
        </w:tc>
        <w:tc>
          <w:tcPr>
            <w:tcW w:type="dxa" w:w="2232"/>
            <w:vAlign w:val="top"/>
            <w:tcMar>
              <w:top w:w="70" w:type="dxa"/>
              <w:start w:w="70" w:type="dxa"/>
              <w:bottom w:w="70" w:type="dxa"/>
              <w:end w:w="70" w:type="dxa"/>
            </w:tcMar>
          </w:tcPr>
          <w:p>
            <w:r>
              <w:rPr>
                <w:rFonts w:ascii="Arial" w:hAnsi="Arial"/>
                <w:sz w:val="14"/>
              </w:rPr>
              <w:t>Básico / Intermedio</w:t>
            </w:r>
          </w:p>
        </w:tc>
        <w:tc>
          <w:tcPr>
            <w:tcW w:type="dxa" w:w="2592"/>
            <w:vAlign w:val="top"/>
            <w:tcMar>
              <w:top w:w="70" w:type="dxa"/>
              <w:start w:w="70" w:type="dxa"/>
              <w:bottom w:w="70" w:type="dxa"/>
              <w:end w:w="70" w:type="dxa"/>
            </w:tcMar>
          </w:tcPr>
          <w:p>
            <w:r>
              <w:rPr>
                <w:rFonts w:ascii="Arial" w:hAnsi="Arial"/>
                <w:sz w:val="14"/>
              </w:rPr>
              <w:t>$19.990 / $29.990 + IVA</w:t>
            </w:r>
          </w:p>
        </w:tc>
        <w:tc>
          <w:tcPr>
            <w:tcW w:type="dxa" w:w="2088"/>
            <w:vAlign w:val="top"/>
            <w:tcMar>
              <w:top w:w="70" w:type="dxa"/>
              <w:start w:w="70" w:type="dxa"/>
              <w:bottom w:w="70" w:type="dxa"/>
              <w:end w:w="70" w:type="dxa"/>
            </w:tcMar>
          </w:tcPr>
          <w:p>
            <w:r>
              <w:rPr>
                <w:rFonts w:ascii="Arial" w:hAnsi="Arial"/>
                <w:sz w:val="14"/>
              </w:rPr>
              <w:t>Prueba gratis</w:t>
            </w:r>
          </w:p>
        </w:tc>
        <w:tc>
          <w:tcPr>
            <w:tcW w:type="dxa" w:w="2880"/>
            <w:vAlign w:val="top"/>
            <w:tcMar>
              <w:top w:w="70" w:type="dxa"/>
              <w:start w:w="70" w:type="dxa"/>
              <w:bottom w:w="70" w:type="dxa"/>
              <w:end w:w="70" w:type="dxa"/>
            </w:tcMar>
          </w:tcPr>
          <w:p>
            <w:r>
              <w:rPr>
                <w:rFonts w:ascii="Arial" w:hAnsi="Arial"/>
                <w:sz w:val="14"/>
              </w:rPr>
              <w:t>Fiado desde Intermedio.</w:t>
            </w:r>
          </w:p>
        </w:tc>
      </w:tr>
      <w:tr>
        <w:trPr>
          <w:cantSplit/>
        </w:trPr>
        <w:tc>
          <w:tcPr>
            <w:tcW w:type="dxa" w:w="2160"/>
            <w:vAlign w:val="top"/>
            <w:tcMar>
              <w:top w:w="70" w:type="dxa"/>
              <w:start w:w="70" w:type="dxa"/>
              <w:bottom w:w="70" w:type="dxa"/>
              <w:end w:w="70" w:type="dxa"/>
            </w:tcMar>
          </w:tcPr>
          <w:p>
            <w:r>
              <w:rPr>
                <w:rFonts w:ascii="Arial" w:hAnsi="Arial"/>
                <w:sz w:val="14"/>
              </w:rPr>
              <w:t>Bsale</w:t>
            </w:r>
          </w:p>
        </w:tc>
        <w:tc>
          <w:tcPr>
            <w:tcW w:type="dxa" w:w="2232"/>
            <w:vAlign w:val="top"/>
            <w:tcMar>
              <w:top w:w="70" w:type="dxa"/>
              <w:start w:w="70" w:type="dxa"/>
              <w:bottom w:w="70" w:type="dxa"/>
              <w:end w:w="70" w:type="dxa"/>
            </w:tcMar>
          </w:tcPr>
          <w:p>
            <w:r>
              <w:rPr>
                <w:rFonts w:ascii="Arial" w:hAnsi="Arial"/>
                <w:sz w:val="14"/>
              </w:rPr>
              <w:t>Estándar</w:t>
            </w:r>
          </w:p>
        </w:tc>
        <w:tc>
          <w:tcPr>
            <w:tcW w:type="dxa" w:w="2592"/>
            <w:vAlign w:val="top"/>
            <w:tcMar>
              <w:top w:w="70" w:type="dxa"/>
              <w:start w:w="70" w:type="dxa"/>
              <w:bottom w:w="70" w:type="dxa"/>
              <w:end w:w="70" w:type="dxa"/>
            </w:tcMar>
          </w:tcPr>
          <w:p>
            <w:r>
              <w:rPr>
                <w:rFonts w:ascii="Arial" w:hAnsi="Arial"/>
                <w:sz w:val="14"/>
              </w:rPr>
              <w:t>1,9 UF + IVA (~$77.776)</w:t>
            </w:r>
          </w:p>
        </w:tc>
        <w:tc>
          <w:tcPr>
            <w:tcW w:type="dxa" w:w="2088"/>
            <w:vAlign w:val="top"/>
            <w:tcMar>
              <w:top w:w="70" w:type="dxa"/>
              <w:start w:w="70" w:type="dxa"/>
              <w:bottom w:w="70" w:type="dxa"/>
              <w:end w:w="70" w:type="dxa"/>
            </w:tcMar>
          </w:tcPr>
          <w:p>
            <w:r>
              <w:rPr>
                <w:rFonts w:ascii="Arial" w:hAnsi="Arial"/>
                <w:sz w:val="14"/>
              </w:rPr>
              <w:t>30 días</w:t>
            </w:r>
          </w:p>
        </w:tc>
        <w:tc>
          <w:tcPr>
            <w:tcW w:type="dxa" w:w="2880"/>
            <w:vAlign w:val="top"/>
            <w:tcMar>
              <w:top w:w="70" w:type="dxa"/>
              <w:start w:w="70" w:type="dxa"/>
              <w:bottom w:w="70" w:type="dxa"/>
              <w:end w:w="70" w:type="dxa"/>
            </w:tcMar>
          </w:tcPr>
          <w:p>
            <w:r>
              <w:rPr>
                <w:rFonts w:ascii="Arial" w:hAnsi="Arial"/>
                <w:sz w:val="14"/>
              </w:rPr>
              <w:t>Referente consolidado.</w:t>
            </w:r>
          </w:p>
        </w:tc>
      </w:tr>
      <w:tr>
        <w:trPr>
          <w:cantSplit/>
        </w:trPr>
        <w:tc>
          <w:tcPr>
            <w:tcW w:type="dxa" w:w="2160"/>
            <w:vAlign w:val="top"/>
            <w:tcMar>
              <w:top w:w="70" w:type="dxa"/>
              <w:start w:w="70" w:type="dxa"/>
              <w:bottom w:w="70" w:type="dxa"/>
              <w:end w:w="70" w:type="dxa"/>
            </w:tcMar>
          </w:tcPr>
          <w:p>
            <w:r>
              <w:rPr>
                <w:rFonts w:ascii="Arial" w:hAnsi="Arial"/>
                <w:sz w:val="14"/>
              </w:rPr>
              <w:t>Defontana</w:t>
            </w:r>
          </w:p>
        </w:tc>
        <w:tc>
          <w:tcPr>
            <w:tcW w:type="dxa" w:w="2232"/>
            <w:vAlign w:val="top"/>
            <w:tcMar>
              <w:top w:w="70" w:type="dxa"/>
              <w:start w:w="70" w:type="dxa"/>
              <w:bottom w:w="70" w:type="dxa"/>
              <w:end w:w="70" w:type="dxa"/>
            </w:tcMar>
          </w:tcPr>
          <w:p>
            <w:r>
              <w:rPr>
                <w:rFonts w:ascii="Arial" w:hAnsi="Arial"/>
                <w:sz w:val="14"/>
              </w:rPr>
              <w:t>Digital</w:t>
            </w:r>
          </w:p>
        </w:tc>
        <w:tc>
          <w:tcPr>
            <w:tcW w:type="dxa" w:w="2592"/>
            <w:vAlign w:val="top"/>
            <w:tcMar>
              <w:top w:w="70" w:type="dxa"/>
              <w:start w:w="70" w:type="dxa"/>
              <w:bottom w:w="70" w:type="dxa"/>
              <w:end w:w="70" w:type="dxa"/>
            </w:tcMar>
          </w:tcPr>
          <w:p>
            <w:r>
              <w:rPr>
                <w:rFonts w:ascii="Arial" w:hAnsi="Arial"/>
                <w:sz w:val="14"/>
              </w:rPr>
              <w:t>1,5 UF + IVA (~$61.402)</w:t>
            </w:r>
          </w:p>
        </w:tc>
        <w:tc>
          <w:tcPr>
            <w:tcW w:type="dxa" w:w="2088"/>
            <w:vAlign w:val="top"/>
            <w:tcMar>
              <w:top w:w="70" w:type="dxa"/>
              <w:start w:w="70" w:type="dxa"/>
              <w:bottom w:w="70" w:type="dxa"/>
              <w:end w:w="70" w:type="dxa"/>
            </w:tcMar>
          </w:tcPr>
          <w:p>
            <w:r>
              <w:rPr>
                <w:rFonts w:ascii="Arial" w:hAnsi="Arial"/>
                <w:sz w:val="14"/>
              </w:rPr>
              <w:t>30 días</w:t>
            </w:r>
          </w:p>
        </w:tc>
        <w:tc>
          <w:tcPr>
            <w:tcW w:type="dxa" w:w="2880"/>
            <w:vAlign w:val="top"/>
            <w:tcMar>
              <w:top w:w="70" w:type="dxa"/>
              <w:start w:w="70" w:type="dxa"/>
              <w:bottom w:w="70" w:type="dxa"/>
              <w:end w:w="70" w:type="dxa"/>
            </w:tcMar>
          </w:tcPr>
          <w:p>
            <w:r>
              <w:rPr>
                <w:rFonts w:ascii="Arial" w:hAnsi="Arial"/>
                <w:sz w:val="14"/>
              </w:rPr>
              <w:t>POS + DTE + Venta SOS.</w:t>
            </w:r>
          </w:p>
        </w:tc>
      </w:tr>
      <w:tr>
        <w:trPr>
          <w:cantSplit/>
        </w:trPr>
        <w:tc>
          <w:tcPr>
            <w:tcW w:type="dxa" w:w="2160"/>
            <w:vAlign w:val="top"/>
            <w:tcMar>
              <w:top w:w="70" w:type="dxa"/>
              <w:start w:w="70" w:type="dxa"/>
              <w:bottom w:w="70" w:type="dxa"/>
              <w:end w:w="70" w:type="dxa"/>
            </w:tcMar>
          </w:tcPr>
          <w:p>
            <w:r>
              <w:rPr>
                <w:rFonts w:ascii="Arial" w:hAnsi="Arial"/>
                <w:sz w:val="14"/>
              </w:rPr>
              <w:t>SIPOS!</w:t>
            </w:r>
          </w:p>
        </w:tc>
        <w:tc>
          <w:tcPr>
            <w:tcW w:type="dxa" w:w="2232"/>
            <w:vAlign w:val="top"/>
            <w:tcMar>
              <w:top w:w="70" w:type="dxa"/>
              <w:start w:w="70" w:type="dxa"/>
              <w:bottom w:w="70" w:type="dxa"/>
              <w:end w:w="70" w:type="dxa"/>
            </w:tcMar>
          </w:tcPr>
          <w:p>
            <w:r>
              <w:rPr>
                <w:rFonts w:ascii="Arial" w:hAnsi="Arial"/>
                <w:sz w:val="14"/>
              </w:rPr>
              <w:t>Cotización</w:t>
            </w:r>
          </w:p>
        </w:tc>
        <w:tc>
          <w:tcPr>
            <w:tcW w:type="dxa" w:w="2592"/>
            <w:vAlign w:val="top"/>
            <w:tcMar>
              <w:top w:w="70" w:type="dxa"/>
              <w:start w:w="70" w:type="dxa"/>
              <w:bottom w:w="70" w:type="dxa"/>
              <w:end w:w="70" w:type="dxa"/>
            </w:tcMar>
          </w:tcPr>
          <w:p>
            <w:r>
              <w:rPr>
                <w:rFonts w:ascii="Arial" w:hAnsi="Arial"/>
                <w:sz w:val="14"/>
              </w:rPr>
              <w:t>No pública</w:t>
            </w:r>
          </w:p>
        </w:tc>
        <w:tc>
          <w:tcPr>
            <w:tcW w:type="dxa" w:w="2088"/>
            <w:vAlign w:val="top"/>
            <w:tcMar>
              <w:top w:w="70" w:type="dxa"/>
              <w:start w:w="70" w:type="dxa"/>
              <w:bottom w:w="70" w:type="dxa"/>
              <w:end w:w="70" w:type="dxa"/>
            </w:tcMar>
          </w:tcPr>
          <w:p>
            <w:r>
              <w:rPr>
                <w:rFonts w:ascii="Arial" w:hAnsi="Arial"/>
                <w:sz w:val="14"/>
              </w:rPr>
              <w:t>Demo</w:t>
            </w:r>
          </w:p>
        </w:tc>
        <w:tc>
          <w:tcPr>
            <w:tcW w:type="dxa" w:w="2880"/>
            <w:vAlign w:val="top"/>
            <w:tcMar>
              <w:top w:w="70" w:type="dxa"/>
              <w:start w:w="70" w:type="dxa"/>
              <w:bottom w:w="70" w:type="dxa"/>
              <w:end w:w="70" w:type="dxa"/>
            </w:tcMar>
          </w:tcPr>
          <w:p>
            <w:r>
              <w:rPr>
                <w:rFonts w:ascii="Arial" w:hAnsi="Arial"/>
                <w:sz w:val="14"/>
              </w:rPr>
              <w:t>Incluye hardware/pagos/boleta.</w:t>
            </w:r>
          </w:p>
        </w:tc>
      </w:tr>
    </w:tbl>
    <w:p>
      <w:pPr>
        <w:pStyle w:val="Heading2"/>
      </w:pPr>
      <w:r>
        <w:t>7.1 Lectura del precio de Localito</w:t>
      </w:r>
    </w:p>
    <w:p>
      <w:r>
        <w:t>El Básico de $10.000 es defendible como estrategia de entrada porque empata con el competidor de nicho más barato identificado y queda bajo múltiples alternativas de $19.990 o más. Sin embargo, no es una ventaja exclusiva: Almacén Fácil ya compite en el mismo punto de precio.</w:t>
      </w:r>
    </w:p>
    <w:p>
      <w:r>
        <w:t>El Pro de $20.000 es más sensible. Está muy cerca de MyPOS Start e InventarioPro, que publican DTE integrado. Por esa razón, el Pro no debe justificarse solo por 'tener más funciones'. Debe demostrar ahorro de tiempo en Venta Rápida, facilidad de adopción, uso de fiado y una experiencia móvil superior. Mientras Localito no resuelva DTE, el precio Pro debe seguir tratándose como hipótesis comercial y no como tarifa definitiva.</w:t>
      </w:r>
    </w:p>
    <w:p>
      <w:pPr>
        <w:pStyle w:val="Heading2"/>
      </w:pPr>
      <w:r>
        <w:t>7.2 Trial</w:t>
      </w:r>
    </w:p>
    <w:p>
      <w:r>
        <w:t>El trial Pro de 30 días es competitivo. Igualaría el período publicado por Bsale y Defontana y supera los 14-15 días de InventarioPro y Almacén Fácil. Para un comercio que necesita cargar catálogo, abrir caja, vender y volver a usar el sistema durante varias semanas, 30 días permite observar más valor que una prueba muy corta.</w:t>
      </w:r>
    </w:p>
    <w:p>
      <w:pPr>
        <w:pStyle w:val="Heading1"/>
      </w:pPr>
      <w:r>
        <w:t>8. Qué diferencia realmente a Localito</w:t>
      </w:r>
    </w:p>
    <w:p>
      <w:pPr>
        <w:pStyle w:val="Heading2"/>
      </w:pPr>
      <w:r>
        <w:t>8.1 Elementos que son paridad, no innovación</w:t>
      </w:r>
    </w:p>
    <w:p>
      <w:pPr>
        <w:pStyle w:val="ListBullet"/>
      </w:pPr>
      <w:r>
        <w:t>POS, inventario, caja y reportes: presentes en prácticamente toda la muestra.</w:t>
      </w:r>
    </w:p>
    <w:p>
      <w:pPr>
        <w:pStyle w:val="ListBullet"/>
      </w:pPr>
      <w:r>
        <w:t>Código de barras: ampliamente disponible en el mercado.</w:t>
      </w:r>
    </w:p>
    <w:p>
      <w:pPr>
        <w:pStyle w:val="ListBullet"/>
      </w:pPr>
      <w:r>
        <w:t>Fiado: relevante, pero Almacén Fácil y Kajero también lo publican.</w:t>
      </w:r>
    </w:p>
    <w:p>
      <w:pPr>
        <w:pStyle w:val="ListBullet"/>
      </w:pPr>
      <w:r>
        <w:t>PWA o acceso móvil: útil, pero no exclusivo.</w:t>
      </w:r>
    </w:p>
    <w:p>
      <w:pPr>
        <w:pStyle w:val="ListBullet"/>
      </w:pPr>
      <w:r>
        <w:t>Ingreso de compras por imagen: MyPOS ya comunica una función comparable.</w:t>
      </w:r>
    </w:p>
    <w:p>
      <w:pPr>
        <w:pStyle w:val="Heading2"/>
      </w:pPr>
      <w:r>
        <w:t>8.2 Diferenciador potencial principal</w:t>
      </w:r>
    </w:p>
    <w:p>
      <w:r>
        <w:t>La Venta Rápida multiproducto por fotografía es el elemento más defendible. Localito no intenta reconocer un código aislado: envía una imagen, limita las coincidencias al catálogo del negocio, propone cantidades, obliga a revisar y recién después agrega los productos al ticket. En los siete competidores directos revisados no se encontró una descripción pública equivalente.</w:t>
      </w:r>
    </w:p>
    <w:tbl>
      <w:tblPr>
        <w:tblW w:type="auto" w:w="0"/>
        <w:jc w:val="center"/>
        <w:tblLook w:firstColumn="1" w:firstRow="1" w:lastColumn="0" w:lastRow="0" w:noHBand="0" w:noVBand="1" w:val="04A0"/>
      </w:tblPr>
      <w:tblGrid>
        <w:gridCol w:w="10166"/>
      </w:tblGrid>
      <w:tr>
        <w:trPr>
          <w:tblHeader w:val="true"/>
          <w:cantSplit/>
        </w:trPr>
        <w:tc>
          <w:tcPr>
            <w:tcW w:type="dxa" w:w="10166"/>
            <w:shd w:fill="EAF2F8"/>
            <w:tcMar>
              <w:top w:w="120" w:type="dxa"/>
              <w:start w:w="120" w:type="dxa"/>
              <w:bottom w:w="120" w:type="dxa"/>
              <w:end w:w="120" w:type="dxa"/>
            </w:tcMar>
          </w:tcPr>
          <w:p>
            <w:r>
              <w:rPr>
                <w:rFonts w:ascii="Arial" w:hAnsi="Arial"/>
                <w:color w:val="1F2937"/>
                <w:sz w:val="19"/>
              </w:rPr>
              <w:t>Formulación recomendada para la tesis: 'Dentro de la muestra competitiva revisada no se encontró públicamente un flujo equivalente de reconocimiento multiproducto por imagen integrado al ticket con confirmación humana obligatoria'. Evitar: 'Localito es el único sistema de Chile que lo hace'.</w:t>
            </w:r>
          </w:p>
        </w:tc>
      </w:tr>
    </w:tbl>
    <w:p>
      <w:pPr>
        <w:pStyle w:val="Heading2"/>
      </w:pPr>
      <w:r>
        <w:t>8.3 Diferenciación por combinación</w:t>
      </w:r>
    </w:p>
    <w:p>
      <w:r>
        <w:t>La ventaja más realista no será una función aislada, sino una combinación: precio bajo, experiencia mobile-first, operación del comercio de barrio, fiado, carga inicial simple, Venta Rápida y asistencia de factura bajo revisión humana, sin obligar a comprar hardware dedicado.</w:t>
      </w:r>
    </w:p>
    <w:p>
      <w:pPr>
        <w:pStyle w:val="Heading1"/>
      </w:pPr>
      <w:r>
        <w:t>9. Brechas competitivas de Localito</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448"/>
            <w:shd w:fill="0F3D56"/>
            <w:vAlign w:val="center"/>
            <w:tcMar>
              <w:top w:w="70" w:type="dxa"/>
              <w:start w:w="70" w:type="dxa"/>
              <w:bottom w:w="70" w:type="dxa"/>
              <w:end w:w="70" w:type="dxa"/>
            </w:tcMar>
          </w:tcPr>
          <w:p>
            <w:pPr>
              <w:jc w:val="center"/>
            </w:pPr>
            <w:r>
              <w:rPr>
                <w:rFonts w:ascii="Arial" w:hAnsi="Arial"/>
                <w:b/>
                <w:color w:val="FFFFFF"/>
                <w:sz w:val="15"/>
              </w:rPr>
              <w:t>Brecha</w:t>
            </w:r>
          </w:p>
        </w:tc>
        <w:tc>
          <w:tcPr>
            <w:tcW w:type="dxa" w:w="1584"/>
            <w:shd w:fill="0F3D56"/>
            <w:vAlign w:val="center"/>
            <w:tcMar>
              <w:top w:w="70" w:type="dxa"/>
              <w:start w:w="70" w:type="dxa"/>
              <w:bottom w:w="70" w:type="dxa"/>
              <w:end w:w="70" w:type="dxa"/>
            </w:tcMar>
          </w:tcPr>
          <w:p>
            <w:pPr>
              <w:jc w:val="center"/>
            </w:pPr>
            <w:r>
              <w:rPr>
                <w:rFonts w:ascii="Arial" w:hAnsi="Arial"/>
                <w:b/>
                <w:color w:val="FFFFFF"/>
                <w:sz w:val="15"/>
              </w:rPr>
              <w:t>Impacto</w:t>
            </w:r>
          </w:p>
        </w:tc>
        <w:tc>
          <w:tcPr>
            <w:tcW w:type="dxa" w:w="4320"/>
            <w:shd w:fill="0F3D56"/>
            <w:vAlign w:val="center"/>
            <w:tcMar>
              <w:top w:w="70" w:type="dxa"/>
              <w:start w:w="70" w:type="dxa"/>
              <w:bottom w:w="70" w:type="dxa"/>
              <w:end w:w="70" w:type="dxa"/>
            </w:tcMar>
          </w:tcPr>
          <w:p>
            <w:pPr>
              <w:jc w:val="center"/>
            </w:pPr>
            <w:r>
              <w:rPr>
                <w:rFonts w:ascii="Arial" w:hAnsi="Arial"/>
                <w:b/>
                <w:color w:val="FFFFFF"/>
                <w:sz w:val="15"/>
              </w:rPr>
              <w:t>Por qué importa</w:t>
            </w:r>
          </w:p>
        </w:tc>
        <w:tc>
          <w:tcPr>
            <w:tcW w:type="dxa" w:w="4320"/>
            <w:shd w:fill="0F3D56"/>
            <w:vAlign w:val="center"/>
            <w:tcMar>
              <w:top w:w="70" w:type="dxa"/>
              <w:start w:w="70" w:type="dxa"/>
              <w:bottom w:w="70" w:type="dxa"/>
              <w:end w:w="70" w:type="dxa"/>
            </w:tcMar>
          </w:tcPr>
          <w:p>
            <w:pPr>
              <w:jc w:val="center"/>
            </w:pPr>
            <w:r>
              <w:rPr>
                <w:rFonts w:ascii="Arial" w:hAnsi="Arial"/>
                <w:b/>
                <w:color w:val="FFFFFF"/>
                <w:sz w:val="15"/>
              </w:rPr>
              <w:t>Tratamiento recomendado</w:t>
            </w:r>
          </w:p>
        </w:tc>
      </w:tr>
      <w:tr>
        <w:trPr>
          <w:cantSplit/>
        </w:trPr>
        <w:tc>
          <w:tcPr>
            <w:tcW w:type="dxa" w:w="2448"/>
            <w:vAlign w:val="top"/>
            <w:tcMar>
              <w:top w:w="70" w:type="dxa"/>
              <w:start w:w="70" w:type="dxa"/>
              <w:bottom w:w="70" w:type="dxa"/>
              <w:end w:w="70" w:type="dxa"/>
            </w:tcMar>
          </w:tcPr>
          <w:p>
            <w:r>
              <w:rPr>
                <w:rFonts w:ascii="Arial" w:hAnsi="Arial"/>
                <w:sz w:val="15"/>
              </w:rPr>
              <w:t>DTE / boleta SII</w:t>
            </w:r>
          </w:p>
        </w:tc>
        <w:tc>
          <w:tcPr>
            <w:tcW w:type="dxa" w:w="1584"/>
            <w:vAlign w:val="top"/>
            <w:tcMar>
              <w:top w:w="70" w:type="dxa"/>
              <w:start w:w="70" w:type="dxa"/>
              <w:bottom w:w="70" w:type="dxa"/>
              <w:end w:w="70" w:type="dxa"/>
            </w:tcMar>
          </w:tcPr>
          <w:p>
            <w:r>
              <w:rPr>
                <w:rFonts w:ascii="Arial" w:hAnsi="Arial"/>
                <w:sz w:val="15"/>
              </w:rPr>
              <w:t>Crítico</w:t>
            </w:r>
          </w:p>
        </w:tc>
        <w:tc>
          <w:tcPr>
            <w:tcW w:type="dxa" w:w="4320"/>
            <w:vAlign w:val="top"/>
            <w:tcMar>
              <w:top w:w="70" w:type="dxa"/>
              <w:start w:w="70" w:type="dxa"/>
              <w:bottom w:w="70" w:type="dxa"/>
              <w:end w:w="70" w:type="dxa"/>
            </w:tcMar>
          </w:tcPr>
          <w:p>
            <w:r>
              <w:rPr>
                <w:rFonts w:ascii="Arial" w:hAnsi="Arial"/>
                <w:sz w:val="15"/>
              </w:rPr>
              <w:t>Varios competidores integran gestión y cumplimiento; el SII gratuito es un sustituto conocido.</w:t>
            </w:r>
          </w:p>
        </w:tc>
        <w:tc>
          <w:tcPr>
            <w:tcW w:type="dxa" w:w="4320"/>
            <w:vAlign w:val="top"/>
            <w:tcMar>
              <w:top w:w="70" w:type="dxa"/>
              <w:start w:w="70" w:type="dxa"/>
              <w:bottom w:w="70" w:type="dxa"/>
              <w:end w:w="70" w:type="dxa"/>
            </w:tcMar>
          </w:tcPr>
          <w:p>
            <w:r>
              <w:rPr>
                <w:rFonts w:ascii="Arial" w:hAnsi="Arial"/>
                <w:sz w:val="15"/>
              </w:rPr>
              <w:t>Roadmap comercial posterior a tesis: integración con proveedor autorizado o proceso de certificación.</w:t>
            </w:r>
          </w:p>
        </w:tc>
      </w:tr>
      <w:tr>
        <w:trPr>
          <w:cantSplit/>
        </w:trPr>
        <w:tc>
          <w:tcPr>
            <w:tcW w:type="dxa" w:w="2448"/>
            <w:vAlign w:val="top"/>
            <w:tcMar>
              <w:top w:w="70" w:type="dxa"/>
              <w:start w:w="70" w:type="dxa"/>
              <w:bottom w:w="70" w:type="dxa"/>
              <w:end w:w="70" w:type="dxa"/>
            </w:tcMar>
          </w:tcPr>
          <w:p>
            <w:r>
              <w:rPr>
                <w:rFonts w:ascii="Arial" w:hAnsi="Arial"/>
                <w:sz w:val="15"/>
              </w:rPr>
              <w:t>Pagos reales</w:t>
            </w:r>
          </w:p>
        </w:tc>
        <w:tc>
          <w:tcPr>
            <w:tcW w:type="dxa" w:w="1584"/>
            <w:vAlign w:val="top"/>
            <w:tcMar>
              <w:top w:w="70" w:type="dxa"/>
              <w:start w:w="70" w:type="dxa"/>
              <w:bottom w:w="70" w:type="dxa"/>
              <w:end w:w="70" w:type="dxa"/>
            </w:tcMar>
          </w:tcPr>
          <w:p>
            <w:r>
              <w:rPr>
                <w:rFonts w:ascii="Arial" w:hAnsi="Arial"/>
                <w:sz w:val="15"/>
              </w:rPr>
              <w:t>Alto</w:t>
            </w:r>
          </w:p>
        </w:tc>
        <w:tc>
          <w:tcPr>
            <w:tcW w:type="dxa" w:w="4320"/>
            <w:vAlign w:val="top"/>
            <w:tcMar>
              <w:top w:w="70" w:type="dxa"/>
              <w:start w:w="70" w:type="dxa"/>
              <w:bottom w:w="70" w:type="dxa"/>
              <w:end w:w="70" w:type="dxa"/>
            </w:tcMar>
          </w:tcPr>
          <w:p>
            <w:r>
              <w:rPr>
                <w:rFonts w:ascii="Arial" w:hAnsi="Arial"/>
                <w:sz w:val="15"/>
              </w:rPr>
              <w:t>SIPOS integra pago; Bsale/Defontana publican conexiones.</w:t>
            </w:r>
          </w:p>
        </w:tc>
        <w:tc>
          <w:tcPr>
            <w:tcW w:type="dxa" w:w="4320"/>
            <w:vAlign w:val="top"/>
            <w:tcMar>
              <w:top w:w="70" w:type="dxa"/>
              <w:start w:w="70" w:type="dxa"/>
              <w:bottom w:w="70" w:type="dxa"/>
              <w:end w:w="70" w:type="dxa"/>
            </w:tcMar>
          </w:tcPr>
          <w:p>
            <w:r>
              <w:rPr>
                <w:rFonts w:ascii="Arial" w:hAnsi="Arial"/>
                <w:sz w:val="15"/>
              </w:rPr>
              <w:t>Mantener externo en tesis; evaluar proveedor futuro.</w:t>
            </w:r>
          </w:p>
        </w:tc>
      </w:tr>
      <w:tr>
        <w:trPr>
          <w:cantSplit/>
        </w:trPr>
        <w:tc>
          <w:tcPr>
            <w:tcW w:type="dxa" w:w="2448"/>
            <w:vAlign w:val="top"/>
            <w:tcMar>
              <w:top w:w="70" w:type="dxa"/>
              <w:start w:w="70" w:type="dxa"/>
              <w:bottom w:w="70" w:type="dxa"/>
              <w:end w:w="70" w:type="dxa"/>
            </w:tcMar>
          </w:tcPr>
          <w:p>
            <w:r>
              <w:rPr>
                <w:rFonts w:ascii="Arial" w:hAnsi="Arial"/>
                <w:sz w:val="15"/>
              </w:rPr>
              <w:t>Offline completo</w:t>
            </w:r>
          </w:p>
        </w:tc>
        <w:tc>
          <w:tcPr>
            <w:tcW w:type="dxa" w:w="1584"/>
            <w:vAlign w:val="top"/>
            <w:tcMar>
              <w:top w:w="70" w:type="dxa"/>
              <w:start w:w="70" w:type="dxa"/>
              <w:bottom w:w="70" w:type="dxa"/>
              <w:end w:w="70" w:type="dxa"/>
            </w:tcMar>
          </w:tcPr>
          <w:p>
            <w:r>
              <w:rPr>
                <w:rFonts w:ascii="Arial" w:hAnsi="Arial"/>
                <w:sz w:val="15"/>
              </w:rPr>
              <w:t>Alto</w:t>
            </w:r>
          </w:p>
        </w:tc>
        <w:tc>
          <w:tcPr>
            <w:tcW w:type="dxa" w:w="4320"/>
            <w:vAlign w:val="top"/>
            <w:tcMar>
              <w:top w:w="70" w:type="dxa"/>
              <w:start w:w="70" w:type="dxa"/>
              <w:bottom w:w="70" w:type="dxa"/>
              <w:end w:w="70" w:type="dxa"/>
            </w:tcMar>
          </w:tcPr>
          <w:p>
            <w:r>
              <w:rPr>
                <w:rFonts w:ascii="Arial" w:hAnsi="Arial"/>
                <w:sz w:val="15"/>
              </w:rPr>
              <w:t>InventarioPro publica POS 100% offline y Defontana Venta SOS.</w:t>
            </w:r>
          </w:p>
        </w:tc>
        <w:tc>
          <w:tcPr>
            <w:tcW w:type="dxa" w:w="4320"/>
            <w:vAlign w:val="top"/>
            <w:tcMar>
              <w:top w:w="70" w:type="dxa"/>
              <w:start w:w="70" w:type="dxa"/>
              <w:bottom w:w="70" w:type="dxa"/>
              <w:end w:w="70" w:type="dxa"/>
            </w:tcMar>
          </w:tcPr>
          <w:p>
            <w:r>
              <w:rPr>
                <w:rFonts w:ascii="Arial" w:hAnsi="Arial"/>
                <w:sz w:val="15"/>
              </w:rPr>
              <w:t>No exagerar el alcance actual; validar cola de ventas en dispositivos físicos.</w:t>
            </w:r>
          </w:p>
        </w:tc>
      </w:tr>
      <w:tr>
        <w:trPr>
          <w:cantSplit/>
        </w:trPr>
        <w:tc>
          <w:tcPr>
            <w:tcW w:type="dxa" w:w="2448"/>
            <w:vAlign w:val="top"/>
            <w:tcMar>
              <w:top w:w="70" w:type="dxa"/>
              <w:start w:w="70" w:type="dxa"/>
              <w:bottom w:w="70" w:type="dxa"/>
              <w:end w:w="70" w:type="dxa"/>
            </w:tcMar>
          </w:tcPr>
          <w:p>
            <w:r>
              <w:rPr>
                <w:rFonts w:ascii="Arial" w:hAnsi="Arial"/>
                <w:sz w:val="15"/>
              </w:rPr>
              <w:t>Multisucursal</w:t>
            </w:r>
          </w:p>
        </w:tc>
        <w:tc>
          <w:tcPr>
            <w:tcW w:type="dxa" w:w="1584"/>
            <w:vAlign w:val="top"/>
            <w:tcMar>
              <w:top w:w="70" w:type="dxa"/>
              <w:start w:w="70" w:type="dxa"/>
              <w:bottom w:w="70" w:type="dxa"/>
              <w:end w:w="70" w:type="dxa"/>
            </w:tcMar>
          </w:tcPr>
          <w:p>
            <w:r>
              <w:rPr>
                <w:rFonts w:ascii="Arial" w:hAnsi="Arial"/>
                <w:sz w:val="15"/>
              </w:rPr>
              <w:t>Medio/alto</w:t>
            </w:r>
          </w:p>
        </w:tc>
        <w:tc>
          <w:tcPr>
            <w:tcW w:type="dxa" w:w="4320"/>
            <w:vAlign w:val="top"/>
            <w:tcMar>
              <w:top w:w="70" w:type="dxa"/>
              <w:start w:w="70" w:type="dxa"/>
              <w:bottom w:w="70" w:type="dxa"/>
              <w:end w:w="70" w:type="dxa"/>
            </w:tcMar>
          </w:tcPr>
          <w:p>
            <w:r>
              <w:rPr>
                <w:rFonts w:ascii="Arial" w:hAnsi="Arial"/>
                <w:sz w:val="15"/>
              </w:rPr>
              <w:t>Bsale, Defontana y MyPOS lo comercializan.</w:t>
            </w:r>
          </w:p>
        </w:tc>
        <w:tc>
          <w:tcPr>
            <w:tcW w:type="dxa" w:w="4320"/>
            <w:vAlign w:val="top"/>
            <w:tcMar>
              <w:top w:w="70" w:type="dxa"/>
              <w:start w:w="70" w:type="dxa"/>
              <w:bottom w:w="70" w:type="dxa"/>
              <w:end w:w="70" w:type="dxa"/>
            </w:tcMar>
          </w:tcPr>
          <w:p>
            <w:r>
              <w:rPr>
                <w:rFonts w:ascii="Arial" w:hAnsi="Arial"/>
                <w:sz w:val="15"/>
              </w:rPr>
              <w:t>No implementar por presión competitiva durante tesis; tratar como iniciativa futura.</w:t>
            </w:r>
          </w:p>
        </w:tc>
      </w:tr>
      <w:tr>
        <w:trPr>
          <w:cantSplit/>
        </w:trPr>
        <w:tc>
          <w:tcPr>
            <w:tcW w:type="dxa" w:w="2448"/>
            <w:vAlign w:val="top"/>
            <w:tcMar>
              <w:top w:w="70" w:type="dxa"/>
              <w:start w:w="70" w:type="dxa"/>
              <w:bottom w:w="70" w:type="dxa"/>
              <w:end w:w="70" w:type="dxa"/>
            </w:tcMar>
          </w:tcPr>
          <w:p>
            <w:r>
              <w:rPr>
                <w:rFonts w:ascii="Arial" w:hAnsi="Arial"/>
                <w:sz w:val="15"/>
              </w:rPr>
              <w:t>Soporte comercial</w:t>
            </w:r>
          </w:p>
        </w:tc>
        <w:tc>
          <w:tcPr>
            <w:tcW w:type="dxa" w:w="1584"/>
            <w:vAlign w:val="top"/>
            <w:tcMar>
              <w:top w:w="70" w:type="dxa"/>
              <w:start w:w="70" w:type="dxa"/>
              <w:bottom w:w="70" w:type="dxa"/>
              <w:end w:w="70" w:type="dxa"/>
            </w:tcMar>
          </w:tcPr>
          <w:p>
            <w:r>
              <w:rPr>
                <w:rFonts w:ascii="Arial" w:hAnsi="Arial"/>
                <w:sz w:val="15"/>
              </w:rPr>
              <w:t>Alto</w:t>
            </w:r>
          </w:p>
        </w:tc>
        <w:tc>
          <w:tcPr>
            <w:tcW w:type="dxa" w:w="4320"/>
            <w:vAlign w:val="top"/>
            <w:tcMar>
              <w:top w:w="70" w:type="dxa"/>
              <w:start w:w="70" w:type="dxa"/>
              <w:bottom w:w="70" w:type="dxa"/>
              <w:end w:w="70" w:type="dxa"/>
            </w:tcMar>
          </w:tcPr>
          <w:p>
            <w:r>
              <w:rPr>
                <w:rFonts w:ascii="Arial" w:hAnsi="Arial"/>
                <w:sz w:val="15"/>
              </w:rPr>
              <w:t>Un almacén no compra solo software; compra continuidad y ayuda.</w:t>
            </w:r>
          </w:p>
        </w:tc>
        <w:tc>
          <w:tcPr>
            <w:tcW w:type="dxa" w:w="4320"/>
            <w:vAlign w:val="top"/>
            <w:tcMar>
              <w:top w:w="70" w:type="dxa"/>
              <w:start w:w="70" w:type="dxa"/>
              <w:bottom w:w="70" w:type="dxa"/>
              <w:end w:w="70" w:type="dxa"/>
            </w:tcMar>
          </w:tcPr>
          <w:p>
            <w:r>
              <w:rPr>
                <w:rFonts w:ascii="Arial" w:hAnsi="Arial"/>
                <w:sz w:val="15"/>
              </w:rPr>
              <w:t>Diseñar canal de onboarding, soporte y recuperación antes de comercialización.</w:t>
            </w:r>
          </w:p>
        </w:tc>
      </w:tr>
      <w:tr>
        <w:trPr>
          <w:cantSplit/>
        </w:trPr>
        <w:tc>
          <w:tcPr>
            <w:tcW w:type="dxa" w:w="2448"/>
            <w:vAlign w:val="top"/>
            <w:tcMar>
              <w:top w:w="70" w:type="dxa"/>
              <w:start w:w="70" w:type="dxa"/>
              <w:bottom w:w="70" w:type="dxa"/>
              <w:end w:w="70" w:type="dxa"/>
            </w:tcMar>
          </w:tcPr>
          <w:p>
            <w:r>
              <w:rPr>
                <w:rFonts w:ascii="Arial" w:hAnsi="Arial"/>
                <w:sz w:val="15"/>
              </w:rPr>
              <w:t>Validación de impacto</w:t>
            </w:r>
          </w:p>
        </w:tc>
        <w:tc>
          <w:tcPr>
            <w:tcW w:type="dxa" w:w="1584"/>
            <w:vAlign w:val="top"/>
            <w:tcMar>
              <w:top w:w="70" w:type="dxa"/>
              <w:start w:w="70" w:type="dxa"/>
              <w:bottom w:w="70" w:type="dxa"/>
              <w:end w:w="70" w:type="dxa"/>
            </w:tcMar>
          </w:tcPr>
          <w:p>
            <w:r>
              <w:rPr>
                <w:rFonts w:ascii="Arial" w:hAnsi="Arial"/>
                <w:sz w:val="15"/>
              </w:rPr>
              <w:t>Crítico académico</w:t>
            </w:r>
          </w:p>
        </w:tc>
        <w:tc>
          <w:tcPr>
            <w:tcW w:type="dxa" w:w="4320"/>
            <w:vAlign w:val="top"/>
            <w:tcMar>
              <w:top w:w="70" w:type="dxa"/>
              <w:start w:w="70" w:type="dxa"/>
              <w:bottom w:w="70" w:type="dxa"/>
              <w:end w:w="70" w:type="dxa"/>
            </w:tcMar>
          </w:tcPr>
          <w:p>
            <w:r>
              <w:rPr>
                <w:rFonts w:ascii="Arial" w:hAnsi="Arial"/>
                <w:sz w:val="15"/>
              </w:rPr>
              <w:t>Sin métricas, la diferenciación queda en discurso.</w:t>
            </w:r>
          </w:p>
        </w:tc>
        <w:tc>
          <w:tcPr>
            <w:tcW w:type="dxa" w:w="4320"/>
            <w:vAlign w:val="top"/>
            <w:tcMar>
              <w:top w:w="70" w:type="dxa"/>
              <w:start w:w="70" w:type="dxa"/>
              <w:bottom w:w="70" w:type="dxa"/>
              <w:end w:w="70" w:type="dxa"/>
            </w:tcMar>
          </w:tcPr>
          <w:p>
            <w:r>
              <w:rPr>
                <w:rFonts w:ascii="Arial" w:hAnsi="Arial"/>
                <w:sz w:val="15"/>
              </w:rPr>
              <w:t>Medir Venta Rápida, carga inicial, fiado y caja con usuarios externos.</w:t>
            </w:r>
          </w:p>
        </w:tc>
      </w:tr>
    </w:tbl>
    <w:p>
      <w:pPr>
        <w:pStyle w:val="Heading1"/>
      </w:pPr>
      <w:r>
        <w:t>10. Sustitutos y fuerzas competitivas</w:t>
      </w:r>
    </w:p>
    <w:p>
      <w:pPr>
        <w:pStyle w:val="Heading2"/>
      </w:pPr>
      <w:r>
        <w:t>10.1 Sustitutos relevantes</w:t>
      </w:r>
    </w:p>
    <w:p>
      <w:pPr>
        <w:pStyle w:val="ListBullet"/>
      </w:pPr>
      <w:r>
        <w:t>Sistema gratuito del SII para boleta electrónica.</w:t>
      </w:r>
    </w:p>
    <w:p>
      <w:pPr>
        <w:pStyle w:val="ListBullet"/>
      </w:pPr>
      <w:r>
        <w:t>Cuaderno, planillas Excel/Google Sheets y cálculo manual.</w:t>
      </w:r>
    </w:p>
    <w:p>
      <w:pPr>
        <w:pStyle w:val="ListBullet"/>
      </w:pPr>
      <w:r>
        <w:t>Terminales de pago con funcionalidades de venta básicas.</w:t>
      </w:r>
    </w:p>
    <w:p>
      <w:pPr>
        <w:pStyle w:val="ListBullet"/>
      </w:pPr>
      <w:r>
        <w:t>ERP/POS más completos cuando el negocio crece.</w:t>
      </w:r>
    </w:p>
    <w:p>
      <w:pPr>
        <w:pStyle w:val="ListBullet"/>
      </w:pPr>
      <w:r>
        <w:t>Combinación de varias aplicaciones gratuitas o de bajo costo.</w:t>
      </w:r>
    </w:p>
    <w:p>
      <w:pPr>
        <w:pStyle w:val="Heading2"/>
      </w:pPr>
      <w:r>
        <w:t>10.2 Lectura tipo Porter</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12"/>
            <w:shd w:fill="0F3D56"/>
            <w:vAlign w:val="center"/>
            <w:tcMar>
              <w:top w:w="70" w:type="dxa"/>
              <w:start w:w="70" w:type="dxa"/>
              <w:bottom w:w="70" w:type="dxa"/>
              <w:end w:w="70" w:type="dxa"/>
            </w:tcMar>
          </w:tcPr>
          <w:p>
            <w:pPr>
              <w:jc w:val="center"/>
            </w:pPr>
            <w:r>
              <w:rPr>
                <w:rFonts w:ascii="Arial" w:hAnsi="Arial"/>
                <w:b/>
                <w:color w:val="FFFFFF"/>
                <w:sz w:val="16"/>
              </w:rPr>
              <w:t>Fuerza</w:t>
            </w:r>
          </w:p>
        </w:tc>
        <w:tc>
          <w:tcPr>
            <w:tcW w:type="dxa" w:w="1728"/>
            <w:shd w:fill="0F3D56"/>
            <w:vAlign w:val="center"/>
            <w:tcMar>
              <w:top w:w="70" w:type="dxa"/>
              <w:start w:w="70" w:type="dxa"/>
              <w:bottom w:w="70" w:type="dxa"/>
              <w:end w:w="70" w:type="dxa"/>
            </w:tcMar>
          </w:tcPr>
          <w:p>
            <w:pPr>
              <w:jc w:val="center"/>
            </w:pPr>
            <w:r>
              <w:rPr>
                <w:rFonts w:ascii="Arial" w:hAnsi="Arial"/>
                <w:b/>
                <w:color w:val="FFFFFF"/>
                <w:sz w:val="16"/>
              </w:rPr>
              <w:t>Nivel</w:t>
            </w:r>
          </w:p>
        </w:tc>
        <w:tc>
          <w:tcPr>
            <w:tcW w:type="dxa" w:w="6192"/>
            <w:shd w:fill="0F3D56"/>
            <w:vAlign w:val="center"/>
            <w:tcMar>
              <w:top w:w="70" w:type="dxa"/>
              <w:start w:w="70" w:type="dxa"/>
              <w:bottom w:w="70" w:type="dxa"/>
              <w:end w:w="70" w:type="dxa"/>
            </w:tcMar>
          </w:tcPr>
          <w:p>
            <w:pPr>
              <w:jc w:val="center"/>
            </w:pPr>
            <w:r>
              <w:rPr>
                <w:rFonts w:ascii="Arial" w:hAnsi="Arial"/>
                <w:b/>
                <w:color w:val="FFFFFF"/>
                <w:sz w:val="16"/>
              </w:rPr>
              <w:t>Lectura</w:t>
            </w:r>
          </w:p>
        </w:tc>
      </w:tr>
      <w:tr>
        <w:trPr>
          <w:cantSplit/>
        </w:trPr>
        <w:tc>
          <w:tcPr>
            <w:tcW w:type="dxa" w:w="3312"/>
            <w:vAlign w:val="top"/>
            <w:tcMar>
              <w:top w:w="70" w:type="dxa"/>
              <w:start w:w="70" w:type="dxa"/>
              <w:bottom w:w="70" w:type="dxa"/>
              <w:end w:w="70" w:type="dxa"/>
            </w:tcMar>
          </w:tcPr>
          <w:p>
            <w:r>
              <w:rPr>
                <w:rFonts w:ascii="Arial" w:hAnsi="Arial"/>
                <w:sz w:val="16"/>
              </w:rPr>
              <w:t>Rivalidad entre competidores</w:t>
            </w:r>
          </w:p>
        </w:tc>
        <w:tc>
          <w:tcPr>
            <w:tcW w:type="dxa" w:w="1728"/>
            <w:vAlign w:val="top"/>
            <w:tcMar>
              <w:top w:w="70" w:type="dxa"/>
              <w:start w:w="70" w:type="dxa"/>
              <w:bottom w:w="70" w:type="dxa"/>
              <w:end w:w="70" w:type="dxa"/>
            </w:tcMar>
          </w:tcPr>
          <w:p>
            <w:r>
              <w:rPr>
                <w:rFonts w:ascii="Arial" w:hAnsi="Arial"/>
                <w:sz w:val="16"/>
              </w:rPr>
              <w:t>Alta</w:t>
            </w:r>
          </w:p>
        </w:tc>
        <w:tc>
          <w:tcPr>
            <w:tcW w:type="dxa" w:w="6192"/>
            <w:vAlign w:val="top"/>
            <w:tcMar>
              <w:top w:w="70" w:type="dxa"/>
              <w:start w:w="70" w:type="dxa"/>
              <w:bottom w:w="70" w:type="dxa"/>
              <w:end w:w="70" w:type="dxa"/>
            </w:tcMar>
          </w:tcPr>
          <w:p>
            <w:r>
              <w:rPr>
                <w:rFonts w:ascii="Arial" w:hAnsi="Arial"/>
                <w:sz w:val="16"/>
              </w:rPr>
              <w:t>Existen referentes consolidados y múltiples soluciones nicho con precios agresivos.</w:t>
            </w:r>
          </w:p>
        </w:tc>
      </w:tr>
      <w:tr>
        <w:trPr>
          <w:cantSplit/>
        </w:trPr>
        <w:tc>
          <w:tcPr>
            <w:tcW w:type="dxa" w:w="3312"/>
            <w:vAlign w:val="top"/>
            <w:tcMar>
              <w:top w:w="70" w:type="dxa"/>
              <w:start w:w="70" w:type="dxa"/>
              <w:bottom w:w="70" w:type="dxa"/>
              <w:end w:w="70" w:type="dxa"/>
            </w:tcMar>
          </w:tcPr>
          <w:p>
            <w:r>
              <w:rPr>
                <w:rFonts w:ascii="Arial" w:hAnsi="Arial"/>
                <w:sz w:val="16"/>
              </w:rPr>
              <w:t>Poder de negociación del cliente</w:t>
            </w:r>
          </w:p>
        </w:tc>
        <w:tc>
          <w:tcPr>
            <w:tcW w:type="dxa" w:w="1728"/>
            <w:vAlign w:val="top"/>
            <w:tcMar>
              <w:top w:w="70" w:type="dxa"/>
              <w:start w:w="70" w:type="dxa"/>
              <w:bottom w:w="70" w:type="dxa"/>
              <w:end w:w="70" w:type="dxa"/>
            </w:tcMar>
          </w:tcPr>
          <w:p>
            <w:r>
              <w:rPr>
                <w:rFonts w:ascii="Arial" w:hAnsi="Arial"/>
                <w:sz w:val="16"/>
              </w:rPr>
              <w:t>Alto</w:t>
            </w:r>
          </w:p>
        </w:tc>
        <w:tc>
          <w:tcPr>
            <w:tcW w:type="dxa" w:w="6192"/>
            <w:vAlign w:val="top"/>
            <w:tcMar>
              <w:top w:w="70" w:type="dxa"/>
              <w:start w:w="70" w:type="dxa"/>
              <w:bottom w:w="70" w:type="dxa"/>
              <w:end w:w="70" w:type="dxa"/>
            </w:tcMar>
          </w:tcPr>
          <w:p>
            <w:r>
              <w:rPr>
                <w:rFonts w:ascii="Arial" w:hAnsi="Arial"/>
                <w:sz w:val="16"/>
              </w:rPr>
              <w:t>Microempresas son sensibles al precio y pueden usar alternativas gratuitas o manuales.</w:t>
            </w:r>
          </w:p>
        </w:tc>
      </w:tr>
      <w:tr>
        <w:trPr>
          <w:cantSplit/>
        </w:trPr>
        <w:tc>
          <w:tcPr>
            <w:tcW w:type="dxa" w:w="3312"/>
            <w:vAlign w:val="top"/>
            <w:tcMar>
              <w:top w:w="70" w:type="dxa"/>
              <w:start w:w="70" w:type="dxa"/>
              <w:bottom w:w="70" w:type="dxa"/>
              <w:end w:w="70" w:type="dxa"/>
            </w:tcMar>
          </w:tcPr>
          <w:p>
            <w:r>
              <w:rPr>
                <w:rFonts w:ascii="Arial" w:hAnsi="Arial"/>
                <w:sz w:val="16"/>
              </w:rPr>
              <w:t>Amenaza de sustitutos</w:t>
            </w:r>
          </w:p>
        </w:tc>
        <w:tc>
          <w:tcPr>
            <w:tcW w:type="dxa" w:w="1728"/>
            <w:vAlign w:val="top"/>
            <w:tcMar>
              <w:top w:w="70" w:type="dxa"/>
              <w:start w:w="70" w:type="dxa"/>
              <w:bottom w:w="70" w:type="dxa"/>
              <w:end w:w="70" w:type="dxa"/>
            </w:tcMar>
          </w:tcPr>
          <w:p>
            <w:r>
              <w:rPr>
                <w:rFonts w:ascii="Arial" w:hAnsi="Arial"/>
                <w:sz w:val="16"/>
              </w:rPr>
              <w:t>Alta</w:t>
            </w:r>
          </w:p>
        </w:tc>
        <w:tc>
          <w:tcPr>
            <w:tcW w:type="dxa" w:w="6192"/>
            <w:vAlign w:val="top"/>
            <w:tcMar>
              <w:top w:w="70" w:type="dxa"/>
              <w:start w:w="70" w:type="dxa"/>
              <w:bottom w:w="70" w:type="dxa"/>
              <w:end w:w="70" w:type="dxa"/>
            </w:tcMar>
          </w:tcPr>
          <w:p>
            <w:r>
              <w:rPr>
                <w:rFonts w:ascii="Arial" w:hAnsi="Arial"/>
                <w:sz w:val="16"/>
              </w:rPr>
              <w:t>SII gratuito, Excel, cuaderno y terminales de pago reducen disposición a pagar si el valor no es evidente.</w:t>
            </w:r>
          </w:p>
        </w:tc>
      </w:tr>
      <w:tr>
        <w:trPr>
          <w:cantSplit/>
        </w:trPr>
        <w:tc>
          <w:tcPr>
            <w:tcW w:type="dxa" w:w="3312"/>
            <w:vAlign w:val="top"/>
            <w:tcMar>
              <w:top w:w="70" w:type="dxa"/>
              <w:start w:w="70" w:type="dxa"/>
              <w:bottom w:w="70" w:type="dxa"/>
              <w:end w:w="70" w:type="dxa"/>
            </w:tcMar>
          </w:tcPr>
          <w:p>
            <w:r>
              <w:rPr>
                <w:rFonts w:ascii="Arial" w:hAnsi="Arial"/>
                <w:sz w:val="16"/>
              </w:rPr>
              <w:t>Amenaza de nuevos entrantes</w:t>
            </w:r>
          </w:p>
        </w:tc>
        <w:tc>
          <w:tcPr>
            <w:tcW w:type="dxa" w:w="1728"/>
            <w:vAlign w:val="top"/>
            <w:tcMar>
              <w:top w:w="70" w:type="dxa"/>
              <w:start w:w="70" w:type="dxa"/>
              <w:bottom w:w="70" w:type="dxa"/>
              <w:end w:w="70" w:type="dxa"/>
            </w:tcMar>
          </w:tcPr>
          <w:p>
            <w:r>
              <w:rPr>
                <w:rFonts w:ascii="Arial" w:hAnsi="Arial"/>
                <w:sz w:val="16"/>
              </w:rPr>
              <w:t>Media-alta</w:t>
            </w:r>
          </w:p>
        </w:tc>
        <w:tc>
          <w:tcPr>
            <w:tcW w:type="dxa" w:w="6192"/>
            <w:vAlign w:val="top"/>
            <w:tcMar>
              <w:top w:w="70" w:type="dxa"/>
              <w:start w:w="70" w:type="dxa"/>
              <w:bottom w:w="70" w:type="dxa"/>
              <w:end w:w="70" w:type="dxa"/>
            </w:tcMar>
          </w:tcPr>
          <w:p>
            <w:r>
              <w:rPr>
                <w:rFonts w:ascii="Arial" w:hAnsi="Arial"/>
                <w:sz w:val="16"/>
              </w:rPr>
              <w:t>Crear un SaaS POS básico es accesible; soporte, DTE, seguridad y operación sostenida elevan la barrera real.</w:t>
            </w:r>
          </w:p>
        </w:tc>
      </w:tr>
      <w:tr>
        <w:trPr>
          <w:cantSplit/>
        </w:trPr>
        <w:tc>
          <w:tcPr>
            <w:tcW w:type="dxa" w:w="3312"/>
            <w:vAlign w:val="top"/>
            <w:tcMar>
              <w:top w:w="70" w:type="dxa"/>
              <w:start w:w="70" w:type="dxa"/>
              <w:bottom w:w="70" w:type="dxa"/>
              <w:end w:w="70" w:type="dxa"/>
            </w:tcMar>
          </w:tcPr>
          <w:p>
            <w:r>
              <w:rPr>
                <w:rFonts w:ascii="Arial" w:hAnsi="Arial"/>
                <w:sz w:val="16"/>
              </w:rPr>
              <w:t>Poder de proveedores tecnológicos</w:t>
            </w:r>
          </w:p>
        </w:tc>
        <w:tc>
          <w:tcPr>
            <w:tcW w:type="dxa" w:w="1728"/>
            <w:vAlign w:val="top"/>
            <w:tcMar>
              <w:top w:w="70" w:type="dxa"/>
              <w:start w:w="70" w:type="dxa"/>
              <w:bottom w:w="70" w:type="dxa"/>
              <w:end w:w="70" w:type="dxa"/>
            </w:tcMar>
          </w:tcPr>
          <w:p>
            <w:r>
              <w:rPr>
                <w:rFonts w:ascii="Arial" w:hAnsi="Arial"/>
                <w:sz w:val="16"/>
              </w:rPr>
              <w:t>Medio</w:t>
            </w:r>
          </w:p>
        </w:tc>
        <w:tc>
          <w:tcPr>
            <w:tcW w:type="dxa" w:w="6192"/>
            <w:vAlign w:val="top"/>
            <w:tcMar>
              <w:top w:w="70" w:type="dxa"/>
              <w:start w:w="70" w:type="dxa"/>
              <w:bottom w:w="70" w:type="dxa"/>
              <w:end w:w="70" w:type="dxa"/>
            </w:tcMar>
          </w:tcPr>
          <w:p>
            <w:r>
              <w:rPr>
                <w:rFonts w:ascii="Arial" w:hAnsi="Arial"/>
                <w:sz w:val="16"/>
              </w:rPr>
              <w:t>Cloud, IA, correo y pasarelas pueden afectar costos/cuotas; la arquitectura debe evitar dependencia excesiva.</w:t>
            </w:r>
          </w:p>
        </w:tc>
      </w:tr>
    </w:tbl>
    <w:p>
      <w:pPr>
        <w:pStyle w:val="Heading1"/>
      </w:pPr>
      <w:r>
        <w:t>11. FODA competitivo de Localito</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328"/>
            <w:shd w:fill="0F3D56"/>
            <w:vAlign w:val="center"/>
            <w:tcMar>
              <w:top w:w="70" w:type="dxa"/>
              <w:start w:w="70" w:type="dxa"/>
              <w:bottom w:w="70" w:type="dxa"/>
              <w:end w:w="70" w:type="dxa"/>
            </w:tcMar>
          </w:tcPr>
          <w:p>
            <w:pPr>
              <w:jc w:val="center"/>
            </w:pPr>
            <w:r>
              <w:rPr>
                <w:rFonts w:ascii="Arial" w:hAnsi="Arial"/>
                <w:b/>
                <w:color w:val="FFFFFF"/>
                <w:sz w:val="16"/>
              </w:rPr>
              <w:t>Fortalezas</w:t>
            </w:r>
          </w:p>
        </w:tc>
        <w:tc>
          <w:tcPr>
            <w:tcW w:type="dxa" w:w="5328"/>
            <w:shd w:fill="0F3D56"/>
            <w:vAlign w:val="center"/>
            <w:tcMar>
              <w:top w:w="70" w:type="dxa"/>
              <w:start w:w="70" w:type="dxa"/>
              <w:bottom w:w="70" w:type="dxa"/>
              <w:end w:w="70" w:type="dxa"/>
            </w:tcMar>
          </w:tcPr>
          <w:p>
            <w:pPr>
              <w:jc w:val="center"/>
            </w:pPr>
            <w:r>
              <w:rPr>
                <w:rFonts w:ascii="Arial" w:hAnsi="Arial"/>
                <w:b/>
                <w:color w:val="FFFFFF"/>
                <w:sz w:val="16"/>
              </w:rPr>
              <w:t>Oportunidades</w:t>
            </w:r>
          </w:p>
        </w:tc>
      </w:tr>
      <w:tr>
        <w:trPr>
          <w:cantSplit/>
        </w:trPr>
        <w:tc>
          <w:tcPr>
            <w:tcW w:type="dxa" w:w="5328"/>
            <w:vAlign w:val="top"/>
            <w:tcMar>
              <w:top w:w="70" w:type="dxa"/>
              <w:start w:w="70" w:type="dxa"/>
              <w:bottom w:w="70" w:type="dxa"/>
              <w:end w:w="70" w:type="dxa"/>
            </w:tcMar>
          </w:tcPr>
          <w:p>
            <w:r>
              <w:rPr>
                <w:rFonts w:ascii="Arial" w:hAnsi="Arial"/>
                <w:sz w:val="16"/>
              </w:rPr>
              <w:t>Producto funcional amplio para tesis; PWA mobile-first; fiado; IA con revisión humana; precio accesible; sin hardware obligatorio.</w:t>
            </w:r>
          </w:p>
        </w:tc>
        <w:tc>
          <w:tcPr>
            <w:tcW w:type="dxa" w:w="5328"/>
            <w:vAlign w:val="top"/>
            <w:tcMar>
              <w:top w:w="70" w:type="dxa"/>
              <w:start w:w="70" w:type="dxa"/>
              <w:bottom w:w="70" w:type="dxa"/>
              <w:end w:w="70" w:type="dxa"/>
            </w:tcMar>
          </w:tcPr>
          <w:p>
            <w:r>
              <w:rPr>
                <w:rFonts w:ascii="Arial" w:hAnsi="Arial"/>
                <w:sz w:val="16"/>
              </w:rPr>
              <w:t>Alta cantidad de microempresas; baja madurez digital; necesidad de herramientas simples; posibilidad de validar un nicho muy específico; venta asistida por IA aún poco explotada públicamente.</w:t>
            </w:r>
          </w:p>
        </w:tc>
      </w:tr>
    </w:tbl>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328"/>
            <w:shd w:fill="0F3D56"/>
            <w:vAlign w:val="center"/>
            <w:tcMar>
              <w:top w:w="70" w:type="dxa"/>
              <w:start w:w="70" w:type="dxa"/>
              <w:bottom w:w="70" w:type="dxa"/>
              <w:end w:w="70" w:type="dxa"/>
            </w:tcMar>
          </w:tcPr>
          <w:p>
            <w:pPr>
              <w:jc w:val="center"/>
            </w:pPr>
            <w:r>
              <w:rPr>
                <w:rFonts w:ascii="Arial" w:hAnsi="Arial"/>
                <w:b/>
                <w:color w:val="FFFFFF"/>
                <w:sz w:val="16"/>
              </w:rPr>
              <w:t>Debilidades</w:t>
            </w:r>
          </w:p>
        </w:tc>
        <w:tc>
          <w:tcPr>
            <w:tcW w:type="dxa" w:w="5328"/>
            <w:shd w:fill="0F3D56"/>
            <w:vAlign w:val="center"/>
            <w:tcMar>
              <w:top w:w="70" w:type="dxa"/>
              <w:start w:w="70" w:type="dxa"/>
              <w:bottom w:w="70" w:type="dxa"/>
              <w:end w:w="70" w:type="dxa"/>
            </w:tcMar>
          </w:tcPr>
          <w:p>
            <w:pPr>
              <w:jc w:val="center"/>
            </w:pPr>
            <w:r>
              <w:rPr>
                <w:rFonts w:ascii="Arial" w:hAnsi="Arial"/>
                <w:b/>
                <w:color w:val="FFFFFF"/>
                <w:sz w:val="16"/>
              </w:rPr>
              <w:t>Amenazas</w:t>
            </w:r>
          </w:p>
        </w:tc>
      </w:tr>
      <w:tr>
        <w:trPr>
          <w:cantSplit/>
        </w:trPr>
        <w:tc>
          <w:tcPr>
            <w:tcW w:type="dxa" w:w="5328"/>
            <w:vAlign w:val="top"/>
            <w:tcMar>
              <w:top w:w="70" w:type="dxa"/>
              <w:start w:w="70" w:type="dxa"/>
              <w:bottom w:w="70" w:type="dxa"/>
              <w:end w:w="70" w:type="dxa"/>
            </w:tcMar>
          </w:tcPr>
          <w:p>
            <w:r>
              <w:rPr>
                <w:rFonts w:ascii="Arial" w:hAnsi="Arial"/>
                <w:sz w:val="16"/>
              </w:rPr>
              <w:t>Sin DTE integrado; pagos reales simulados/externos; offline parcial; sin validación comercial suficiente; soporte todavía académico.</w:t>
            </w:r>
          </w:p>
        </w:tc>
        <w:tc>
          <w:tcPr>
            <w:tcW w:type="dxa" w:w="5328"/>
            <w:vAlign w:val="top"/>
            <w:tcMar>
              <w:top w:w="70" w:type="dxa"/>
              <w:start w:w="70" w:type="dxa"/>
              <w:bottom w:w="70" w:type="dxa"/>
              <w:end w:w="70" w:type="dxa"/>
            </w:tcMar>
          </w:tcPr>
          <w:p>
            <w:r>
              <w:rPr>
                <w:rFonts w:ascii="Arial" w:hAnsi="Arial"/>
                <w:sz w:val="16"/>
              </w:rPr>
              <w:t>Competidores con DTE, offline y ecosistemas maduros; presión de precios; SII gratuito; MyPOS ya compite en IA y factura por imagen; Almacén Fácil compite a precio muy similar.</w:t>
            </w:r>
          </w:p>
        </w:tc>
      </w:tr>
    </w:tbl>
    <w:p>
      <w:pPr>
        <w:pStyle w:val="Heading1"/>
      </w:pPr>
      <w:r>
        <w:t>12. Posicionamiento recomendado</w:t>
      </w:r>
    </w:p>
    <w:tbl>
      <w:tblPr>
        <w:tblW w:type="auto" w:w="0"/>
        <w:jc w:val="center"/>
        <w:tblLook w:firstColumn="1" w:firstRow="1" w:lastColumn="0" w:lastRow="0" w:noHBand="0" w:noVBand="1" w:val="04A0"/>
      </w:tblPr>
      <w:tblGrid>
        <w:gridCol w:w="10166"/>
      </w:tblGrid>
      <w:tr>
        <w:trPr>
          <w:tblHeader w:val="true"/>
          <w:cantSplit/>
        </w:trPr>
        <w:tc>
          <w:tcPr>
            <w:tcW w:type="dxa" w:w="10166"/>
            <w:shd w:fill="EAF2F8"/>
            <w:tcMar>
              <w:top w:w="120" w:type="dxa"/>
              <w:start w:w="120" w:type="dxa"/>
              <w:bottom w:w="120" w:type="dxa"/>
              <w:end w:w="120" w:type="dxa"/>
            </w:tcMar>
          </w:tcPr>
          <w:p>
            <w:r>
              <w:rPr>
                <w:rFonts w:ascii="Arial" w:hAnsi="Arial"/>
                <w:color w:val="1F2937"/>
                <w:sz w:val="19"/>
              </w:rPr>
              <w:t>Localito ayuda a almacenes y minimarkets de barrio a vender, controlar stock, fiado y caja desde el celular, incorporando asistencia visual con confirmación humana y una adopción progresiva sin hardware dedicado.</w:t>
            </w:r>
          </w:p>
        </w:tc>
      </w:tr>
    </w:tbl>
    <w:p>
      <w:r>
        <w:t>Esta formulación evita prometer que Localito es un ERP completo o que reemplaza por sí solo el cumplimiento tributario. También evita vender la IA como fin en sí mismo; la IA aparece como una herramienta para reducir fricción en tareas específicas.</w:t>
      </w:r>
    </w:p>
    <w:p>
      <w:pPr>
        <w:pStyle w:val="Heading2"/>
      </w:pPr>
      <w:r>
        <w:t>12.1 Arquitectura de planes sugerida para validar, no para congelar</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728"/>
            <w:shd w:fill="0F3D56"/>
            <w:vAlign w:val="center"/>
            <w:tcMar>
              <w:top w:w="70" w:type="dxa"/>
              <w:start w:w="70" w:type="dxa"/>
              <w:bottom w:w="70" w:type="dxa"/>
              <w:end w:w="70" w:type="dxa"/>
            </w:tcMar>
          </w:tcPr>
          <w:p>
            <w:pPr>
              <w:jc w:val="center"/>
            </w:pPr>
            <w:r>
              <w:rPr>
                <w:rFonts w:ascii="Arial" w:hAnsi="Arial"/>
                <w:b/>
                <w:color w:val="FFFFFF"/>
                <w:sz w:val="15"/>
              </w:rPr>
              <w:t>Plan</w:t>
            </w:r>
          </w:p>
        </w:tc>
        <w:tc>
          <w:tcPr>
            <w:tcW w:type="dxa" w:w="5184"/>
            <w:shd w:fill="0F3D56"/>
            <w:vAlign w:val="center"/>
            <w:tcMar>
              <w:top w:w="70" w:type="dxa"/>
              <w:start w:w="70" w:type="dxa"/>
              <w:bottom w:w="70" w:type="dxa"/>
              <w:end w:w="70" w:type="dxa"/>
            </w:tcMar>
          </w:tcPr>
          <w:p>
            <w:pPr>
              <w:jc w:val="center"/>
            </w:pPr>
            <w:r>
              <w:rPr>
                <w:rFonts w:ascii="Arial" w:hAnsi="Arial"/>
                <w:b/>
                <w:color w:val="FFFFFF"/>
                <w:sz w:val="15"/>
              </w:rPr>
              <w:t>Hipótesis de valor</w:t>
            </w:r>
          </w:p>
        </w:tc>
        <w:tc>
          <w:tcPr>
            <w:tcW w:type="dxa" w:w="2016"/>
            <w:shd w:fill="0F3D56"/>
            <w:vAlign w:val="center"/>
            <w:tcMar>
              <w:top w:w="70" w:type="dxa"/>
              <w:start w:w="70" w:type="dxa"/>
              <w:bottom w:w="70" w:type="dxa"/>
              <w:end w:w="70" w:type="dxa"/>
            </w:tcMar>
          </w:tcPr>
          <w:p>
            <w:pPr>
              <w:jc w:val="center"/>
            </w:pPr>
            <w:r>
              <w:rPr>
                <w:rFonts w:ascii="Arial" w:hAnsi="Arial"/>
                <w:b/>
                <w:color w:val="FFFFFF"/>
                <w:sz w:val="15"/>
              </w:rPr>
              <w:t>Precio actual</w:t>
            </w:r>
          </w:p>
        </w:tc>
        <w:tc>
          <w:tcPr>
            <w:tcW w:type="dxa" w:w="3456"/>
            <w:shd w:fill="0F3D56"/>
            <w:vAlign w:val="center"/>
            <w:tcMar>
              <w:top w:w="70" w:type="dxa"/>
              <w:start w:w="70" w:type="dxa"/>
              <w:bottom w:w="70" w:type="dxa"/>
              <w:end w:w="70" w:type="dxa"/>
            </w:tcMar>
          </w:tcPr>
          <w:p>
            <w:pPr>
              <w:jc w:val="center"/>
            </w:pPr>
            <w:r>
              <w:rPr>
                <w:rFonts w:ascii="Arial" w:hAnsi="Arial"/>
                <w:b/>
                <w:color w:val="FFFFFF"/>
                <w:sz w:val="15"/>
              </w:rPr>
              <w:t>Qué debe probarse</w:t>
            </w:r>
          </w:p>
        </w:tc>
      </w:tr>
      <w:tr>
        <w:trPr>
          <w:cantSplit/>
        </w:trPr>
        <w:tc>
          <w:tcPr>
            <w:tcW w:type="dxa" w:w="1728"/>
            <w:vAlign w:val="top"/>
            <w:tcMar>
              <w:top w:w="70" w:type="dxa"/>
              <w:start w:w="70" w:type="dxa"/>
              <w:bottom w:w="70" w:type="dxa"/>
              <w:end w:w="70" w:type="dxa"/>
            </w:tcMar>
          </w:tcPr>
          <w:p>
            <w:r>
              <w:rPr>
                <w:rFonts w:ascii="Arial" w:hAnsi="Arial"/>
                <w:sz w:val="15"/>
              </w:rPr>
              <w:t>Básico</w:t>
            </w:r>
          </w:p>
        </w:tc>
        <w:tc>
          <w:tcPr>
            <w:tcW w:type="dxa" w:w="5184"/>
            <w:vAlign w:val="top"/>
            <w:tcMar>
              <w:top w:w="70" w:type="dxa"/>
              <w:start w:w="70" w:type="dxa"/>
              <w:bottom w:w="70" w:type="dxa"/>
              <w:end w:w="70" w:type="dxa"/>
            </w:tcMar>
          </w:tcPr>
          <w:p>
            <w:r>
              <w:rPr>
                <w:rFonts w:ascii="Arial" w:hAnsi="Arial"/>
                <w:sz w:val="15"/>
              </w:rPr>
              <w:t>POS, inventario, caja, clientes/fiado y reportes básicos.</w:t>
            </w:r>
          </w:p>
        </w:tc>
        <w:tc>
          <w:tcPr>
            <w:tcW w:type="dxa" w:w="2016"/>
            <w:vAlign w:val="top"/>
            <w:tcMar>
              <w:top w:w="70" w:type="dxa"/>
              <w:start w:w="70" w:type="dxa"/>
              <w:bottom w:w="70" w:type="dxa"/>
              <w:end w:w="70" w:type="dxa"/>
            </w:tcMar>
          </w:tcPr>
          <w:p>
            <w:r>
              <w:rPr>
                <w:rFonts w:ascii="Arial" w:hAnsi="Arial"/>
                <w:sz w:val="15"/>
              </w:rPr>
              <w:t>$10.000/mes</w:t>
            </w:r>
          </w:p>
        </w:tc>
        <w:tc>
          <w:tcPr>
            <w:tcW w:type="dxa" w:w="3456"/>
            <w:vAlign w:val="top"/>
            <w:tcMar>
              <w:top w:w="70" w:type="dxa"/>
              <w:start w:w="70" w:type="dxa"/>
              <w:bottom w:w="70" w:type="dxa"/>
              <w:end w:w="70" w:type="dxa"/>
            </w:tcMar>
          </w:tcPr>
          <w:p>
            <w:r>
              <w:rPr>
                <w:rFonts w:ascii="Arial" w:hAnsi="Arial"/>
                <w:sz w:val="15"/>
              </w:rPr>
              <w:t>Disposición a pagar; activación; uso recurrente.</w:t>
            </w:r>
          </w:p>
        </w:tc>
      </w:tr>
      <w:tr>
        <w:trPr>
          <w:cantSplit/>
        </w:trPr>
        <w:tc>
          <w:tcPr>
            <w:tcW w:type="dxa" w:w="1728"/>
            <w:vAlign w:val="top"/>
            <w:tcMar>
              <w:top w:w="70" w:type="dxa"/>
              <w:start w:w="70" w:type="dxa"/>
              <w:bottom w:w="70" w:type="dxa"/>
              <w:end w:w="70" w:type="dxa"/>
            </w:tcMar>
          </w:tcPr>
          <w:p>
            <w:r>
              <w:rPr>
                <w:rFonts w:ascii="Arial" w:hAnsi="Arial"/>
                <w:sz w:val="15"/>
              </w:rPr>
              <w:t>Pro</w:t>
            </w:r>
          </w:p>
        </w:tc>
        <w:tc>
          <w:tcPr>
            <w:tcW w:type="dxa" w:w="5184"/>
            <w:vAlign w:val="top"/>
            <w:tcMar>
              <w:top w:w="70" w:type="dxa"/>
              <w:start w:w="70" w:type="dxa"/>
              <w:bottom w:w="70" w:type="dxa"/>
              <w:end w:w="70" w:type="dxa"/>
            </w:tcMar>
          </w:tcPr>
          <w:p>
            <w:r>
              <w:rPr>
                <w:rFonts w:ascii="Arial" w:hAnsi="Arial"/>
                <w:sz w:val="15"/>
              </w:rPr>
              <w:t>Básico + compras/proveedores, IA operativa, factura asistida, reportes avanzados y trazabilidad adicional.</w:t>
            </w:r>
          </w:p>
        </w:tc>
        <w:tc>
          <w:tcPr>
            <w:tcW w:type="dxa" w:w="2016"/>
            <w:vAlign w:val="top"/>
            <w:tcMar>
              <w:top w:w="70" w:type="dxa"/>
              <w:start w:w="70" w:type="dxa"/>
              <w:bottom w:w="70" w:type="dxa"/>
              <w:end w:w="70" w:type="dxa"/>
            </w:tcMar>
          </w:tcPr>
          <w:p>
            <w:r>
              <w:rPr>
                <w:rFonts w:ascii="Arial" w:hAnsi="Arial"/>
                <w:sz w:val="15"/>
              </w:rPr>
              <w:t>$20.000/mes</w:t>
            </w:r>
          </w:p>
        </w:tc>
        <w:tc>
          <w:tcPr>
            <w:tcW w:type="dxa" w:w="3456"/>
            <w:vAlign w:val="top"/>
            <w:tcMar>
              <w:top w:w="70" w:type="dxa"/>
              <w:start w:w="70" w:type="dxa"/>
              <w:bottom w:w="70" w:type="dxa"/>
              <w:end w:w="70" w:type="dxa"/>
            </w:tcMar>
          </w:tcPr>
          <w:p>
            <w:r>
              <w:rPr>
                <w:rFonts w:ascii="Arial" w:hAnsi="Arial"/>
                <w:sz w:val="15"/>
              </w:rPr>
              <w:t>Uso real de IA; ahorro de tiempo; preferencia frente a rivales con DTE.</w:t>
            </w:r>
          </w:p>
        </w:tc>
      </w:tr>
      <w:tr>
        <w:trPr>
          <w:cantSplit/>
        </w:trPr>
        <w:tc>
          <w:tcPr>
            <w:tcW w:type="dxa" w:w="1728"/>
            <w:vAlign w:val="top"/>
            <w:tcMar>
              <w:top w:w="70" w:type="dxa"/>
              <w:start w:w="70" w:type="dxa"/>
              <w:bottom w:w="70" w:type="dxa"/>
              <w:end w:w="70" w:type="dxa"/>
            </w:tcMar>
          </w:tcPr>
          <w:p>
            <w:r>
              <w:rPr>
                <w:rFonts w:ascii="Arial" w:hAnsi="Arial"/>
                <w:sz w:val="15"/>
              </w:rPr>
              <w:t>Trial Pro</w:t>
            </w:r>
          </w:p>
        </w:tc>
        <w:tc>
          <w:tcPr>
            <w:tcW w:type="dxa" w:w="5184"/>
            <w:vAlign w:val="top"/>
            <w:tcMar>
              <w:top w:w="70" w:type="dxa"/>
              <w:start w:w="70" w:type="dxa"/>
              <w:bottom w:w="70" w:type="dxa"/>
              <w:end w:w="70" w:type="dxa"/>
            </w:tcMar>
          </w:tcPr>
          <w:p>
            <w:r>
              <w:rPr>
                <w:rFonts w:ascii="Arial" w:hAnsi="Arial"/>
                <w:sz w:val="15"/>
              </w:rPr>
              <w:t>Acceso completo para que el negocio viva el flujo antes de pagar.</w:t>
            </w:r>
          </w:p>
        </w:tc>
        <w:tc>
          <w:tcPr>
            <w:tcW w:type="dxa" w:w="2016"/>
            <w:vAlign w:val="top"/>
            <w:tcMar>
              <w:top w:w="70" w:type="dxa"/>
              <w:start w:w="70" w:type="dxa"/>
              <w:bottom w:w="70" w:type="dxa"/>
              <w:end w:w="70" w:type="dxa"/>
            </w:tcMar>
          </w:tcPr>
          <w:p>
            <w:r>
              <w:rPr>
                <w:rFonts w:ascii="Arial" w:hAnsi="Arial"/>
                <w:sz w:val="15"/>
              </w:rPr>
              <w:t>30 días</w:t>
            </w:r>
          </w:p>
        </w:tc>
        <w:tc>
          <w:tcPr>
            <w:tcW w:type="dxa" w:w="3456"/>
            <w:vAlign w:val="top"/>
            <w:tcMar>
              <w:top w:w="70" w:type="dxa"/>
              <w:start w:w="70" w:type="dxa"/>
              <w:bottom w:w="70" w:type="dxa"/>
              <w:end w:w="70" w:type="dxa"/>
            </w:tcMar>
          </w:tcPr>
          <w:p>
            <w:r>
              <w:rPr>
                <w:rFonts w:ascii="Arial" w:hAnsi="Arial"/>
                <w:sz w:val="15"/>
              </w:rPr>
              <w:t>Activación día 1/7; conversión; abandono.</w:t>
            </w:r>
          </w:p>
        </w:tc>
      </w:tr>
    </w:tbl>
    <w:p>
      <w:r>
        <w:t>Para la tesis conviene mantener $10.000 y $20.000 como hipótesis para no alterar continuamente el modelo financiero. Para comercialización real, los precios deben revisarse después de medir disposición a pagar y decidir cómo se resolverá la boleta electrónica.</w:t>
      </w:r>
    </w:p>
    <w:p>
      <w:pPr>
        <w:pStyle w:val="Heading1"/>
      </w:pPr>
      <w:r>
        <w:t>13. Validaciones que deben seguir al estudio</w:t>
      </w:r>
    </w:p>
    <w:p>
      <w:r>
        <w:t>El estudio competitivo reduce incertidumbre externa, pero no reemplaza la validación con usuarios. El siguiente paso debe transformarse en experimentos del Product Backlog, no en una fase tradicional separada.</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3456"/>
            <w:shd w:fill="0F3D56"/>
            <w:vAlign w:val="center"/>
            <w:tcMar>
              <w:top w:w="70" w:type="dxa"/>
              <w:start w:w="70" w:type="dxa"/>
              <w:bottom w:w="70" w:type="dxa"/>
              <w:end w:w="70" w:type="dxa"/>
            </w:tcMar>
          </w:tcPr>
          <w:p>
            <w:pPr>
              <w:jc w:val="center"/>
            </w:pPr>
            <w:r>
              <w:rPr>
                <w:rFonts w:ascii="Arial" w:hAnsi="Arial"/>
                <w:b/>
                <w:color w:val="FFFFFF"/>
                <w:sz w:val="16"/>
              </w:rPr>
              <w:t>Experimento</w:t>
            </w:r>
          </w:p>
        </w:tc>
        <w:tc>
          <w:tcPr>
            <w:tcW w:type="dxa" w:w="2592"/>
            <w:shd w:fill="0F3D56"/>
            <w:vAlign w:val="center"/>
            <w:tcMar>
              <w:top w:w="70" w:type="dxa"/>
              <w:start w:w="70" w:type="dxa"/>
              <w:bottom w:w="70" w:type="dxa"/>
              <w:end w:w="70" w:type="dxa"/>
            </w:tcMar>
          </w:tcPr>
          <w:p>
            <w:pPr>
              <w:jc w:val="center"/>
            </w:pPr>
            <w:r>
              <w:rPr>
                <w:rFonts w:ascii="Arial" w:hAnsi="Arial"/>
                <w:b/>
                <w:color w:val="FFFFFF"/>
                <w:sz w:val="16"/>
              </w:rPr>
              <w:t>Muestra mínima exploratoria</w:t>
            </w:r>
          </w:p>
        </w:tc>
        <w:tc>
          <w:tcPr>
            <w:tcW w:type="dxa" w:w="3168"/>
            <w:shd w:fill="0F3D56"/>
            <w:vAlign w:val="center"/>
            <w:tcMar>
              <w:top w:w="70" w:type="dxa"/>
              <w:start w:w="70" w:type="dxa"/>
              <w:bottom w:w="70" w:type="dxa"/>
              <w:end w:w="70" w:type="dxa"/>
            </w:tcMar>
          </w:tcPr>
          <w:p>
            <w:pPr>
              <w:jc w:val="center"/>
            </w:pPr>
            <w:r>
              <w:rPr>
                <w:rFonts w:ascii="Arial" w:hAnsi="Arial"/>
                <w:b/>
                <w:color w:val="FFFFFF"/>
                <w:sz w:val="16"/>
              </w:rPr>
              <w:t>Métrica principal</w:t>
            </w:r>
          </w:p>
        </w:tc>
        <w:tc>
          <w:tcPr>
            <w:tcW w:type="dxa" w:w="3600"/>
            <w:shd w:fill="0F3D56"/>
            <w:vAlign w:val="center"/>
            <w:tcMar>
              <w:top w:w="70" w:type="dxa"/>
              <w:start w:w="70" w:type="dxa"/>
              <w:bottom w:w="70" w:type="dxa"/>
              <w:end w:w="70" w:type="dxa"/>
            </w:tcMar>
          </w:tcPr>
          <w:p>
            <w:pPr>
              <w:jc w:val="center"/>
            </w:pPr>
            <w:r>
              <w:rPr>
                <w:rFonts w:ascii="Arial" w:hAnsi="Arial"/>
                <w:b/>
                <w:color w:val="FFFFFF"/>
                <w:sz w:val="16"/>
              </w:rPr>
              <w:t>Decisión que habilita</w:t>
            </w:r>
          </w:p>
        </w:tc>
      </w:tr>
      <w:tr>
        <w:trPr>
          <w:cantSplit/>
        </w:trPr>
        <w:tc>
          <w:tcPr>
            <w:tcW w:type="dxa" w:w="3456"/>
            <w:vAlign w:val="top"/>
            <w:tcMar>
              <w:top w:w="70" w:type="dxa"/>
              <w:start w:w="70" w:type="dxa"/>
              <w:bottom w:w="70" w:type="dxa"/>
              <w:end w:w="70" w:type="dxa"/>
            </w:tcMar>
          </w:tcPr>
          <w:p>
            <w:r>
              <w:rPr>
                <w:rFonts w:ascii="Arial" w:hAnsi="Arial"/>
                <w:sz w:val="16"/>
              </w:rPr>
              <w:t>Comparar Venta Rápida vs búsqueda/código</w:t>
            </w:r>
          </w:p>
        </w:tc>
        <w:tc>
          <w:tcPr>
            <w:tcW w:type="dxa" w:w="2592"/>
            <w:vAlign w:val="top"/>
            <w:tcMar>
              <w:top w:w="70" w:type="dxa"/>
              <w:start w:w="70" w:type="dxa"/>
              <w:bottom w:w="70" w:type="dxa"/>
              <w:end w:w="70" w:type="dxa"/>
            </w:tcMar>
          </w:tcPr>
          <w:p>
            <w:r>
              <w:rPr>
                <w:rFonts w:ascii="Arial" w:hAnsi="Arial"/>
                <w:sz w:val="16"/>
              </w:rPr>
              <w:t>5-10 usuarios representativos</w:t>
            </w:r>
          </w:p>
        </w:tc>
        <w:tc>
          <w:tcPr>
            <w:tcW w:type="dxa" w:w="3168"/>
            <w:vAlign w:val="top"/>
            <w:tcMar>
              <w:top w:w="70" w:type="dxa"/>
              <w:start w:w="70" w:type="dxa"/>
              <w:bottom w:w="70" w:type="dxa"/>
              <w:end w:w="70" w:type="dxa"/>
            </w:tcMar>
          </w:tcPr>
          <w:p>
            <w:r>
              <w:rPr>
                <w:rFonts w:ascii="Arial" w:hAnsi="Arial"/>
                <w:sz w:val="16"/>
              </w:rPr>
              <w:t>Tiempo por ticket; correcciones; tasa de éxito</w:t>
            </w:r>
          </w:p>
        </w:tc>
        <w:tc>
          <w:tcPr>
            <w:tcW w:type="dxa" w:w="3600"/>
            <w:vAlign w:val="top"/>
            <w:tcMar>
              <w:top w:w="70" w:type="dxa"/>
              <w:start w:w="70" w:type="dxa"/>
              <w:bottom w:w="70" w:type="dxa"/>
              <w:end w:w="70" w:type="dxa"/>
            </w:tcMar>
          </w:tcPr>
          <w:p>
            <w:r>
              <w:rPr>
                <w:rFonts w:ascii="Arial" w:hAnsi="Arial"/>
                <w:sz w:val="16"/>
              </w:rPr>
              <w:t>Saber si la diferenciación IA produce valor real.</w:t>
            </w:r>
          </w:p>
        </w:tc>
      </w:tr>
      <w:tr>
        <w:trPr>
          <w:cantSplit/>
        </w:trPr>
        <w:tc>
          <w:tcPr>
            <w:tcW w:type="dxa" w:w="3456"/>
            <w:vAlign w:val="top"/>
            <w:tcMar>
              <w:top w:w="70" w:type="dxa"/>
              <w:start w:w="70" w:type="dxa"/>
              <w:bottom w:w="70" w:type="dxa"/>
              <w:end w:w="70" w:type="dxa"/>
            </w:tcMar>
          </w:tcPr>
          <w:p>
            <w:r>
              <w:rPr>
                <w:rFonts w:ascii="Arial" w:hAnsi="Arial"/>
                <w:sz w:val="16"/>
              </w:rPr>
              <w:t>Prueba de precio Básico/Pro</w:t>
            </w:r>
          </w:p>
        </w:tc>
        <w:tc>
          <w:tcPr>
            <w:tcW w:type="dxa" w:w="2592"/>
            <w:vAlign w:val="top"/>
            <w:tcMar>
              <w:top w:w="70" w:type="dxa"/>
              <w:start w:w="70" w:type="dxa"/>
              <w:bottom w:w="70" w:type="dxa"/>
              <w:end w:w="70" w:type="dxa"/>
            </w:tcMar>
          </w:tcPr>
          <w:p>
            <w:r>
              <w:rPr>
                <w:rFonts w:ascii="Arial" w:hAnsi="Arial"/>
                <w:sz w:val="16"/>
              </w:rPr>
              <w:t>5-10 dueños; idealmente más</w:t>
            </w:r>
          </w:p>
        </w:tc>
        <w:tc>
          <w:tcPr>
            <w:tcW w:type="dxa" w:w="3168"/>
            <w:vAlign w:val="top"/>
            <w:tcMar>
              <w:top w:w="70" w:type="dxa"/>
              <w:start w:w="70" w:type="dxa"/>
              <w:bottom w:w="70" w:type="dxa"/>
              <w:end w:w="70" w:type="dxa"/>
            </w:tcMar>
          </w:tcPr>
          <w:p>
            <w:r>
              <w:rPr>
                <w:rFonts w:ascii="Arial" w:hAnsi="Arial"/>
                <w:sz w:val="16"/>
              </w:rPr>
              <w:t>Preferencia y disposición a pagar</w:t>
            </w:r>
          </w:p>
        </w:tc>
        <w:tc>
          <w:tcPr>
            <w:tcW w:type="dxa" w:w="3600"/>
            <w:vAlign w:val="top"/>
            <w:tcMar>
              <w:top w:w="70" w:type="dxa"/>
              <w:start w:w="70" w:type="dxa"/>
              <w:bottom w:w="70" w:type="dxa"/>
              <w:end w:w="70" w:type="dxa"/>
            </w:tcMar>
          </w:tcPr>
          <w:p>
            <w:r>
              <w:rPr>
                <w:rFonts w:ascii="Arial" w:hAnsi="Arial"/>
                <w:sz w:val="16"/>
              </w:rPr>
              <w:t>Validar $10.000/$20.000.</w:t>
            </w:r>
          </w:p>
        </w:tc>
      </w:tr>
      <w:tr>
        <w:trPr>
          <w:cantSplit/>
        </w:trPr>
        <w:tc>
          <w:tcPr>
            <w:tcW w:type="dxa" w:w="3456"/>
            <w:vAlign w:val="top"/>
            <w:tcMar>
              <w:top w:w="70" w:type="dxa"/>
              <w:start w:w="70" w:type="dxa"/>
              <w:bottom w:w="70" w:type="dxa"/>
              <w:end w:w="70" w:type="dxa"/>
            </w:tcMar>
          </w:tcPr>
          <w:p>
            <w:r>
              <w:rPr>
                <w:rFonts w:ascii="Arial" w:hAnsi="Arial"/>
                <w:sz w:val="16"/>
              </w:rPr>
              <w:t>Trial guiado</w:t>
            </w:r>
          </w:p>
        </w:tc>
        <w:tc>
          <w:tcPr>
            <w:tcW w:type="dxa" w:w="2592"/>
            <w:vAlign w:val="top"/>
            <w:tcMar>
              <w:top w:w="70" w:type="dxa"/>
              <w:start w:w="70" w:type="dxa"/>
              <w:bottom w:w="70" w:type="dxa"/>
              <w:end w:w="70" w:type="dxa"/>
            </w:tcMar>
          </w:tcPr>
          <w:p>
            <w:r>
              <w:rPr>
                <w:rFonts w:ascii="Arial" w:hAnsi="Arial"/>
                <w:sz w:val="16"/>
              </w:rPr>
              <w:t>Pilotos reales durante 30 días</w:t>
            </w:r>
          </w:p>
        </w:tc>
        <w:tc>
          <w:tcPr>
            <w:tcW w:type="dxa" w:w="3168"/>
            <w:vAlign w:val="top"/>
            <w:tcMar>
              <w:top w:w="70" w:type="dxa"/>
              <w:start w:w="70" w:type="dxa"/>
              <w:bottom w:w="70" w:type="dxa"/>
              <w:end w:w="70" w:type="dxa"/>
            </w:tcMar>
          </w:tcPr>
          <w:p>
            <w:r>
              <w:rPr>
                <w:rFonts w:ascii="Arial" w:hAnsi="Arial"/>
                <w:sz w:val="16"/>
              </w:rPr>
              <w:t>Activación, días activos, funciones usadas</w:t>
            </w:r>
          </w:p>
        </w:tc>
        <w:tc>
          <w:tcPr>
            <w:tcW w:type="dxa" w:w="3600"/>
            <w:vAlign w:val="top"/>
            <w:tcMar>
              <w:top w:w="70" w:type="dxa"/>
              <w:start w:w="70" w:type="dxa"/>
              <w:bottom w:w="70" w:type="dxa"/>
              <w:end w:w="70" w:type="dxa"/>
            </w:tcMar>
          </w:tcPr>
          <w:p>
            <w:r>
              <w:rPr>
                <w:rFonts w:ascii="Arial" w:hAnsi="Arial"/>
                <w:sz w:val="16"/>
              </w:rPr>
              <w:t>Evaluar adopción y onboarding.</w:t>
            </w:r>
          </w:p>
        </w:tc>
      </w:tr>
      <w:tr>
        <w:trPr>
          <w:cantSplit/>
        </w:trPr>
        <w:tc>
          <w:tcPr>
            <w:tcW w:type="dxa" w:w="3456"/>
            <w:vAlign w:val="top"/>
            <w:tcMar>
              <w:top w:w="70" w:type="dxa"/>
              <w:start w:w="70" w:type="dxa"/>
              <w:bottom w:w="70" w:type="dxa"/>
              <w:end w:w="70" w:type="dxa"/>
            </w:tcMar>
          </w:tcPr>
          <w:p>
            <w:r>
              <w:rPr>
                <w:rFonts w:ascii="Arial" w:hAnsi="Arial"/>
                <w:sz w:val="16"/>
              </w:rPr>
              <w:t>Fiado</w:t>
            </w:r>
          </w:p>
        </w:tc>
        <w:tc>
          <w:tcPr>
            <w:tcW w:type="dxa" w:w="2592"/>
            <w:vAlign w:val="top"/>
            <w:tcMar>
              <w:top w:w="70" w:type="dxa"/>
              <w:start w:w="70" w:type="dxa"/>
              <w:bottom w:w="70" w:type="dxa"/>
              <w:end w:w="70" w:type="dxa"/>
            </w:tcMar>
          </w:tcPr>
          <w:p>
            <w:r>
              <w:rPr>
                <w:rFonts w:ascii="Arial" w:hAnsi="Arial"/>
                <w:sz w:val="16"/>
              </w:rPr>
              <w:t>Comercios que realmente venden a crédito</w:t>
            </w:r>
          </w:p>
        </w:tc>
        <w:tc>
          <w:tcPr>
            <w:tcW w:type="dxa" w:w="3168"/>
            <w:vAlign w:val="top"/>
            <w:tcMar>
              <w:top w:w="70" w:type="dxa"/>
              <w:start w:w="70" w:type="dxa"/>
              <w:bottom w:w="70" w:type="dxa"/>
              <w:end w:w="70" w:type="dxa"/>
            </w:tcMar>
          </w:tcPr>
          <w:p>
            <w:r>
              <w:rPr>
                <w:rFonts w:ascii="Arial" w:hAnsi="Arial"/>
                <w:sz w:val="16"/>
              </w:rPr>
              <w:t>Tiempo de consulta; errores; abonos registrados</w:t>
            </w:r>
          </w:p>
        </w:tc>
        <w:tc>
          <w:tcPr>
            <w:tcW w:type="dxa" w:w="3600"/>
            <w:vAlign w:val="top"/>
            <w:tcMar>
              <w:top w:w="70" w:type="dxa"/>
              <w:start w:w="70" w:type="dxa"/>
              <w:bottom w:w="70" w:type="dxa"/>
              <w:end w:w="70" w:type="dxa"/>
            </w:tcMar>
          </w:tcPr>
          <w:p>
            <w:r>
              <w:rPr>
                <w:rFonts w:ascii="Arial" w:hAnsi="Arial"/>
                <w:sz w:val="16"/>
              </w:rPr>
              <w:t>Validar valor del flujo de barrio.</w:t>
            </w:r>
          </w:p>
        </w:tc>
      </w:tr>
      <w:tr>
        <w:trPr>
          <w:cantSplit/>
        </w:trPr>
        <w:tc>
          <w:tcPr>
            <w:tcW w:type="dxa" w:w="3456"/>
            <w:vAlign w:val="top"/>
            <w:tcMar>
              <w:top w:w="70" w:type="dxa"/>
              <w:start w:w="70" w:type="dxa"/>
              <w:bottom w:w="70" w:type="dxa"/>
              <w:end w:w="70" w:type="dxa"/>
            </w:tcMar>
          </w:tcPr>
          <w:p>
            <w:r>
              <w:rPr>
                <w:rFonts w:ascii="Arial" w:hAnsi="Arial"/>
                <w:sz w:val="16"/>
              </w:rPr>
              <w:t>DTE/SII</w:t>
            </w:r>
          </w:p>
        </w:tc>
        <w:tc>
          <w:tcPr>
            <w:tcW w:type="dxa" w:w="2592"/>
            <w:vAlign w:val="top"/>
            <w:tcMar>
              <w:top w:w="70" w:type="dxa"/>
              <w:start w:w="70" w:type="dxa"/>
              <w:bottom w:w="70" w:type="dxa"/>
              <w:end w:w="70" w:type="dxa"/>
            </w:tcMar>
          </w:tcPr>
          <w:p>
            <w:r>
              <w:rPr>
                <w:rFonts w:ascii="Arial" w:hAnsi="Arial"/>
                <w:sz w:val="16"/>
              </w:rPr>
              <w:t>Entrevista de compra</w:t>
            </w:r>
          </w:p>
        </w:tc>
        <w:tc>
          <w:tcPr>
            <w:tcW w:type="dxa" w:w="3168"/>
            <w:vAlign w:val="top"/>
            <w:tcMar>
              <w:top w:w="70" w:type="dxa"/>
              <w:start w:w="70" w:type="dxa"/>
              <w:bottom w:w="70" w:type="dxa"/>
              <w:end w:w="70" w:type="dxa"/>
            </w:tcMar>
          </w:tcPr>
          <w:p>
            <w:r>
              <w:rPr>
                <w:rFonts w:ascii="Arial" w:hAnsi="Arial"/>
                <w:sz w:val="16"/>
              </w:rPr>
              <w:t>% que exige boleta integrada</w:t>
            </w:r>
          </w:p>
        </w:tc>
        <w:tc>
          <w:tcPr>
            <w:tcW w:type="dxa" w:w="3600"/>
            <w:vAlign w:val="top"/>
            <w:tcMar>
              <w:top w:w="70" w:type="dxa"/>
              <w:start w:w="70" w:type="dxa"/>
              <w:bottom w:w="70" w:type="dxa"/>
              <w:end w:w="70" w:type="dxa"/>
            </w:tcMar>
          </w:tcPr>
          <w:p>
            <w:r>
              <w:rPr>
                <w:rFonts w:ascii="Arial" w:hAnsi="Arial"/>
                <w:sz w:val="16"/>
              </w:rPr>
              <w:t>Priorizar integración comercial.</w:t>
            </w:r>
          </w:p>
        </w:tc>
      </w:tr>
    </w:tbl>
    <w:p>
      <w:pPr>
        <w:pStyle w:val="Heading1"/>
      </w:pPr>
      <w:r>
        <w:t>14. Conclusiones</w:t>
      </w:r>
    </w:p>
    <w:p>
      <w:pPr>
        <w:pStyle w:val="ListNumber"/>
      </w:pPr>
      <w:r>
        <w:t>Existe un mercado real, pero también una competencia intensa. Localito no entra a un espacio vacío.</w:t>
      </w:r>
    </w:p>
    <w:p>
      <w:pPr>
        <w:pStyle w:val="ListNumber"/>
      </w:pPr>
      <w:r>
        <w:t>POS, inventario y caja son requisitos mínimos; no deben presentarse como innovación.</w:t>
      </w:r>
    </w:p>
    <w:p>
      <w:pPr>
        <w:pStyle w:val="ListNumber"/>
      </w:pPr>
      <w:r>
        <w:t>El fiado y la PWA son relevantes para el nicho, pero ya existen en otras ofertas.</w:t>
      </w:r>
    </w:p>
    <w:p>
      <w:pPr>
        <w:pStyle w:val="ListNumber"/>
      </w:pPr>
      <w:r>
        <w:t>La factura asistida por IA tiene competencia directa en MyPOS, por lo que debe presentarse como parte de un flujo integrado y no como exclusividad.</w:t>
      </w:r>
    </w:p>
    <w:p>
      <w:pPr>
        <w:pStyle w:val="ListNumber"/>
      </w:pPr>
      <w:r>
        <w:t>La Venta Rápida multiproducto por foto es el diferenciador potencial más defendible dentro de la muestra pública revisada, siempre que se demuestre impacto.</w:t>
      </w:r>
    </w:p>
    <w:p>
      <w:pPr>
        <w:pStyle w:val="ListNumber"/>
      </w:pPr>
      <w:r>
        <w:t>El Básico de $10.000 tiene buena posición de entrada. El Pro de $20.000 necesita justificar claramente su valor frente a soluciones con DTE en rangos cercanos.</w:t>
      </w:r>
    </w:p>
    <w:p>
      <w:pPr>
        <w:pStyle w:val="ListNumber"/>
      </w:pPr>
      <w:r>
        <w:t>La falta de DTE integrado es la principal brecha para pasar de tesis/piloto a producto comercial sostenible.</w:t>
      </w:r>
    </w:p>
    <w:p>
      <w:pPr>
        <w:pStyle w:val="ListNumber"/>
      </w:pPr>
      <w:r>
        <w:t>La estrategia correcta no es agregar todas las funciones de Bsale o Defontana. Es validar un nicho, hacer excelente el flujo diario del almacén y resolver progresivamente las brechas que realmente bloquean compra y retención.</w:t>
      </w:r>
    </w:p>
    <w:p>
      <w:pPr>
        <w:pStyle w:val="Heading1"/>
      </w:pPr>
      <w:r>
        <w:t>15. Fuentes consultadas</w:t>
      </w:r>
    </w:p>
    <w:p>
      <w:pPr>
        <w:pStyle w:val="ListBullet"/>
      </w:pPr>
      <w:r>
        <w:rPr>
          <w:rFonts w:ascii="Arial" w:hAnsi="Arial"/>
          <w:sz w:val="18"/>
        </w:rPr>
        <w:t>Banco Central de Chile - UF e indicadores diarios: https://www.bcentral.cl/es/</w:t>
      </w:r>
    </w:p>
    <w:p>
      <w:pPr>
        <w:pStyle w:val="ListBullet"/>
      </w:pPr>
      <w:r>
        <w:rPr>
          <w:rFonts w:ascii="Arial" w:hAnsi="Arial"/>
          <w:sz w:val="18"/>
        </w:rPr>
        <w:t>SII - Estadísticas de boleta electrónica: https://www.sii.cl/servicios_online/3767-3771.html</w:t>
      </w:r>
    </w:p>
    <w:p>
      <w:pPr>
        <w:pStyle w:val="ListBullet"/>
      </w:pPr>
      <w:r>
        <w:rPr>
          <w:rFonts w:ascii="Arial" w:hAnsi="Arial"/>
          <w:sz w:val="18"/>
        </w:rPr>
        <w:t>SII - Boleta electrónica y voucher: https://www.sii.cl/destacados/boleta_electronica_voucher/</w:t>
      </w:r>
    </w:p>
    <w:p>
      <w:pPr>
        <w:pStyle w:val="ListBullet"/>
      </w:pPr>
      <w:r>
        <w:rPr>
          <w:rFonts w:ascii="Arial" w:hAnsi="Arial"/>
          <w:sz w:val="18"/>
        </w:rPr>
        <w:t>Ministerio de Economía - madurez digital Mipymes: https://www.economia.gob.cl/2026/05/26/subsecretaria-de-economia-firma-alianza-para-sumar-la-ia-a-cursos-para-emprendedores.htm</w:t>
      </w:r>
    </w:p>
    <w:p>
      <w:pPr>
        <w:pStyle w:val="ListBullet"/>
      </w:pPr>
      <w:r>
        <w:rPr>
          <w:rFonts w:ascii="Arial" w:hAnsi="Arial"/>
          <w:sz w:val="18"/>
        </w:rPr>
        <w:t>Ministerio de Economía - creación de empresas 2026: https://www.economia.gob.cl/2026/08/27/constitucion-de-empresas-alcanza-historica-cifra-se-han-creado-mas-de-140-mil-durante-2026.htm</w:t>
      </w:r>
    </w:p>
    <w:p>
      <w:pPr>
        <w:pStyle w:val="ListBullet"/>
      </w:pPr>
      <w:r>
        <w:rPr>
          <w:rFonts w:ascii="Arial" w:hAnsi="Arial"/>
          <w:sz w:val="18"/>
        </w:rPr>
        <w:t>Bsale - precios: https://www.bsale.cl/sheet/precios</w:t>
      </w:r>
    </w:p>
    <w:p>
      <w:pPr>
        <w:pStyle w:val="ListBullet"/>
      </w:pPr>
      <w:r>
        <w:rPr>
          <w:rFonts w:ascii="Arial" w:hAnsi="Arial"/>
          <w:sz w:val="18"/>
        </w:rPr>
        <w:t>Bsale - prueba gratuita: https://signup.bsale.cl/</w:t>
      </w:r>
    </w:p>
    <w:p>
      <w:pPr>
        <w:pStyle w:val="ListBullet"/>
      </w:pPr>
      <w:r>
        <w:rPr>
          <w:rFonts w:ascii="Arial" w:hAnsi="Arial"/>
          <w:sz w:val="18"/>
        </w:rPr>
        <w:t>Defontana / Tivendo: https://www.defontana.com/cl/pos-tivendo</w:t>
      </w:r>
    </w:p>
    <w:p>
      <w:pPr>
        <w:pStyle w:val="ListBullet"/>
      </w:pPr>
      <w:r>
        <w:rPr>
          <w:rFonts w:ascii="Arial" w:hAnsi="Arial"/>
          <w:sz w:val="18"/>
        </w:rPr>
        <w:t>Defontana - ERP e IA: https://www.defontana.com/cl/</w:t>
      </w:r>
    </w:p>
    <w:p>
      <w:pPr>
        <w:pStyle w:val="ListBullet"/>
      </w:pPr>
      <w:r>
        <w:rPr>
          <w:rFonts w:ascii="Arial" w:hAnsi="Arial"/>
          <w:sz w:val="18"/>
        </w:rPr>
        <w:t>Almacén Fácil: https://almacenfacil.cl/</w:t>
      </w:r>
    </w:p>
    <w:p>
      <w:pPr>
        <w:pStyle w:val="ListBullet"/>
      </w:pPr>
      <w:r>
        <w:rPr>
          <w:rFonts w:ascii="Arial" w:hAnsi="Arial"/>
          <w:sz w:val="18"/>
        </w:rPr>
        <w:t>MyPOS: https://www.mypos.cl/</w:t>
      </w:r>
    </w:p>
    <w:p>
      <w:pPr>
        <w:pStyle w:val="ListBullet"/>
      </w:pPr>
      <w:r>
        <w:rPr>
          <w:rFonts w:ascii="Arial" w:hAnsi="Arial"/>
          <w:sz w:val="18"/>
        </w:rPr>
        <w:t>InventarioPro: https://inventariopro.cl/precios</w:t>
      </w:r>
    </w:p>
    <w:p>
      <w:pPr>
        <w:pStyle w:val="ListBullet"/>
      </w:pPr>
      <w:r>
        <w:rPr>
          <w:rFonts w:ascii="Arial" w:hAnsi="Arial"/>
          <w:sz w:val="18"/>
        </w:rPr>
        <w:t>Kajero: https://www.kajero.cl/</w:t>
      </w:r>
    </w:p>
    <w:p>
      <w:pPr>
        <w:pStyle w:val="ListBullet"/>
      </w:pPr>
      <w:r>
        <w:rPr>
          <w:rFonts w:ascii="Arial" w:hAnsi="Arial"/>
          <w:sz w:val="18"/>
        </w:rPr>
        <w:t>SIPOS!: https://www.sipos.cl/</w:t>
      </w:r>
    </w:p>
    <w:p>
      <w:pPr>
        <w:pStyle w:val="ListBullet"/>
      </w:pPr>
      <w:r>
        <w:rPr>
          <w:rFonts w:ascii="Arial" w:hAnsi="Arial"/>
          <w:sz w:val="18"/>
        </w:rPr>
        <w:t>Repositorio LocalitoSaaS: https://github.com/CamiloGonzalezSt/LocalitoSaaS</w:t>
      </w:r>
    </w:p>
    <w:sectPr w:rsidR="00FC693F" w:rsidRPr="0006063C" w:rsidSect="00034616">
      <w:headerReference w:type="default" r:id="rId9"/>
      <w:footerReference w:type="default" r:id="rId10"/>
      <w:pgSz w:w="12240" w:h="15840"/>
      <w:pgMar w:top="893"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48B"/>
        <w:sz w:val="16"/>
      </w:rPr>
      <w:t xml:space="preserve">Ingeniería en Informática · Capstone 2026 · </w:t>
    </w:r>
    <w: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LOCALITO · ESTUDIO DE MERCADO Y ANÁLISIS COMPETITIVO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F3D5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741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