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3D56"/>
          <w:sz w:val="60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Integración dentro de Scrum y Trazabilidad</w:t>
      </w:r>
    </w:p>
    <w:p>
      <w:pPr>
        <w:jc w:val="center"/>
      </w:pPr>
      <w:r>
        <w:rPr>
          <w:rFonts w:ascii="Arial" w:hAnsi="Arial"/>
          <w:color w:val="475569"/>
          <w:sz w:val="21"/>
        </w:rPr>
        <w:t>Evolución técnica durante los 8 Sprints oficiales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8"/>
              </w:rPr>
              <w:t>Integración no es una etapa posterior al desarrollo. Cada contrato se incorpora al incremento del Sprint que necesita esa capacidad y se valida con la Definition of Done correspondiente.</w:t>
            </w:r>
          </w:p>
        </w:tc>
      </w:tr>
    </w:tbl>
    <w:p>
      <w:pPr>
        <w:pStyle w:val="Heading1"/>
      </w:pPr>
      <w:r>
        <w:t>1. Calendario oficial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01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259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Fechas</w:t>
            </w:r>
          </w:p>
        </w:tc>
        <w:tc>
          <w:tcPr>
            <w:tcW w:type="dxa" w:w="6912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Foco de integración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1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10–23 ago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Base SaaS, autenticación, catálogo y contrato PWA–API.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2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24 ago–6 sep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Persistencia, inventario, compras y reglas transaccionales.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3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7–20 sep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Clientes, fiado, caja y trazabilidad.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4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21 sep–4 oct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Venta Rápida/factura IA y manejo de proveedor.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5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5–18 oct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PWA, offline, sincronización e idempotencia.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6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19 oct–1 nov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Planes, permisos, correo y experiencia SaaS.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7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2–15 nov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Hardening, reportes, auditoría y cierre de brechas funcionales.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Sprint 8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16–29 nov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PostgreSQL real, dispositivos, concurrencia, secretos y evidencia.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Cierre académico</w:t>
            </w:r>
          </w:p>
        </w:tc>
        <w:tc>
          <w:tcPr>
            <w:tcW w:type="dxa" w:w="259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30 nov–6 dic</w:t>
            </w:r>
          </w:p>
        </w:tc>
        <w:tc>
          <w:tcPr>
            <w:tcW w:type="dxa" w:w="6912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Consolidación documental y demo; no es Sprint.</w:t>
            </w:r>
          </w:p>
        </w:tc>
      </w:tr>
    </w:tbl>
    <w:p>
      <w:pPr>
        <w:pStyle w:val="Heading1"/>
      </w:pPr>
      <w:r>
        <w:t>2. Trazabilidad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88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Integración</w:t>
            </w:r>
          </w:p>
        </w:tc>
        <w:tc>
          <w:tcPr>
            <w:tcW w:type="dxa" w:w="3456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Backlog / cierre</w:t>
            </w:r>
          </w:p>
        </w:tc>
        <w:tc>
          <w:tcPr>
            <w:tcW w:type="dxa" w:w="518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Evidencia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PostgreSQL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TASK-066 / TASK-067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Migraciones, idempotencia y caja concurrente por validar.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PWA física/offline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TASK-065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iPhone/Android físicos pendientes.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Regresión visual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TASK-064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Incremento posterior al rediseño por completar.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Secretos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TASK-068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Rotación/revisión antes de cierre.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Evidencia final</w:t>
            </w:r>
          </w:p>
        </w:tc>
        <w:tc>
          <w:tcPr>
            <w:tcW w:type="dxa" w:w="3456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TASK-069</w:t>
            </w:r>
          </w:p>
        </w:tc>
        <w:tc>
          <w:tcPr>
            <w:tcW w:type="dxa" w:w="518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Arial" w:hAnsi="Arial"/>
                <w:sz w:val="16"/>
              </w:rPr>
              <w:t>Consolidar tesis y demo.</w:t>
            </w:r>
          </w:p>
        </w:tc>
      </w:tr>
    </w:tbl>
    <w:p>
      <w:pPr>
        <w:pStyle w:val="Heading1"/>
      </w:pPr>
      <w:r>
        <w:t>3. Definition of Done aplicada</w:t>
      </w:r>
    </w:p>
    <w:p>
      <w:r>
        <w:t>Para una integración crítica, 'Done' exige que el contrato compile, tenga pruebas apropiadas, maneje errores esperados, respete roles/tenant y no contradiga el alcance. Cuando falta un ambiente real —por ejemplo PostgreSQL o dispositivo físico— el elemento se documenta como implementado con validación pendiente, no como plenamente verificado.</w:t>
      </w:r>
    </w:p>
    <w:p>
      <w:pPr>
        <w:pStyle w:val="Heading1"/>
      </w:pPr>
      <w:r>
        <w:t>Fuentes de referencia</w:t>
      </w:r>
    </w:p>
    <w:p>
      <w:pPr>
        <w:pStyle w:val="ListBullet"/>
      </w:pPr>
      <w:r>
        <w:t>Material de ASY5131 Integración de Plataformas: arquitectura por capas, interoperabilidad, BPMN y webservices REST/SOAP.</w:t>
      </w:r>
    </w:p>
    <w:p>
      <w:pPr>
        <w:pStyle w:val="ListBullet"/>
      </w:pPr>
      <w:r>
        <w:t>Pauta de evaluación FERREMAS: API/Webservice funcional, integración con base de datos, servicios reutilizables, documentación y pruebas.</w:t>
      </w:r>
    </w:p>
    <w:p>
      <w:pPr>
        <w:pStyle w:val="ListBullet"/>
      </w:pPr>
      <w:r>
        <w:t>Repositorio LocalitoSaaS: Estado-Actual.md, Alcance-Tesis.md, server.ts, repository.ts, vision.ts, visionProvider.ts y email.ts.</w:t>
      </w:r>
    </w:p>
    <w:p>
      <w:pPr>
        <w:pStyle w:val="ListBullet"/>
      </w:pPr>
      <w:r>
        <w:t>La documentación distingue explícitamente integración implementada, integración configurable, simulación académica y elemento fuera de alcance.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INTEGRACIÓN DE PLATAFORMAS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