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03 · Contingencia, comunicación y acuerdos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Triggers de contingencia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64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Sprint Goal deja de ser viable</w:t>
            </w:r>
          </w:p>
        </w:tc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Developers y PO renegocian alcance del Sprint sin introducir trabajo arbitrario.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Fallo proveedor externo</w:t>
            </w:r>
          </w:p>
        </w:tc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Activar fallback y proteger flujo base.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Pendiente crítico amenaza demo</w:t>
            </w:r>
          </w:p>
        </w:tc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Priorizar evidencia/fix crítico; descopar elementos secundarios.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Feedback contradictorio</w:t>
            </w:r>
          </w:p>
        </w:tc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PO centraliza decisión y documenta criterio.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Conflicto no resuelto</w:t>
            </w:r>
          </w:p>
        </w:tc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Facilitación del Scrum Master; escalar solo si excede autonomía/equipo.</w:t>
            </w:r>
          </w:p>
        </w:tc>
      </w:tr>
    </w:tbl>
    <w:p>
      <w:pPr>
        <w:pStyle w:val="Heading1"/>
      </w:pPr>
      <w:r>
        <w:t>2. Registro de acuerdos</w:t>
      </w:r>
    </w:p>
    <w:p>
      <w:pPr>
        <w:pStyle w:val="ListBullet"/>
      </w:pPr>
      <w:r>
        <w:t>Tema/problema.</w:t>
      </w:r>
    </w:p>
    <w:p>
      <w:pPr>
        <w:pStyle w:val="ListBullet"/>
      </w:pPr>
      <w:r>
        <w:t>Partes relevantes.</w:t>
      </w:r>
    </w:p>
    <w:p>
      <w:pPr>
        <w:pStyle w:val="ListBullet"/>
      </w:pPr>
      <w:r>
        <w:t>Decisión tomada.</w:t>
      </w:r>
    </w:p>
    <w:p>
      <w:pPr>
        <w:pStyle w:val="ListBullet"/>
      </w:pPr>
      <w:r>
        <w:t>Razón y evidencia.</w:t>
      </w:r>
    </w:p>
    <w:p>
      <w:pPr>
        <w:pStyle w:val="ListBullet"/>
      </w:pPr>
      <w:r>
        <w:t>Responsable de la acción.</w:t>
      </w:r>
    </w:p>
    <w:p>
      <w:pPr>
        <w:pStyle w:val="ListBullet"/>
      </w:pPr>
      <w:r>
        <w:t>Fecha/condición de revisión.</w:t>
      </w:r>
    </w:p>
    <w:p>
      <w:pPr>
        <w:pStyle w:val="ListBullet"/>
      </w:pPr>
      <w:r>
        <w:t>Efecto en Product Backlog o arquitectura.</w:t>
      </w:r>
    </w:p>
    <w:p>
      <w:pPr>
        <w:pStyle w:val="Heading1"/>
      </w:pPr>
      <w:r>
        <w:t>3. Comunicación defendible</w:t>
      </w:r>
    </w:p>
    <w:p>
      <w:r>
        <w:t>Para Localito, una negociación bien resuelta no termina con una minuta aislada. Debe modificar el artefacto correcto: backlog si cambia prioridad, ADR si cambia arquitectura, criterio de aceptación si cambia comportamiento, riesgo si cambia exposición o guion de defensa si cambia la forma correcta de presentar el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LIDERAZGO Y NEGOCIACIÓN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