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Gestión de Vulnerabilidades y Pruebas de Seguridad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Enfoque defensivo y basado en evidencia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El ramo trabajó CVE/CVSS y explotación en laboratorio. Para Localito, esa experiencia se traduce en identificar, priorizar y corregir vulnerabilidades de forma controlada, sin ejecutar ataques no autorizados sobre producción.</w:t>
            </w:r>
          </w:p>
        </w:tc>
      </w:tr>
    </w:tbl>
    <w:p>
      <w:pPr>
        <w:pStyle w:val="Heading1"/>
      </w:pPr>
      <w:r>
        <w:t>1. Ciclo de desarrollo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090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ure_SDLC_Scrum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9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Seguridad integrada al ciclo Scrum.</w:t>
      </w:r>
    </w:p>
    <w:p>
      <w:pPr>
        <w:pStyle w:val="Heading1"/>
      </w:pPr>
      <w:r>
        <w:t>2. Uso de CVE/CVSS</w:t>
      </w:r>
    </w:p>
    <w:p>
      <w:r>
        <w:t>CVE permite identificar vulnerabilidades públicas de productos/dependencias y CVSS ayuda a estimar severidad técnica. En Localito deben usarse para clasificar hallazgos reales de dependencias o infraestructura, no para asignar CVEs imaginarios al código propio.</w:t>
      </w:r>
    </w:p>
    <w:p>
      <w:pPr>
        <w:pStyle w:val="Heading1"/>
      </w:pPr>
      <w:r>
        <w:t>3. Mapeo OWASP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 resumido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Control de acceso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Roles, tenantId y RLS presentes.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Prueba cross-tenant PostgreSQL en todas las rutas críticas.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Criptografía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scrypt, tokens hasheados y HMAC.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Secretos fuertes obligatorios y rotación.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Inyección/validación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Validaciones de dominio y API.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SAST y casos específicos de inputs maliciosos.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Configuración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Helmet, CORS, RLS.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Verificación del despliegue real.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Componentes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npm ci y lockfile.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SCA dedicado.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Auth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Rate limit, reset seguro, sesiones.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MFA y rate limit distribuido para comercialización.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Logging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Auditoría + logs HTTP.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Retención, alertas e investigación formal.</w:t>
            </w:r>
          </w:p>
        </w:tc>
      </w:tr>
    </w:tbl>
    <w:p>
      <w:pPr>
        <w:pStyle w:val="Heading1"/>
      </w:pPr>
      <w:r>
        <w:t>4. Plan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Prueba crítica</w:t>
            </w:r>
          </w:p>
        </w:tc>
        <w:tc>
          <w:tcPr>
            <w:tcW w:type="dxa" w:w="56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Rol seller vs owner/admin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403 en operaciones no autorizadas.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Diseñada.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Cross-tenant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 lecturas/escrituras exitosas entre negocios.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 PostgreSQL.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Reset de contraseña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enumera cuentas; token expira y es single-use.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Diseñada.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Idempotencia concurrente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Una sola venta/efecto por clave.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 PostgreSQL.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CORS/headers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Origen no permitido bloqueado; headers defensivos presentes.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 despliegue.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Secretos en bundle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aparecen claves privadas en cliente/build.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 formal.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SCA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Hallazgos de dependencias clasificados y tratados.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Backup/restore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Restauración consistente en ambiente aislado.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Pendiente.</w:t>
            </w:r>
          </w:p>
        </w:tc>
      </w:tr>
    </w:tbl>
    <w:p>
      <w:pPr>
        <w:pStyle w:val="Heading1"/>
      </w:pPr>
      <w:r>
        <w:t>5. Criterio de severidad</w:t>
      </w:r>
    </w:p>
    <w:p>
      <w:r>
        <w:t>Los hallazgos que comprometen credenciales, aislamiento multi-tenant, integridad de ventas/caja o recuperación se consideran prioritarios, aunque su probabilidad sea baja. Los hallazgos informativos pueden aceptarse si existe justificación y no alteran el Product Goal.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