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6F5F"/>
          <w:sz w:val="64"/>
        </w:rPr>
        <w:t>LOCALITO</w:t>
      </w:r>
    </w:p>
    <w:p>
      <w:pPr>
        <w:jc w:val="center"/>
      </w:pPr>
      <w:r>
        <w:rPr>
          <w:b/>
          <w:color w:val="1F2937"/>
          <w:sz w:val="44"/>
        </w:rPr>
        <w:t>Definition of Ready y Definition of Done</w:t>
      </w:r>
    </w:p>
    <w:p>
      <w:pPr>
        <w:jc w:val="center"/>
      </w:pPr>
      <w:r>
        <w:rPr>
          <w:i/>
          <w:color w:val="6B7280"/>
          <w:sz w:val="24"/>
        </w:rPr>
        <w:t>Criterios de preparación y término de trabajo</w:t>
      </w:r>
    </w:p>
    <w:p/>
    <w:tbl>
      <w:tblPr>
        <w:tblStyle w:val="TableGrid"/>
        <w:tblW w:type="auto" w:w="0"/>
        <w:jc w:val="center"/>
        <w:tblLook w:firstColumn="1" w:firstRow="1" w:lastColumn="0" w:lastRow="0" w:noHBand="0" w:noVBand="1" w:val="04A0"/>
      </w:tblPr>
      <w:tblGrid>
        <w:gridCol w:w="4759"/>
        <w:gridCol w:w="4759"/>
      </w:tblGrid>
      <w:tr>
        <w:tc>
          <w:tcPr>
            <w:tcW w:type="dxa" w:w="4759"/>
            <w:shd w:fill="1F6F5F"/>
            <w:vAlign w:val="center"/>
          </w:tcPr>
          <w:p>
            <w:r>
              <w:rPr>
                <w:color w:val="FFFFFF"/>
              </w:rPr>
              <w:t>Proyecto</w:t>
            </w:r>
          </w:p>
        </w:tc>
        <w:tc>
          <w:tcPr>
            <w:tcW w:type="dxa" w:w="4759"/>
          </w:tcPr>
          <w:p>
            <w:r>
              <w:t>Localito - PWA SaaS para comercios de barrio</w:t>
            </w:r>
          </w:p>
        </w:tc>
      </w:tr>
      <w:tr>
        <w:tc>
          <w:tcPr>
            <w:tcW w:type="dxa" w:w="4759"/>
            <w:shd w:fill="1F6F5F"/>
            <w:vAlign w:val="center"/>
          </w:tcPr>
          <w:p>
            <w:r>
              <w:rPr>
                <w:color w:val="FFFFFF"/>
              </w:rPr>
              <w:t>Metodología</w:t>
            </w:r>
          </w:p>
        </w:tc>
        <w:tc>
          <w:tcPr>
            <w:tcW w:type="dxa" w:w="4759"/>
          </w:tcPr>
          <w:p>
            <w:r>
              <w:t>Agile / Scrum</w:t>
            </w:r>
          </w:p>
        </w:tc>
      </w:tr>
      <w:tr>
        <w:tc>
          <w:tcPr>
            <w:tcW w:type="dxa" w:w="4759"/>
            <w:shd w:fill="1F6F5F"/>
            <w:vAlign w:val="center"/>
          </w:tcPr>
          <w:p>
            <w:r>
              <w:rPr>
                <w:color w:val="FFFFFF"/>
              </w:rPr>
              <w:t>Versión</w:t>
            </w:r>
          </w:p>
        </w:tc>
        <w:tc>
          <w:tcPr>
            <w:tcW w:type="dxa" w:w="4759"/>
          </w:tcPr>
          <w:p>
            <w:r>
              <w:t>1.0</w:t>
            </w:r>
          </w:p>
        </w:tc>
      </w:tr>
      <w:tr>
        <w:tc>
          <w:tcPr>
            <w:tcW w:type="dxa" w:w="4759"/>
            <w:shd w:fill="1F6F5F"/>
            <w:vAlign w:val="center"/>
          </w:tcPr>
          <w:p>
            <w:r>
              <w:rPr>
                <w:color w:val="FFFFFF"/>
              </w:rPr>
              <w:t>Fecha de corte</w:t>
            </w:r>
          </w:p>
        </w:tc>
        <w:tc>
          <w:tcPr>
            <w:tcW w:type="dxa" w:w="4759"/>
          </w:tcPr>
          <w:p>
            <w:r>
              <w:t>15 de septiembre de 2026</w:t>
            </w:r>
          </w:p>
        </w:tc>
      </w:tr>
    </w:tbl>
    <w:p/>
    <w:p>
      <w:pPr>
        <w:jc w:val="center"/>
      </w:pPr>
      <w:r>
        <w:rPr>
          <w:b/>
          <w:sz w:val="23"/>
        </w:rPr>
        <w:t>Equipo Scrum</w:t>
      </w:r>
    </w:p>
    <w:p>
      <w:pPr>
        <w:jc w:val="center"/>
      </w:pPr>
      <w:r>
        <w:t>Alexander Patiño - Product Owner</w:t>
      </w:r>
    </w:p>
    <w:p>
      <w:pPr>
        <w:jc w:val="center"/>
      </w:pPr>
      <w:r>
        <w:t>Samuel Solís - Scrum Master</w:t>
      </w:r>
    </w:p>
    <w:p>
      <w:pPr>
        <w:jc w:val="center"/>
      </w:pPr>
      <w:r>
        <w:t>Camilo González - Developer / desarrollo principal</w:t>
      </w:r>
    </w:p>
    <w:p>
      <w:r>
        <w:br w:type="page"/>
      </w:r>
    </w:p>
    <w:p>
      <w:pPr>
        <w:pStyle w:val="Heading1"/>
      </w:pPr>
      <w:r>
        <w:t>Control documental</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fill="1F6F5F"/>
          </w:tcPr>
          <w:p>
            <w:r>
              <w:rPr>
                <w:color w:val="FFFFFF"/>
              </w:rPr>
              <w:t>Versión</w:t>
            </w:r>
          </w:p>
        </w:tc>
        <w:tc>
          <w:tcPr>
            <w:tcW w:type="dxa" w:w="2379"/>
            <w:shd w:fill="1F6F5F"/>
          </w:tcPr>
          <w:p>
            <w:r>
              <w:rPr>
                <w:color w:val="FFFFFF"/>
              </w:rPr>
              <w:t>Fecha</w:t>
            </w:r>
          </w:p>
        </w:tc>
        <w:tc>
          <w:tcPr>
            <w:tcW w:type="dxa" w:w="2379"/>
            <w:shd w:fill="1F6F5F"/>
          </w:tcPr>
          <w:p>
            <w:r>
              <w:rPr>
                <w:color w:val="FFFFFF"/>
              </w:rPr>
              <w:t>Responsable</w:t>
            </w:r>
          </w:p>
        </w:tc>
        <w:tc>
          <w:tcPr>
            <w:tcW w:type="dxa" w:w="2379"/>
            <w:shd w:fill="1F6F5F"/>
          </w:tcPr>
          <w:p>
            <w:r>
              <w:rPr>
                <w:color w:val="FFFFFF"/>
              </w:rPr>
              <w:t>Estado</w:t>
            </w:r>
          </w:p>
        </w:tc>
      </w:tr>
      <w:tr>
        <w:tc>
          <w:tcPr>
            <w:tcW w:type="dxa" w:w="2379"/>
          </w:tcPr>
          <w:p>
            <w:r>
              <w:t>1.0</w:t>
            </w:r>
          </w:p>
        </w:tc>
        <w:tc>
          <w:tcPr>
            <w:tcW w:type="dxa" w:w="2379"/>
          </w:tcPr>
          <w:p>
            <w:r>
              <w:t>15 de septiembre de 2026</w:t>
            </w:r>
          </w:p>
        </w:tc>
        <w:tc>
          <w:tcPr>
            <w:tcW w:type="dxa" w:w="2379"/>
          </w:tcPr>
          <w:p>
            <w:r>
              <w:t>Equipo Scrum</w:t>
            </w:r>
          </w:p>
        </w:tc>
        <w:tc>
          <w:tcPr>
            <w:tcW w:type="dxa" w:w="2379"/>
          </w:tcPr>
          <w:p>
            <w:r>
              <w:t>Vigente para trabajo académico</w:t>
            </w:r>
          </w:p>
        </w:tc>
      </w:tr>
    </w:tbl>
    <w:p>
      <w:pPr>
        <w:pStyle w:val="Heading1"/>
      </w:pPr>
      <w:r>
        <w:t>1. Uso de estos criterios</w:t>
      </w:r>
    </w:p>
    <w:p>
      <w:pPr>
        <w:jc w:val="both"/>
      </w:pPr>
      <w:r>
        <w:t>Scrum no exige una Definition of Ready formal; en Localito se utiliza como acuerdo interno para evitar que el Sprint reciba trabajo ambiguo. La Definition of Done sí funciona como el estándar común que determina cuándo un incremento puede considerarse terminado.</w:t>
      </w:r>
    </w:p>
    <w:p>
      <w:pPr>
        <w:pStyle w:val="Heading1"/>
      </w:pPr>
      <w:r>
        <w:t>2. Definition of Ready (acuerdo interno)</w:t>
      </w:r>
    </w:p>
    <w:p>
      <w:pPr>
        <w:pStyle w:val="ListBullet"/>
      </w:pPr>
      <w:r>
        <w:t>La historia expresa un actor, una necesidad y un resultado esperado comprensible.</w:t>
      </w:r>
    </w:p>
    <w:p>
      <w:pPr>
        <w:pStyle w:val="ListBullet"/>
      </w:pPr>
      <w:r>
        <w:t>La prioridad está definida y su relación con el Product Goal es clara.</w:t>
      </w:r>
    </w:p>
    <w:p>
      <w:pPr>
        <w:pStyle w:val="ListBullet"/>
      </w:pPr>
      <w:r>
        <w:t>Los criterios de aceptación permiten verificar el resultado sin depender de interpretaciones personales.</w:t>
      </w:r>
    </w:p>
    <w:p>
      <w:pPr>
        <w:pStyle w:val="ListBullet"/>
      </w:pPr>
      <w:r>
        <w:t>Se conocen dependencias, restricciones y datos mínimos para comenzar.</w:t>
      </w:r>
    </w:p>
    <w:p>
      <w:pPr>
        <w:pStyle w:val="ListBullet"/>
      </w:pPr>
      <w:r>
        <w:t>La historia puede completarse dentro de un Sprint o ha sido dividida.</w:t>
      </w:r>
    </w:p>
    <w:p>
      <w:pPr>
        <w:pStyle w:val="ListBullet"/>
      </w:pPr>
      <w:r>
        <w:t>Existe una estimación en Story Points acordada por el equipo.</w:t>
      </w:r>
    </w:p>
    <w:p>
      <w:pPr>
        <w:pStyle w:val="ListBullet"/>
      </w:pPr>
      <w:r>
        <w:t>Si involucra una integración externa, se conoce qué parte es real, simulada o fuera de alcance.</w:t>
      </w:r>
    </w:p>
    <w:p>
      <w:pPr>
        <w:pStyle w:val="ListBullet"/>
      </w:pPr>
      <w:r>
        <w:t>No existe un bloqueo conocido que haga imposible iniciar el trabajo.</w:t>
      </w:r>
    </w:p>
    <w:p>
      <w:pPr>
        <w:pStyle w:val="Heading1"/>
      </w:pPr>
      <w:r>
        <w:t>3. Definition of Done</w:t>
      </w:r>
    </w:p>
    <w:p>
      <w:pPr>
        <w:pStyle w:val="ListBullet"/>
      </w:pPr>
      <w:r>
        <w:t>Los criterios de aceptación de la historia fueron verificados.</w:t>
      </w:r>
    </w:p>
    <w:p>
      <w:pPr>
        <w:pStyle w:val="ListBullet"/>
      </w:pPr>
      <w:r>
        <w:t>El código está integrado y no deja errores de tipado ni de compilación asociados al cambio.</w:t>
      </w:r>
    </w:p>
    <w:p>
      <w:pPr>
        <w:pStyle w:val="ListBullet"/>
      </w:pPr>
      <w:r>
        <w:t>Las pruebas automatizadas relevantes pasan y se agregan pruebas cuando el cambio introduce una regla crítica nueva.</w:t>
      </w:r>
    </w:p>
    <w:p>
      <w:pPr>
        <w:pStyle w:val="ListBullet"/>
      </w:pPr>
      <w:r>
        <w:t>Las rutas de permisos, tenant y plan fueron consideradas cuando la funcionalidad depende de ellas.</w:t>
      </w:r>
    </w:p>
    <w:p>
      <w:pPr>
        <w:pStyle w:val="ListBullet"/>
      </w:pPr>
      <w:r>
        <w:t>No quedan defectos críticos conocidos que impidan el uso esperado del incremento.</w:t>
      </w:r>
    </w:p>
    <w:p>
      <w:pPr>
        <w:pStyle w:val="ListBullet"/>
      </w:pPr>
      <w:r>
        <w:t>La experiencia fue revisada en los tamaños de pantalla que correspondan al cambio; las validaciones no realizadas se declaran como pendientes.</w:t>
      </w:r>
    </w:p>
    <w:p>
      <w:pPr>
        <w:pStyle w:val="ListBullet"/>
      </w:pPr>
      <w:r>
        <w:t>Los cambios de contrato, datos, comportamiento o configuración quedan documentados.</w:t>
      </w:r>
    </w:p>
    <w:p>
      <w:pPr>
        <w:pStyle w:val="ListBullet"/>
      </w:pPr>
      <w:r>
        <w:t>La evidencia necesaria para la tesis puede reproducirse o localizarse.</w:t>
      </w:r>
    </w:p>
    <w:p>
      <w:pPr>
        <w:pStyle w:val="ListBullet"/>
      </w:pPr>
      <w:r>
        <w:t>El estado del backlog refleja la realidad: una compilación exitosa por sí sola no cierra una historia si falta una comprobación acordada.</w:t>
      </w:r>
    </w:p>
    <w:p>
      <w:pPr>
        <w:pStyle w:val="Heading1"/>
      </w:pPr>
      <w:r>
        <w:t>4. Excepciones y deuda pendiente</w:t>
      </w:r>
    </w:p>
    <w:p>
      <w:pPr>
        <w:jc w:val="both"/>
      </w:pPr>
      <w:r>
        <w:t>Si una historia entrega valor pero conserva una validación pendiente, el equipo evita presentarla como completamente cerrada. El caso de la PWA en dispositivos físicos y la regresión visual posterior al último rediseño son ejemplos de trabajo implementado que todavía requiere evidencia adicional. Esa diferencia debe verse tanto en el backlog como en la defensa.</w:t>
      </w:r>
    </w:p>
    <w:p>
      <w:pPr>
        <w:pStyle w:val="Heading1"/>
      </w:pPr>
      <w:r>
        <w:t>Fuentes de elaboración</w:t>
      </w:r>
    </w:p>
    <w:p>
      <w:pPr>
        <w:pStyle w:val="ListBullet"/>
      </w:pPr>
      <w:r>
        <w:t>Repositorio LocalitoSaaS: Backlog-Scrum-Jira.md y Jira-Import.csv.</w:t>
      </w:r>
    </w:p>
    <w:p>
      <w:pPr>
        <w:pStyle w:val="ListBullet"/>
      </w:pPr>
      <w:r>
        <w:t>Repositorio LocalitoSaaS: Alcance-Tesis.md y Estado-Actual.md, revisados al corte técnico de septiembre de 2026.</w:t>
      </w:r>
    </w:p>
    <w:p>
      <w:pPr>
        <w:pStyle w:val="ListBullet"/>
      </w:pPr>
      <w:r>
        <w:t>Trabajo académico “Gestión Ágil del Proyecto Ferremas - Informe del Sprint 1” (Duoc UC, 2025), utilizado como referencia de estructura y nivel de detalle.</w:t>
      </w:r>
    </w:p>
    <w:p>
      <w:pPr>
        <w:pStyle w:val="ListBullet"/>
      </w:pPr>
      <w:r>
        <w:t>The Scrum Guide, Schwaber y Sutherland (2020), como referencia conceptual para roles, eventos y artefactos.</w:t>
      </w:r>
    </w:p>
    <w:p>
      <w:r>
        <w:rPr>
          <w:b/>
        </w:rPr>
        <w:t xml:space="preserve">Criterio de trazabilidad: </w:t>
      </w:r>
      <w:r>
        <w:t>cuando el repositorio no conserva evidencia suficiente para afirmar que una ceremonia ocurrió en una fecha determinada, el documento lo identifica como reconstrucción documental y no como acta histórica.</w:t>
      </w:r>
    </w:p>
    <w:sectPr w:rsidR="00FC693F" w:rsidRPr="0006063C" w:rsidSect="00034616">
      <w:headerReference w:type="default" r:id="rId9"/>
      <w:footerReference w:type="default" r:id="rId10"/>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right"/>
    </w:pPr>
    <w:r>
      <w:t xml:space="preserve">Documento académico - versión 1.0  |  </w:t>
    </w:r>
    <w: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pPr>
    <w:r>
      <w:t>LOCALITO  |  Gestión Ágil con Scrum  |  Capstone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6F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6F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6F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rPr>
      <w:rFonts w:ascii="Aptos" w:hAnsi="Aptos"/>
      <w:color w:val="6B72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