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Calidad, Comunicaciones e Interesados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Feedback continuo dentro de Scrum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 comunicación sirve para inspeccionar y adaptar el producto; no se mide por cantidad de reportes producidos.</w:t>
            </w:r>
          </w:p>
        </w:tc>
      </w:tr>
    </w:tbl>
    <w:p>
      <w:pPr>
        <w:pStyle w:val="Heading1"/>
      </w:pPr>
      <w:r>
        <w:t>1. Calidad</w:t>
      </w:r>
    </w:p>
    <w:p>
      <w:pPr>
        <w:pStyle w:val="ListBullet"/>
      </w:pPr>
      <w:r>
        <w:t>Pruebas, tipos y build forman parte del incremento, no de una etapa posterior.</w:t>
      </w:r>
    </w:p>
    <w:p>
      <w:pPr>
        <w:pStyle w:val="ListBullet"/>
      </w:pPr>
      <w:r>
        <w:t>Definition of Done obliga a cerrar criterios técnicos/documentales antes de declarar un PBI terminado.</w:t>
      </w:r>
    </w:p>
    <w:p>
      <w:pPr>
        <w:pStyle w:val="ListBullet"/>
      </w:pPr>
      <w:r>
        <w:t>Un defecto o hallazgo vuelve al Product Backlog con prioridad según impacto.</w:t>
      </w:r>
    </w:p>
    <w:p>
      <w:pPr>
        <w:pStyle w:val="ListBullet"/>
      </w:pPr>
      <w:r>
        <w:t>Las evidencias de navegador previas al último rediseño no sustituyen la regresión visual pendiente.</w:t>
      </w:r>
    </w:p>
    <w:p>
      <w:pPr>
        <w:pStyle w:val="Heading1"/>
      </w:pPr>
      <w:r>
        <w:t>2. Stakeholders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597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keholders_Comunicacion_Ag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9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6"/>
        </w:rPr>
        <w:t>Figura 1. Comunicación y feedback alrededor del Sprint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44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Qué necesita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Cómo se involucra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Docente/guía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Alineación académica y avance real.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Revisión semanal/hitos y feedback trazable.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Comercios objetivo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Flujos útiles y comprensibles.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Entrevistas, pruebas y demos controladas.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Comisión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Consistencia, trazabilidad y evidencia.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Defensa y demo final.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Proveedores técnicos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Configuración y límites operativos.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Health checks, documentación y fallbacks.</w:t>
            </w:r>
          </w:p>
        </w:tc>
      </w:tr>
    </w:tbl>
    <w:p>
      <w:pPr>
        <w:pStyle w:val="Heading1"/>
      </w:pPr>
      <w:r>
        <w:t>3. Eventos y canales</w:t>
      </w:r>
    </w:p>
    <w:p>
      <w:pPr>
        <w:pStyle w:val="ListBullet"/>
      </w:pPr>
      <w:r>
        <w:t>Daily Scrum: coordinación hacia el Sprint Goal.</w:t>
      </w:r>
    </w:p>
    <w:p>
      <w:pPr>
        <w:pStyle w:val="ListBullet"/>
      </w:pPr>
      <w:r>
        <w:t>Sprint Planning: objetivo y trabajo inicial según capacidad.</w:t>
      </w:r>
    </w:p>
    <w:p>
      <w:pPr>
        <w:pStyle w:val="ListBullet"/>
      </w:pPr>
      <w:r>
        <w:t>Refinement: claridad, división, prioridad y dependencias.</w:t>
      </w:r>
    </w:p>
    <w:p>
      <w:pPr>
        <w:pStyle w:val="ListBullet"/>
      </w:pPr>
      <w:r>
        <w:t>Sprint Review: inspección del incremento con stakeholders relevantes.</w:t>
      </w:r>
    </w:p>
    <w:p>
      <w:pPr>
        <w:pStyle w:val="ListBullet"/>
      </w:pPr>
      <w:r>
        <w:t>Retrospectiva: mejora del sistema de trabajo.</w:t>
      </w:r>
    </w:p>
    <w:p>
      <w:pPr>
        <w:pStyle w:val="ListBullet"/>
      </w:pPr>
      <w:r>
        <w:t>Documentación/repo: evidencia persistente y reproducible.</w:t>
      </w:r>
    </w:p>
    <w:p>
      <w:pPr>
        <w:pStyle w:val="Heading1"/>
      </w:pPr>
      <w:r>
        <w:t>4. Comunicación académica</w:t>
      </w:r>
    </w:p>
    <w:p>
      <w:r>
        <w:t>Se reporta el estado como implementado, validado o pendiente. Esta precisión evita que una demostración exitosa se presente como certificación de producción, validación con usuarios o integración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