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Índice de Gestión de Riesgos</w:t>
      </w:r>
    </w:p>
    <w:p>
      <w:pPr>
        <w:jc w:val="center"/>
      </w:pPr>
      <w:r>
        <w:rPr>
          <w:rFonts w:ascii="Arial" w:hAnsi="Arial"/>
          <w:color w:val="475569"/>
          <w:sz w:val="21"/>
        </w:rPr>
        <w:t>Paquete Agile integrado al Product Backlog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Este bloque conserva los contenidos del ramo —RBS, probabilidad/impacto, estrategias de respuesta, seguimiento y análisis cuantitativo— pero los adapta a Scrum. No se usa una Carta Gantt ni un Project Manager como mecanismo central de control.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37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57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01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Gestión de Riesgos en Scrum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Metodología, tolerancia, roles y ciclo de revisión.</w:t>
            </w:r>
          </w:p>
        </w:tc>
      </w:tr>
      <w:t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RBS y Análisis Cualitativo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Clasificación, escalas y riesgos prioritarios.</w:t>
            </w:r>
          </w:p>
        </w:tc>
      </w:tr>
      <w:t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03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Respuestas, Contingencia y Backlog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Convierte mitigaciones en PBIs/Tasks/Bugs verificables.</w:t>
            </w:r>
          </w:p>
        </w:tc>
      </w:tr>
      <w:t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04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Monitoreo, KPI y KRI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Define señales de alerta y revisión continua.</w:t>
            </w:r>
          </w:p>
        </w:tc>
      </w:tr>
      <w:t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05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Análisis Cuantitativo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PERT, EMV y Monte Carlo usados solo cuando existen datos defendibles.</w:t>
            </w:r>
          </w:p>
        </w:tc>
      </w:tr>
      <w:tr>
        <w:tc>
          <w:tcPr>
            <w:tcW w:type="dxa" w:w="7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06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Estado de Riesgos y Cierre</w:t>
            </w:r>
          </w:p>
        </w:tc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Riesgos actuales, residuales y acciones del Sprint 8.</w:t>
            </w:r>
          </w:p>
        </w:tc>
      </w:tr>
    </w:tbl>
    <w:p>
      <w:pPr>
        <w:pStyle w:val="Heading1"/>
      </w:pPr>
      <w:r>
        <w:t>Planilla maestra</w:t>
      </w:r>
    </w:p>
    <w:p>
      <w:r>
        <w:t>El archivo 01_Modelo_Gestion_Riesgos_Localito.xlsx contiene escalas, RBS, Risk Backlog, respuestas, mapeo por Sprint, KPI/KRI, plantillas cuantitativas y dashboard.</w:t>
      </w:r>
    </w:p>
    <w:p>
      <w:pPr>
        <w:pStyle w:val="Heading1"/>
      </w:pPr>
      <w:r>
        <w:t>Fuentes base</w:t>
      </w:r>
    </w:p>
    <w:p>
      <w:pPr>
        <w:pStyle w:val="ListBullet"/>
      </w:pPr>
      <w:r>
        <w:t>Material de la asignatura Gestión de Riesgos: Plan de Gestión de Riesgos EV2, Evaluación 2 de Gestión de Riesgos e informe Evaluacion_GDR.</w:t>
      </w:r>
    </w:p>
    <w:p>
      <w:pPr>
        <w:pStyle w:val="ListBullet"/>
      </w:pPr>
      <w:r>
        <w:t>Repositorio LocalitoSaaS: Estado-Actual.md, Alcance-Tesis.md, documentación de arquitectura, pruebas y backlog.</w:t>
      </w:r>
    </w:p>
    <w:p>
      <w:pPr>
        <w:pStyle w:val="ListBullet"/>
      </w:pPr>
      <w:r>
        <w:t>Estudio de mercado y evaluación económica de Localito elaborados en los bloques anteriores.</w:t>
      </w:r>
    </w:p>
    <w:p>
      <w:pPr>
        <w:pStyle w:val="ListBullet"/>
      </w:pPr>
      <w:r>
        <w:t>Los niveles de probabilidad e impacto actuales son una evaluación documental del equipo; no representan frecuencias históricas observadas.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