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01 · Casos de uso y metodología propuesta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7545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iclo_Mineria_Local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754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color w:val="475569"/>
          <w:sz w:val="16"/>
        </w:rPr>
        <w:t>Figura 1. Ciclo propuesto para experimentos de minería de datos.</w:t>
      </w:r>
    </w:p>
    <w:p>
      <w:pPr>
        <w:pStyle w:val="Heading1"/>
      </w:pPr>
      <w:r>
        <w:t>1. Casos candidatos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88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5"/>
              </w:rPr>
              <w:t>Caso</w:t>
            </w:r>
          </w:p>
        </w:tc>
        <w:tc>
          <w:tcPr>
            <w:tcW w:type="dxa" w:w="388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5"/>
              </w:rPr>
              <w:t>Pregunta</w:t>
            </w:r>
          </w:p>
        </w:tc>
        <w:tc>
          <w:tcPr>
            <w:tcW w:type="dxa" w:w="388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5"/>
              </w:rPr>
              <w:t>Método candidato</w:t>
            </w:r>
          </w:p>
        </w:tc>
        <w:tc>
          <w:tcPr>
            <w:tcW w:type="dxa" w:w="288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5"/>
              </w:rPr>
              <w:t>Métrica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Pronóstico demanda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¿Cuánto se venderá por SKU/período?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Baseline temporal + modelos a evaluar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MAE/MAPE vs baseline.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Segmentación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¿Existen grupos de clientes accionables?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RFM + clustering a evaluar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Estabilidad, silhouette e interpretabilidad.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Afinidad productos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¿Qué productos aparecen juntos?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Reglas de asociación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Support, confidence, lift + utilidad.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Riesgo de quiebre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¿Qué SKU puede caer bajo mínimo?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Reglas o clasificación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Precision/Recall según costo.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Anomalías de caja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¿Qué cierres merecen revisión?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Umbral + anomaly detection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Precisión de revisión humana.</w:t>
            </w:r>
          </w:p>
        </w:tc>
      </w:tr>
    </w:tbl>
    <w:p>
      <w:pPr>
        <w:pStyle w:val="Heading1"/>
      </w:pPr>
      <w:r>
        <w:t>2. Baseline primero</w:t>
      </w:r>
    </w:p>
    <w:p>
      <w:r>
        <w:t>No se debe entrenar un modelo complejo sin comparar contra una solución simple. Para demanda, por ejemplo, una baseline naive o promedio temporal permite saber si el modelo realmente agrega valor.</w:t>
      </w:r>
    </w:p>
    <w:p>
      <w:pPr>
        <w:pStyle w:val="Heading1"/>
      </w:pPr>
      <w:r>
        <w:t>3. Estado</w:t>
      </w:r>
    </w:p>
    <w:p>
      <w:r>
        <w:t>Ninguno de estos modelos se considera implementado o validado en Localito. Son hipótesis de evolución. El orden correcto es cerrar el Data Mart, reconciliar datos, definir el problema y recién entonces ejecutar experimentos.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MINERÍA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