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Identidad, Accesos y Aislamiento Multi-tenant</w:t>
      </w:r>
    </w:p>
    <w:p>
      <w:pPr>
        <w:jc w:val="center"/>
      </w:pPr>
      <w:r>
        <w:rPr>
          <w:rFonts w:ascii="Arial" w:hAnsi="Arial"/>
          <w:color w:val="475569"/>
          <w:sz w:val="21"/>
        </w:rPr>
        <w:t>Controles de autenticación y autorización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El modelo de seguridad depende de que el servidor derive identidad y tenant desde la sesión, no desde campos confiados al navegador.</w:t>
            </w:r>
          </w:p>
        </w:tc>
      </w:tr>
    </w:tbl>
    <w:p>
      <w:pPr>
        <w:pStyle w:val="Heading1"/>
      </w:pPr>
      <w:r>
        <w:t>1. Contraseñas</w:t>
      </w:r>
    </w:p>
    <w:p>
      <w:r>
        <w:t>La implementación actual deriva contraseñas con scrypt y salt aleatorio. La política mínima exige entre 10 y 128 caracteres y presencia de letras y números. Es un control real, aunque para comercialización debe evaluarse MFA y una política adicional basada en riesgo.</w:t>
      </w:r>
    </w:p>
    <w:p>
      <w:pPr>
        <w:pStyle w:val="Heading1"/>
      </w:pPr>
      <w:r>
        <w:t>2. Sesiones</w:t>
      </w:r>
    </w:p>
    <w:p>
      <w:pPr>
        <w:pStyle w:val="ListBullet"/>
      </w:pPr>
      <w:r>
        <w:t>Tokens persistentes aleatorios de alta entropía.</w:t>
      </w:r>
    </w:p>
    <w:p>
      <w:pPr>
        <w:pStyle w:val="ListBullet"/>
      </w:pPr>
      <w:r>
        <w:t>Almacenamiento del hash SHA-256 del token en la base.</w:t>
      </w:r>
    </w:p>
    <w:p>
      <w:pPr>
        <w:pStyle w:val="ListBullet"/>
      </w:pPr>
      <w:r>
        <w:t>Expiración de sesión y endpoint de logout con revocación.</w:t>
      </w:r>
    </w:p>
    <w:p>
      <w:pPr>
        <w:pStyle w:val="ListBullet"/>
      </w:pPr>
      <w:r>
        <w:t>Modo serverless/memoria usa token HMAC firmado; producción debe exigir SESSION_SECRET fuerte y no depender de fallback.</w:t>
      </w:r>
    </w:p>
    <w:p>
      <w:pPr>
        <w:pStyle w:val="Heading1"/>
      </w:pPr>
      <w:r>
        <w:t>3. Recuperación</w:t>
      </w:r>
    </w:p>
    <w:p>
      <w:pPr>
        <w:pStyle w:val="ListBullet"/>
      </w:pPr>
      <w:r>
        <w:t>Respuesta genérica para no revelar si el correo existe.</w:t>
      </w:r>
    </w:p>
    <w:p>
      <w:pPr>
        <w:pStyle w:val="ListBullet"/>
      </w:pPr>
      <w:r>
        <w:t>Token de recuperación hasheado, con expiración de 30 minutos y uso único.</w:t>
      </w:r>
    </w:p>
    <w:p>
      <w:pPr>
        <w:pStyle w:val="ListBullet"/>
      </w:pPr>
      <w:r>
        <w:t>Rate limit por IP para solicitud y confirmación.</w:t>
      </w:r>
    </w:p>
    <w:p>
      <w:pPr>
        <w:pStyle w:val="Heading1"/>
      </w:pPr>
      <w:r>
        <w:t>4. Roles y planes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79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Principio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system_admin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Administración de plataforma; debe ser el rol más restringido y auditado.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owner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Gestiona negocio, usuarios y configuración permitida.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seller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Opera ventas y funciones acotadas; no debe recibir resúmenes o acciones administrativas innecesarias.</w:t>
            </w:r>
          </w:p>
        </w:tc>
      </w:tr>
    </w:tbl>
    <w:p>
      <w:pPr>
        <w:pStyle w:val="Heading1"/>
      </w:pPr>
      <w:r>
        <w:t>5. Multi-tenant</w:t>
      </w:r>
    </w:p>
    <w:p>
      <w:r>
        <w:t>Las tablas de negocio incluyen negocio_id y la API usa tenantId de la sesión autenticada. Además, el esquema habilita RLS y revoca privilegios de los roles anon/authenticated en Supabase porque Localito no consulta las tablas directamente desde el navegador.</w:t>
      </w:r>
    </w:p>
    <w:p>
      <w:pPr>
        <w:pStyle w:val="Heading1"/>
      </w:pPr>
      <w:r>
        <w:t>6. Riesgos pendientes</w:t>
      </w:r>
    </w:p>
    <w:p>
      <w:pPr>
        <w:pStyle w:val="ListBullet"/>
      </w:pPr>
      <w:r>
        <w:t>Verificar aislamiento cross-tenant en PostgreSQL real.</w:t>
      </w:r>
    </w:p>
    <w:p>
      <w:pPr>
        <w:pStyle w:val="ListBullet"/>
      </w:pPr>
      <w:r>
        <w:t>Agregar fail-fast de secreto en producción.</w:t>
      </w:r>
    </w:p>
    <w:p>
      <w:pPr>
        <w:pStyle w:val="ListBullet"/>
      </w:pPr>
      <w:r>
        <w:t>Evaluar MFA para owners/system_admin.</w:t>
      </w:r>
    </w:p>
    <w:p>
      <w:pPr>
        <w:pStyle w:val="ListBullet"/>
      </w:pPr>
      <w:r>
        <w:t>Evaluar rate limiting distribuido si existen múltiples instancias.</w:t>
      </w:r>
    </w:p>
    <w:p>
      <w:pPr>
        <w:pStyle w:val="Heading1"/>
      </w:pPr>
      <w:r>
        <w:t>Fuentes base y criterio de evidencia</w:t>
      </w:r>
    </w:p>
    <w:p>
      <w:pPr>
        <w:pStyle w:val="ListBullet"/>
      </w:pPr>
      <w:r>
        <w:t>Pauta y trabajo de Seguridad en Sistemas Computacionales: levantamiento de requerimientos, análisis de ciberseguridad, políticas, desarrollo seguro, reflexión crítica y sensibilización.</w:t>
      </w:r>
    </w:p>
    <w:p>
      <w:pPr>
        <w:pStyle w:val="ListBullet"/>
      </w:pPr>
      <w:r>
        <w:t>Evaluación práctica del ramo: reconocimiento, CVE/CVSS, vulnerabilidades web y principio de defensa en profundidad; sus técnicas ofensivas no se trasladan como pruebas no autorizadas sobre Localito.</w:t>
      </w:r>
    </w:p>
    <w:p>
      <w:pPr>
        <w:pStyle w:val="ListBullet"/>
      </w:pPr>
      <w:r>
        <w:t>Repositorio LocalitoSaaS: auth.ts, server.ts, db/schema.sql, ci.yml y Estado-Actual.md revisados para documentar controles presentes y brechas reales.</w:t>
      </w:r>
    </w:p>
    <w:p>
      <w:pPr>
        <w:pStyle w:val="ListBullet"/>
      </w:pPr>
      <w:r>
        <w:t>Este paquete es una revisión documental y técnica del proyecto; no constituye certificación ISO, auditoría externa ni pentest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SEGURIDAD EN SISTEMAS COMPUTACIONALES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