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F3D56"/>
          <w:sz w:val="60"/>
        </w:rPr>
        <w:t>LOCALITO</w:t>
      </w:r>
    </w:p>
    <w:p>
      <w:pPr>
        <w:jc w:val="center"/>
      </w:pPr>
      <w:r>
        <w:rPr>
          <w:rFonts w:ascii="Arial" w:hAnsi="Arial"/>
          <w:b/>
          <w:color w:val="1F2937"/>
          <w:sz w:val="36"/>
        </w:rPr>
        <w:t>Brechas y Backlog de Seguridad</w:t>
      </w:r>
    </w:p>
    <w:p>
      <w:pPr>
        <w:jc w:val="center"/>
      </w:pPr>
      <w:r>
        <w:rPr>
          <w:rFonts w:ascii="Arial" w:hAnsi="Arial"/>
          <w:color w:val="475569"/>
          <w:sz w:val="21"/>
        </w:rPr>
        <w:t>Trabajo de cierre integrado a Scrum</w:t>
      </w:r>
    </w:p>
    <w:p/>
    <w:p>
      <w:pPr>
        <w:jc w:val="center"/>
      </w:pPr>
      <w:r>
        <w:rPr>
          <w:rFonts w:ascii="Arial" w:hAnsi="Arial"/>
          <w:sz w:val="20"/>
        </w:rPr>
        <w:t>Equipo: Camilo González · Alexander Patiño · Samuel Solís</w:t>
        <w:br/>
        <w:t>Septiembre 2026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2F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Arial" w:hAnsi="Arial"/>
                <w:color w:val="1F2937"/>
                <w:sz w:val="19"/>
              </w:rPr>
              <w:t>Las brechas no se esconden: se convierten en trabajo rastreable o en decisiones de alcance explícitas.</w:t>
            </w:r>
          </w:p>
        </w:tc>
      </w:tr>
    </w:tbl>
    <w:p>
      <w:pPr>
        <w:pStyle w:val="Heading1"/>
      </w:pPr>
      <w:r>
        <w:t>1. Hallazgos prioritarios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  <w:cantSplit/>
        </w:trPr>
        <w:tc>
          <w:tcPr>
            <w:tcW w:type="dxa" w:w="1440"/>
            <w:shd w:fill="0F3D5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ID</w:t>
            </w:r>
          </w:p>
        </w:tc>
        <w:tc>
          <w:tcPr>
            <w:tcW w:type="dxa" w:w="5760"/>
            <w:shd w:fill="0F3D5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Hallazgo</w:t>
            </w:r>
          </w:p>
        </w:tc>
        <w:tc>
          <w:tcPr>
            <w:tcW w:type="dxa" w:w="1728"/>
            <w:shd w:fill="0F3D5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Severidad</w:t>
            </w:r>
          </w:p>
        </w:tc>
        <w:tc>
          <w:tcPr>
            <w:tcW w:type="dxa" w:w="2160"/>
            <w:shd w:fill="0F3D5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Estado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SF-001</w:t>
            </w:r>
          </w:p>
        </w:tc>
        <w:tc>
          <w:tcPr>
            <w:tcW w:type="dxa" w:w="576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Credenciales históricas deben rotarse</w:t>
            </w:r>
          </w:p>
        </w:tc>
        <w:tc>
          <w:tcPr>
            <w:tcW w:type="dxa" w:w="172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Crítica</w:t>
            </w:r>
          </w:p>
        </w:tc>
        <w:tc>
          <w:tcPr>
            <w:tcW w:type="dxa" w:w="216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Acción requerida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SF-002</w:t>
            </w:r>
          </w:p>
        </w:tc>
        <w:tc>
          <w:tcPr>
            <w:tcW w:type="dxa" w:w="576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Secreto de sesión debe ser obligatorio en producción</w:t>
            </w:r>
          </w:p>
        </w:tc>
        <w:tc>
          <w:tcPr>
            <w:tcW w:type="dxa" w:w="172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Alta</w:t>
            </w:r>
          </w:p>
        </w:tc>
        <w:tc>
          <w:tcPr>
            <w:tcW w:type="dxa" w:w="216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Abierto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SF-005</w:t>
            </w:r>
          </w:p>
        </w:tc>
        <w:tc>
          <w:tcPr>
            <w:tcW w:type="dxa" w:w="576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CI sin scanning de seguridad dedicado</w:t>
            </w:r>
          </w:p>
        </w:tc>
        <w:tc>
          <w:tcPr>
            <w:tcW w:type="dxa" w:w="172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Alta</w:t>
            </w:r>
          </w:p>
        </w:tc>
        <w:tc>
          <w:tcPr>
            <w:tcW w:type="dxa" w:w="216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Abierto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SF-006</w:t>
            </w:r>
          </w:p>
        </w:tc>
        <w:tc>
          <w:tcPr>
            <w:tcW w:type="dxa" w:w="576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Backup/restore no validado</w:t>
            </w:r>
          </w:p>
        </w:tc>
        <w:tc>
          <w:tcPr>
            <w:tcW w:type="dxa" w:w="172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Crítica</w:t>
            </w:r>
          </w:p>
        </w:tc>
        <w:tc>
          <w:tcPr>
            <w:tcW w:type="dxa" w:w="216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Pendiente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SF-007</w:t>
            </w:r>
          </w:p>
        </w:tc>
        <w:tc>
          <w:tcPr>
            <w:tcW w:type="dxa" w:w="576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Aislamiento multi-tenant PostgreSQL real pendiente</w:t>
            </w:r>
          </w:p>
        </w:tc>
        <w:tc>
          <w:tcPr>
            <w:tcW w:type="dxa" w:w="172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Crítica</w:t>
            </w:r>
          </w:p>
        </w:tc>
        <w:tc>
          <w:tcPr>
            <w:tcW w:type="dxa" w:w="216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Pendiente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SF-004</w:t>
            </w:r>
          </w:p>
        </w:tc>
        <w:tc>
          <w:tcPr>
            <w:tcW w:type="dxa" w:w="576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MFA no implementado</w:t>
            </w:r>
          </w:p>
        </w:tc>
        <w:tc>
          <w:tcPr>
            <w:tcW w:type="dxa" w:w="172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Media/Alta</w:t>
            </w:r>
          </w:p>
        </w:tc>
        <w:tc>
          <w:tcPr>
            <w:tcW w:type="dxa" w:w="216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Aceptado tesis / roadmap</w:t>
            </w:r>
          </w:p>
        </w:tc>
      </w:tr>
    </w:tbl>
    <w:p>
      <w:pPr>
        <w:pStyle w:val="Heading1"/>
      </w:pPr>
      <w:r>
        <w:t>2. Backlog de cierre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2016"/>
            <w:shd w:fill="0F3D5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Item</w:t>
            </w:r>
          </w:p>
        </w:tc>
        <w:tc>
          <w:tcPr>
            <w:tcW w:type="dxa" w:w="3600"/>
            <w:shd w:fill="0F3D5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Objetivo</w:t>
            </w:r>
          </w:p>
        </w:tc>
        <w:tc>
          <w:tcPr>
            <w:tcW w:type="dxa" w:w="5760"/>
            <w:shd w:fill="0F3D5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Criterio de aceptación</w:t>
            </w:r>
          </w:p>
        </w:tc>
      </w:tr>
      <w:tr>
        <w:trPr>
          <w:cantSplit/>
        </w:trPr>
        <w:tc>
          <w:tcPr>
            <w:tcW w:type="dxa" w:w="201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SEC-TASK-01</w:t>
            </w:r>
          </w:p>
        </w:tc>
        <w:tc>
          <w:tcPr>
            <w:tcW w:type="dxa" w:w="36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Rotar secretos</w:t>
            </w:r>
          </w:p>
        </w:tc>
        <w:tc>
          <w:tcPr>
            <w:tcW w:type="dxa" w:w="576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Ningún secreto activo coincide con valores históricos.</w:t>
            </w:r>
          </w:p>
        </w:tc>
      </w:tr>
      <w:tr>
        <w:trPr>
          <w:cantSplit/>
        </w:trPr>
        <w:tc>
          <w:tcPr>
            <w:tcW w:type="dxa" w:w="201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SEC-TASK-02</w:t>
            </w:r>
          </w:p>
        </w:tc>
        <w:tc>
          <w:tcPr>
            <w:tcW w:type="dxa" w:w="36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Fail-fast SESSION_SECRET</w:t>
            </w:r>
          </w:p>
        </w:tc>
        <w:tc>
          <w:tcPr>
            <w:tcW w:type="dxa" w:w="576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Producción no inicia sin secreto fuerte.</w:t>
            </w:r>
          </w:p>
        </w:tc>
      </w:tr>
      <w:tr>
        <w:trPr>
          <w:cantSplit/>
        </w:trPr>
        <w:tc>
          <w:tcPr>
            <w:tcW w:type="dxa" w:w="201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SEC-TASK-03</w:t>
            </w:r>
          </w:p>
        </w:tc>
        <w:tc>
          <w:tcPr>
            <w:tcW w:type="dxa" w:w="36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Prueba cross-tenant</w:t>
            </w:r>
          </w:p>
        </w:tc>
        <w:tc>
          <w:tcPr>
            <w:tcW w:type="dxa" w:w="576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0 accesos cruzados exitosos.</w:t>
            </w:r>
          </w:p>
        </w:tc>
      </w:tr>
      <w:tr>
        <w:trPr>
          <w:cantSplit/>
        </w:trPr>
        <w:tc>
          <w:tcPr>
            <w:tcW w:type="dxa" w:w="201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SEC-TASK-04</w:t>
            </w:r>
          </w:p>
        </w:tc>
        <w:tc>
          <w:tcPr>
            <w:tcW w:type="dxa" w:w="36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Backup/restore</w:t>
            </w:r>
          </w:p>
        </w:tc>
        <w:tc>
          <w:tcPr>
            <w:tcW w:type="dxa" w:w="576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Restore de prueba consistente y documentado.</w:t>
            </w:r>
          </w:p>
        </w:tc>
      </w:tr>
      <w:tr>
        <w:trPr>
          <w:cantSplit/>
        </w:trPr>
        <w:tc>
          <w:tcPr>
            <w:tcW w:type="dxa" w:w="201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SEC-TASK-05</w:t>
            </w:r>
          </w:p>
        </w:tc>
        <w:tc>
          <w:tcPr>
            <w:tcW w:type="dxa" w:w="36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Scanning CI</w:t>
            </w:r>
          </w:p>
        </w:tc>
        <w:tc>
          <w:tcPr>
            <w:tcW w:type="dxa" w:w="576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SCA/secret scan produce resultado reproducible y criterio de acción.</w:t>
            </w:r>
          </w:p>
        </w:tc>
      </w:tr>
      <w:tr>
        <w:trPr>
          <w:cantSplit/>
        </w:trPr>
        <w:tc>
          <w:tcPr>
            <w:tcW w:type="dxa" w:w="201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SEC-TASK-06</w:t>
            </w:r>
          </w:p>
        </w:tc>
        <w:tc>
          <w:tcPr>
            <w:tcW w:type="dxa" w:w="36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CORS/Helmet</w:t>
            </w:r>
          </w:p>
        </w:tc>
        <w:tc>
          <w:tcPr>
            <w:tcW w:type="dxa" w:w="576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Comportamiento verificado en despliegue.</w:t>
            </w:r>
          </w:p>
        </w:tc>
      </w:tr>
    </w:tbl>
    <w:p>
      <w:pPr>
        <w:pStyle w:val="Heading1"/>
      </w:pPr>
      <w:r>
        <w:t>3. Integración con Scrum</w:t>
      </w:r>
    </w:p>
    <w:p>
      <w:r>
        <w:t>Estas acciones no forman una fase final de seguridad. Se priorizan en el Product Backlog según riesgo y Sprint Goal. Un control crítico que no tenga evidencia puede impedir que una historia o release se considere Done.</w:t>
      </w:r>
    </w:p>
    <w:p>
      <w:pPr>
        <w:pStyle w:val="Heading1"/>
      </w:pPr>
      <w:r>
        <w:t>4. Lo que no se debe afirmar</w:t>
      </w:r>
    </w:p>
    <w:p>
      <w:pPr>
        <w:pStyle w:val="ListBullet"/>
      </w:pPr>
      <w:r>
        <w:t>Que Localito está certificado por ISO 27001 o NIST.</w:t>
      </w:r>
    </w:p>
    <w:p>
      <w:pPr>
        <w:pStyle w:val="ListBullet"/>
      </w:pPr>
      <w:r>
        <w:t>Que no tiene vulnerabilidades porque pasaron las pruebas funcionales.</w:t>
      </w:r>
    </w:p>
    <w:p>
      <w:pPr>
        <w:pStyle w:val="ListBullet"/>
      </w:pPr>
      <w:r>
        <w:t>Que RLS por sí sola garantiza aislamiento si el resto de la configuración no se valida.</w:t>
      </w:r>
    </w:p>
    <w:p>
      <w:pPr>
        <w:pStyle w:val="ListBullet"/>
      </w:pPr>
      <w:r>
        <w:t>Que existe recuperación probada antes de ejecutar un restore real de prueba.</w:t>
      </w:r>
    </w:p>
    <w:p>
      <w:pPr>
        <w:pStyle w:val="ListBullet"/>
      </w:pPr>
      <w:r>
        <w:t>Que el proyecto soporta producción comercial con datos sensibles solo por ser funcional para la tesis.</w:t>
      </w:r>
    </w:p>
    <w:p>
      <w:pPr>
        <w:pStyle w:val="Heading1"/>
      </w:pPr>
      <w:r>
        <w:t>Fuentes base y criterio de evidencia</w:t>
      </w:r>
    </w:p>
    <w:p>
      <w:pPr>
        <w:pStyle w:val="ListBullet"/>
      </w:pPr>
      <w:r>
        <w:t>Pauta y trabajo de Seguridad en Sistemas Computacionales: levantamiento de requerimientos, análisis de ciberseguridad, políticas, desarrollo seguro, reflexión crítica y sensibilización.</w:t>
      </w:r>
    </w:p>
    <w:p>
      <w:pPr>
        <w:pStyle w:val="ListBullet"/>
      </w:pPr>
      <w:r>
        <w:t>Evaluación práctica del ramo: reconocimiento, CVE/CVSS, vulnerabilidades web y principio de defensa en profundidad; sus técnicas ofensivas no se trasladan como pruebas no autorizadas sobre Localito.</w:t>
      </w:r>
    </w:p>
    <w:p>
      <w:pPr>
        <w:pStyle w:val="ListBullet"/>
      </w:pPr>
      <w:r>
        <w:t>Repositorio LocalitoSaaS: auth.ts, server.ts, db/schema.sql, ci.yml y Estado-Actual.md revisados para documentar controles presentes y brechas reales.</w:t>
      </w:r>
    </w:p>
    <w:p>
      <w:pPr>
        <w:pStyle w:val="ListBullet"/>
      </w:pPr>
      <w:r>
        <w:t>Este paquete es una revisión documental y técnica del proyecto; no constituye certificación ISO, auditoría externa ni pentest de producción.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37" w:bottom="893" w:left="1037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64748B"/>
        <w:sz w:val="16"/>
      </w:rPr>
      <w:t xml:space="preserve">Ingeniería en Informática · Capstone 2026 · </w:t>
    </w:r>
    <w:r>
      <w:t xml:space="preserve">Página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64748B"/>
        <w:sz w:val="16"/>
      </w:rPr>
      <w:t>LOCALITO · SEGURIDAD EN SISTEMAS COMPUTACIONALES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  <w:jc w:val="both"/>
    </w:pPr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F3D56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37415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