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pacing w:after="120" w:line="259" w:lineRule="auto"/>
        <w:jc w:val="center"/>
      </w:pPr>
      <w:r>
        <w:rPr>
          <w:rFonts w:ascii="Calibri" w:hAnsi="Calibri"/>
          <w:b/>
          <w:i w:val="0"/>
          <w:sz w:val="32"/>
        </w:rPr>
        <w:t>INFORME DE DEFINICIÓN Y AUTOEVALUACIÓN DEL PROYECTO APT</w:t>
      </w:r>
    </w:p>
    <w:p>
      <w:pPr>
        <w:spacing w:after="160" w:line="259" w:lineRule="auto"/>
        <w:jc w:val="center"/>
      </w:pPr>
      <w:r>
        <w:rPr>
          <w:rFonts w:ascii="Calibri" w:hAnsi="Calibri"/>
          <w:b/>
          <w:i w:val="0"/>
          <w:sz w:val="24"/>
        </w:rPr>
        <w:t>Proyecto: Localito — PWA SaaS multi-negocio para comercios de barrio</w:t>
      </w:r>
    </w:p>
    <w:tbl>
      <w:tblPr>
        <w:tblStyle w:val="Tablaconcuadrcula"/>
        <w:tblW w:type="auto" w:w="0"/>
        <w:tblLayout w:type="fixed"/>
        <w:tblLook w:firstColumn="1" w:firstRow="1" w:lastColumn="0" w:lastRow="0" w:noHBand="0" w:noVBand="1" w:val="04A0"/>
      </w:tblPr>
      <w:tblGrid>
        <w:gridCol w:w="6502"/>
        <w:gridCol w:w="6502"/>
      </w:tblGrid>
      <w:tr>
        <w:tc>
          <w:tcPr>
            <w:tcW w:type="dxa" w:w="2835"/>
            <w:shd w:fill="D9EAF7"/>
          </w:tcPr>
          <w:p>
            <w:r>
              <w:rPr>
                <w:rFonts w:ascii="Calibri" w:hAnsi="Calibri"/>
                <w:b/>
                <w:i w:val="0"/>
                <w:sz w:val="18"/>
              </w:rPr>
              <w:t>Dato</w:t>
            </w:r>
          </w:p>
        </w:tc>
        <w:tc>
          <w:tcPr>
            <w:tcW w:type="dxa" w:w="8504"/>
            <w:shd w:fill="D9EAF7"/>
          </w:tcPr>
          <w:p>
            <w:r>
              <w:rPr>
                <w:rFonts w:ascii="Calibri" w:hAnsi="Calibri"/>
                <w:b/>
                <w:i w:val="0"/>
                <w:sz w:val="18"/>
              </w:rPr>
              <w:t>Información</w:t>
            </w:r>
          </w:p>
        </w:tc>
      </w:tr>
      <w:tr>
        <w:tc>
          <w:tcPr>
            <w:tcW w:type="dxa" w:w="2835"/>
          </w:tcPr>
          <w:p>
            <w:pPr>
              <w:spacing w:after="20"/>
            </w:pPr>
            <w:r>
              <w:rPr>
                <w:rFonts w:ascii="Calibri" w:hAnsi="Calibri"/>
                <w:b w:val="0"/>
                <w:i w:val="0"/>
                <w:sz w:val="17"/>
              </w:rPr>
              <w:t>Estudiante</w:t>
            </w:r>
          </w:p>
        </w:tc>
        <w:tc>
          <w:tcPr>
            <w:tcW w:type="dxa" w:w="8504"/>
          </w:tcPr>
          <w:p>
            <w:pPr>
              <w:spacing w:after="20"/>
            </w:pPr>
            <w:r>
              <w:rPr>
                <w:rFonts w:ascii="Calibri" w:hAnsi="Calibri"/>
                <w:b w:val="0"/>
                <w:i w:val="0"/>
                <w:sz w:val="17"/>
              </w:rPr>
              <w:t>[NOMBRE COMPLETO DEL/DE LA ESTUDIANTE]</w:t>
            </w:r>
          </w:p>
        </w:tc>
      </w:tr>
      <w:tr>
        <w:tc>
          <w:tcPr>
            <w:tcW w:type="dxa" w:w="2835"/>
          </w:tcPr>
          <w:p>
            <w:pPr>
              <w:spacing w:after="20"/>
            </w:pPr>
            <w:r>
              <w:rPr>
                <w:rFonts w:ascii="Calibri" w:hAnsi="Calibri"/>
                <w:b w:val="0"/>
                <w:i w:val="0"/>
                <w:sz w:val="17"/>
              </w:rPr>
              <w:t>Carrera</w:t>
            </w:r>
          </w:p>
        </w:tc>
        <w:tc>
          <w:tcPr>
            <w:tcW w:type="dxa" w:w="8504"/>
          </w:tcPr>
          <w:p>
            <w:pPr>
              <w:spacing w:after="20"/>
            </w:pPr>
            <w:r>
              <w:rPr>
                <w:rFonts w:ascii="Calibri" w:hAnsi="Calibri"/>
                <w:b w:val="0"/>
                <w:i w:val="0"/>
                <w:sz w:val="17"/>
              </w:rPr>
              <w:t>[NOMBRE OFICIAL DE LA CARRERA]</w:t>
            </w:r>
          </w:p>
        </w:tc>
      </w:tr>
      <w:tr>
        <w:tc>
          <w:tcPr>
            <w:tcW w:type="dxa" w:w="2835"/>
          </w:tcPr>
          <w:p>
            <w:pPr>
              <w:spacing w:after="20"/>
            </w:pPr>
            <w:r>
              <w:rPr>
                <w:rFonts w:ascii="Calibri" w:hAnsi="Calibri"/>
                <w:b w:val="0"/>
                <w:i w:val="0"/>
                <w:sz w:val="17"/>
              </w:rPr>
              <w:t>Asignatura</w:t>
            </w:r>
          </w:p>
        </w:tc>
        <w:tc>
          <w:tcPr>
            <w:tcW w:type="dxa" w:w="8504"/>
          </w:tcPr>
          <w:p>
            <w:pPr>
              <w:spacing w:after="20"/>
            </w:pPr>
            <w:r>
              <w:rPr>
                <w:rFonts w:ascii="Calibri" w:hAnsi="Calibri"/>
                <w:b w:val="0"/>
                <w:i w:val="0"/>
                <w:sz w:val="17"/>
              </w:rPr>
              <w:t>Capstone (PTY4614)</w:t>
            </w:r>
          </w:p>
        </w:tc>
      </w:tr>
      <w:tr>
        <w:tc>
          <w:tcPr>
            <w:tcW w:type="dxa" w:w="2835"/>
          </w:tcPr>
          <w:p>
            <w:pPr>
              <w:spacing w:after="20"/>
            </w:pPr>
            <w:r>
              <w:rPr>
                <w:rFonts w:ascii="Calibri" w:hAnsi="Calibri"/>
                <w:b w:val="0"/>
                <w:i w:val="0"/>
                <w:sz w:val="17"/>
              </w:rPr>
              <w:t>Fase</w:t>
            </w:r>
          </w:p>
        </w:tc>
        <w:tc>
          <w:tcPr>
            <w:tcW w:type="dxa" w:w="8504"/>
          </w:tcPr>
          <w:p>
            <w:pPr>
              <w:spacing w:after="20"/>
            </w:pPr>
            <w:r>
              <w:rPr>
                <w:rFonts w:ascii="Calibri" w:hAnsi="Calibri"/>
                <w:b w:val="0"/>
                <w:i w:val="0"/>
                <w:sz w:val="17"/>
              </w:rPr>
              <w:t>Fase 1 — Definición del Proyecto APT</w:t>
            </w:r>
          </w:p>
        </w:tc>
      </w:tr>
      <w:tr>
        <w:tc>
          <w:tcPr>
            <w:tcW w:type="dxa" w:w="2835"/>
          </w:tcPr>
          <w:p>
            <w:pPr>
              <w:spacing w:after="20"/>
            </w:pPr>
            <w:r>
              <w:rPr>
                <w:rFonts w:ascii="Calibri" w:hAnsi="Calibri"/>
                <w:b w:val="0"/>
                <w:i w:val="0"/>
                <w:sz w:val="17"/>
              </w:rPr>
              <w:t>Fecha</w:t>
            </w:r>
          </w:p>
        </w:tc>
        <w:tc>
          <w:tcPr>
            <w:tcW w:type="dxa" w:w="8504"/>
          </w:tcPr>
          <w:p>
            <w:pPr>
              <w:spacing w:after="20"/>
            </w:pPr>
            <w:r>
              <w:rPr>
                <w:rFonts w:ascii="Calibri" w:hAnsi="Calibri"/>
                <w:b w:val="0"/>
                <w:i w:val="0"/>
                <w:sz w:val="17"/>
              </w:rPr>
              <w:t>[FECHA DE ENTREGA]</w:t>
            </w:r>
          </w:p>
        </w:tc>
      </w:tr>
    </w:tbl>
    <w:p>
      <w:pPr>
        <w:spacing w:after="40"/>
      </w:pPr>
    </w:p>
    <w:p>
      <w:pPr>
        <w:keepNext/>
        <w:spacing w:before="160" w:after="80"/>
      </w:pPr>
      <w:r>
        <w:rPr>
          <w:rFonts w:ascii="Calibri" w:hAnsi="Calibri"/>
          <w:b/>
          <w:i w:val="0"/>
          <w:sz w:val="28"/>
        </w:rPr>
        <w:t>Resumen</w:t>
      </w:r>
    </w:p>
    <w:p>
      <w:pPr>
        <w:spacing w:after="80" w:line="259" w:lineRule="auto"/>
      </w:pPr>
      <w:r>
        <w:rPr>
          <w:rFonts w:ascii="Calibri" w:hAnsi="Calibri"/>
          <w:b w:val="0"/>
          <w:i w:val="0"/>
          <w:sz w:val="20"/>
        </w:rPr>
        <w:t>Localito es una aplicación web progresiva (PWA) de tipo SaaS y arquitectura multi-negocio, orientada a almacenes y comercios de barrio. Su propósito es digitalizar ventas, inventario, caja, compras, proveedores, clientes y cuentas fiadas desde un teléfono móvil. La solución incorpora control de acceso por roles, aislamiento de datos por negocio, operación sin conexión para flujos críticos y reconocimiento de productos mediante código de barras o visión asistida por inteligencia artificial. El proyecto responde a procesos que todavía se registran en cuadernos, memoria o planillas dispersas, y propone una herramienta de baja fricción, instalable desde el navegador. La iteración actual implementa el núcleo operacional y excluye deliberadamente la emisión tributaria ante el SII y la activación productiva de Transbank. Su desarrollo integra análisis de requerimientos, diseño de datos, construcción de software, seguridad y pruebas, por lo que es pertinente para el perfil profesional de informática.</w:t>
      </w:r>
    </w:p>
    <w:p>
      <w:pPr>
        <w:spacing w:after="80" w:line="259" w:lineRule="auto"/>
      </w:pPr>
      <w:r>
        <w:rPr>
          <w:rFonts w:ascii="Calibri" w:hAnsi="Calibri"/>
          <w:b w:val="0"/>
          <w:i/>
          <w:sz w:val="18"/>
        </w:rPr>
        <w:t>Palabras clave: PWA, SaaS, comercio de barrio, inventario, punto de venta, multi-tenant, inteligencia artificial.</w:t>
      </w:r>
    </w:p>
    <w:p>
      <w:pPr>
        <w:keepNext/>
        <w:spacing w:before="160" w:after="80"/>
      </w:pPr>
      <w:r>
        <w:rPr>
          <w:rFonts w:ascii="Calibri" w:hAnsi="Calibri"/>
          <w:b/>
          <w:i w:val="0"/>
          <w:sz w:val="28"/>
        </w:rPr>
        <w:t>Abstract</w:t>
      </w:r>
    </w:p>
    <w:p>
      <w:pPr>
        <w:spacing w:after="80" w:line="259" w:lineRule="auto"/>
      </w:pPr>
      <w:r>
        <w:rPr>
          <w:rFonts w:ascii="Calibri" w:hAnsi="Calibri"/>
          <w:b w:val="0"/>
          <w:i w:val="0"/>
          <w:sz w:val="20"/>
        </w:rPr>
        <w:t>Localito is a multi-business Software as a Service Progressive Web Application designed for neighborhood stores and small retailers. Its purpose is to digitize sales, inventory, cash shifts, purchases, suppliers, customers, and store credit from a mobile phone. The solution includes role-based access control, tenant data isolation, offline support for critical workflows, and product recognition through barcodes or AI-assisted computer vision. It addresses processes that are still managed with notebooks, memory, or disconnected spreadsheets and provides a low-friction tool that can be installed from a web browser. The current iteration implements the operational core, while Chilean tax-compliant receipts and the production activation of Transbank remain outside its scope. The project integrates requirements analysis, data modeling, software development, security, and testing, making it relevant to the professional profile of an information technology graduate.</w:t>
      </w:r>
    </w:p>
    <w:p>
      <w:pPr>
        <w:spacing w:after="80" w:line="259" w:lineRule="auto"/>
      </w:pPr>
      <w:r>
        <w:rPr>
          <w:rFonts w:ascii="Calibri" w:hAnsi="Calibri"/>
          <w:b w:val="0"/>
          <w:i/>
          <w:sz w:val="18"/>
        </w:rPr>
        <w:t>Keywords: PWA, SaaS, neighborhood retail, inventory, point of sale, multi-tenant, artificial intelligence.</w:t>
      </w:r>
    </w:p>
    <w:p>
      <w:pPr>
        <w:keepNext/>
        <w:spacing w:before="160" w:after="80"/>
      </w:pPr>
      <w:r>
        <w:rPr>
          <w:rFonts w:ascii="Calibri" w:hAnsi="Calibri"/>
          <w:b/>
          <w:i w:val="0"/>
          <w:sz w:val="28"/>
        </w:rPr>
        <w:t>1. Descripción y relevancia del Proyecto APT</w:t>
      </w:r>
    </w:p>
    <w:p>
      <w:pPr>
        <w:spacing w:after="80" w:line="259" w:lineRule="auto"/>
      </w:pPr>
      <w:r>
        <w:rPr>
          <w:rFonts w:ascii="Calibri" w:hAnsi="Calibri"/>
          <w:b w:val="0"/>
          <w:i w:val="0"/>
          <w:sz w:val="20"/>
        </w:rPr>
        <w:t>Localito funciona como una “caja inteligente de bolsillo”. Permite administrar varios negocios aislados entre sí y ofrece, según el rol, creación de locales y usuarios, catálogo de productos, stock y kardex, alertas, ventas con descuentos y pagos divididos, fiado, devoluciones, proveedores, órdenes de compra, caja por turno, auditoría e intercambio CSV. También incorpora una PWA instalable, cola local para operaciones sin conexión, lectura de códigos de barra y un flujo opcional de reconocimiento de envases mediante IA cuando existe una clave configurada.</w:t>
      </w:r>
    </w:p>
    <w:p>
      <w:pPr>
        <w:spacing w:after="80" w:line="259" w:lineRule="auto"/>
      </w:pPr>
      <w:r>
        <w:rPr>
          <w:rFonts w:ascii="Calibri" w:hAnsi="Calibri"/>
          <w:b w:val="0"/>
          <w:i w:val="0"/>
          <w:sz w:val="20"/>
        </w:rPr>
        <w:t>La relevancia laboral radica en que reproduce desafíos reales de la industria: levantamiento de necesidades, diseño de una solución escalable, separación segura de datos, integración frontend-backend-base de datos, reglas transaccionales, seguridad, pruebas y despliegue. Su beneficio esperado es mejorar la trazabilidad operativa de pequeños comercios y reducir errores de stock, caja y cuentas por cobrar. El ticket emitido por el MVP es interno y no reemplaza una boleta tributaria.</w:t>
      </w:r>
    </w:p>
    <w:p>
      <w:pPr>
        <w:keepNext/>
        <w:spacing w:before="160" w:after="80"/>
      </w:pPr>
      <w:r>
        <w:rPr>
          <w:rFonts w:ascii="Calibri" w:hAnsi="Calibri"/>
          <w:b/>
          <w:i w:val="0"/>
          <w:sz w:val="28"/>
        </w:rPr>
        <w:t>2. Relación con las competencias del perfil de egreso</w:t>
      </w:r>
    </w:p>
    <w:tbl>
      <w:tblPr>
        <w:tblStyle w:val="Tablaconcuadrcula"/>
        <w:tblW w:type="auto" w:w="0"/>
        <w:tblLayout w:type="fixed"/>
        <w:tblLook w:firstColumn="1" w:firstRow="1" w:lastColumn="0" w:lastRow="0" w:noHBand="0" w:noVBand="1" w:val="04A0"/>
      </w:tblPr>
      <w:tblGrid>
        <w:gridCol w:w="4335"/>
        <w:gridCol w:w="4335"/>
        <w:gridCol w:w="4335"/>
      </w:tblGrid>
      <w:tr>
        <w:tc>
          <w:tcPr>
            <w:tcW w:type="dxa" w:w="2381"/>
            <w:shd w:fill="D9EAF7"/>
          </w:tcPr>
          <w:p>
            <w:r>
              <w:rPr>
                <w:rFonts w:ascii="Calibri" w:hAnsi="Calibri"/>
                <w:b/>
                <w:i w:val="0"/>
                <w:sz w:val="18"/>
              </w:rPr>
              <w:t>Competencia</w:t>
            </w:r>
          </w:p>
        </w:tc>
        <w:tc>
          <w:tcPr>
            <w:tcW w:type="dxa" w:w="4989"/>
            <w:shd w:fill="D9EAF7"/>
          </w:tcPr>
          <w:p>
            <w:r>
              <w:rPr>
                <w:rFonts w:ascii="Calibri" w:hAnsi="Calibri"/>
                <w:b/>
                <w:i w:val="0"/>
                <w:sz w:val="18"/>
              </w:rPr>
              <w:t>Aplicación en Localito</w:t>
            </w:r>
          </w:p>
        </w:tc>
        <w:tc>
          <w:tcPr>
            <w:tcW w:type="dxa" w:w="3969"/>
            <w:shd w:fill="D9EAF7"/>
          </w:tcPr>
          <w:p>
            <w:r>
              <w:rPr>
                <w:rFonts w:ascii="Calibri" w:hAnsi="Calibri"/>
                <w:b/>
                <w:i w:val="0"/>
                <w:sz w:val="18"/>
              </w:rPr>
              <w:t>Evidencia verificable</w:t>
            </w:r>
          </w:p>
        </w:tc>
      </w:tr>
      <w:tr>
        <w:tc>
          <w:tcPr>
            <w:tcW w:type="dxa" w:w="2381"/>
          </w:tcPr>
          <w:p>
            <w:pPr>
              <w:spacing w:after="20"/>
            </w:pPr>
            <w:r>
              <w:rPr>
                <w:rFonts w:ascii="Calibri" w:hAnsi="Calibri"/>
                <w:b w:val="0"/>
                <w:i w:val="0"/>
                <w:sz w:val="17"/>
              </w:rPr>
              <w:t>Pruebas y certificación</w:t>
            </w:r>
          </w:p>
        </w:tc>
        <w:tc>
          <w:tcPr>
            <w:tcW w:type="dxa" w:w="4989"/>
          </w:tcPr>
          <w:p>
            <w:pPr>
              <w:spacing w:after="20"/>
            </w:pPr>
            <w:r>
              <w:rPr>
                <w:rFonts w:ascii="Calibri" w:hAnsi="Calibri"/>
                <w:b w:val="0"/>
                <w:i w:val="0"/>
                <w:sz w:val="17"/>
              </w:rPr>
              <w:t>Diseño de casos funcionales, automatización de reglas críticas y registro de pendientes manuales.</w:t>
            </w:r>
          </w:p>
        </w:tc>
        <w:tc>
          <w:tcPr>
            <w:tcW w:type="dxa" w:w="3969"/>
          </w:tcPr>
          <w:p>
            <w:pPr>
              <w:spacing w:after="20"/>
            </w:pPr>
            <w:r>
              <w:rPr>
                <w:rFonts w:ascii="Calibri" w:hAnsi="Calibri"/>
                <w:b w:val="0"/>
                <w:i w:val="0"/>
                <w:sz w:val="17"/>
              </w:rPr>
              <w:t>Matriz CP-01 a CP-46; pruebas automatizadas de sesiones, idempotencia, crédito, caja, compras e inventario.</w:t>
            </w:r>
          </w:p>
        </w:tc>
      </w:tr>
      <w:tr>
        <w:tc>
          <w:tcPr>
            <w:tcW w:type="dxa" w:w="2381"/>
          </w:tcPr>
          <w:p>
            <w:pPr>
              <w:spacing w:after="20"/>
            </w:pPr>
            <w:r>
              <w:rPr>
                <w:rFonts w:ascii="Calibri" w:hAnsi="Calibri"/>
                <w:b w:val="0"/>
                <w:i w:val="0"/>
                <w:sz w:val="17"/>
              </w:rPr>
              <w:t>Gestión de proyectos informáticos</w:t>
            </w:r>
          </w:p>
        </w:tc>
        <w:tc>
          <w:tcPr>
            <w:tcW w:type="dxa" w:w="4989"/>
          </w:tcPr>
          <w:p>
            <w:pPr>
              <w:spacing w:after="20"/>
            </w:pPr>
            <w:r>
              <w:rPr>
                <w:rFonts w:ascii="Calibri" w:hAnsi="Calibri"/>
                <w:b w:val="0"/>
                <w:i w:val="0"/>
                <w:sz w:val="17"/>
              </w:rPr>
              <w:t>Priorización del MVP, alcance explícito, trabajo incremental, riesgos y decisiones de arquitectura.</w:t>
            </w:r>
          </w:p>
        </w:tc>
        <w:tc>
          <w:tcPr>
            <w:tcW w:type="dxa" w:w="3969"/>
          </w:tcPr>
          <w:p>
            <w:pPr>
              <w:spacing w:after="20"/>
            </w:pPr>
            <w:r>
              <w:rPr>
                <w:rFonts w:ascii="Calibri" w:hAnsi="Calibri"/>
                <w:b w:val="0"/>
                <w:i w:val="0"/>
                <w:sz w:val="17"/>
              </w:rPr>
              <w:t>Backlog, plan de trabajo, documentación de alcance y riesgos.</w:t>
            </w:r>
          </w:p>
        </w:tc>
      </w:tr>
      <w:tr>
        <w:tc>
          <w:tcPr>
            <w:tcW w:type="dxa" w:w="2381"/>
          </w:tcPr>
          <w:p>
            <w:pPr>
              <w:spacing w:after="20"/>
            </w:pPr>
            <w:r>
              <w:rPr>
                <w:rFonts w:ascii="Calibri" w:hAnsi="Calibri"/>
                <w:b w:val="0"/>
                <w:i w:val="0"/>
                <w:sz w:val="17"/>
              </w:rPr>
              <w:t>Modelamiento de datos</w:t>
            </w:r>
          </w:p>
        </w:tc>
        <w:tc>
          <w:tcPr>
            <w:tcW w:type="dxa" w:w="4989"/>
          </w:tcPr>
          <w:p>
            <w:pPr>
              <w:spacing w:after="20"/>
            </w:pPr>
            <w:r>
              <w:rPr>
                <w:rFonts w:ascii="Calibri" w:hAnsi="Calibri"/>
                <w:b w:val="0"/>
                <w:i w:val="0"/>
                <w:sz w:val="17"/>
              </w:rPr>
              <w:t>Modelo relacional multi-negocio para usuarios, productos, movimientos, ventas, caja, compras y auditoría.</w:t>
            </w:r>
          </w:p>
        </w:tc>
        <w:tc>
          <w:tcPr>
            <w:tcW w:type="dxa" w:w="3969"/>
          </w:tcPr>
          <w:p>
            <w:pPr>
              <w:spacing w:after="20"/>
            </w:pPr>
            <w:r>
              <w:rPr>
                <w:rFonts w:ascii="Calibri" w:hAnsi="Calibri"/>
                <w:b w:val="0"/>
                <w:i w:val="0"/>
                <w:sz w:val="17"/>
              </w:rPr>
              <w:t>Esquema PostgreSQL y aislamiento por tenant derivado de la sesión.</w:t>
            </w:r>
          </w:p>
        </w:tc>
      </w:tr>
      <w:tr>
        <w:tc>
          <w:tcPr>
            <w:tcW w:type="dxa" w:w="2381"/>
          </w:tcPr>
          <w:p>
            <w:pPr>
              <w:spacing w:after="20"/>
            </w:pPr>
            <w:r>
              <w:rPr>
                <w:rFonts w:ascii="Calibri" w:hAnsi="Calibri"/>
                <w:b w:val="0"/>
                <w:i w:val="0"/>
                <w:sz w:val="17"/>
              </w:rPr>
              <w:t>Desarrollo de soluciones de software</w:t>
            </w:r>
          </w:p>
        </w:tc>
        <w:tc>
          <w:tcPr>
            <w:tcW w:type="dxa" w:w="4989"/>
          </w:tcPr>
          <w:p>
            <w:pPr>
              <w:spacing w:after="20"/>
            </w:pPr>
            <w:r>
              <w:rPr>
                <w:rFonts w:ascii="Calibri" w:hAnsi="Calibri"/>
                <w:b w:val="0"/>
                <w:i w:val="0"/>
                <w:sz w:val="17"/>
              </w:rPr>
              <w:t>Construcción e integración de PWA React, API REST Node.js, PostgreSQL y servicios externos opcionales.</w:t>
            </w:r>
          </w:p>
        </w:tc>
        <w:tc>
          <w:tcPr>
            <w:tcW w:type="dxa" w:w="3969"/>
          </w:tcPr>
          <w:p>
            <w:pPr>
              <w:spacing w:after="20"/>
            </w:pPr>
            <w:r>
              <w:rPr>
                <w:rFonts w:ascii="Calibri" w:hAnsi="Calibri"/>
                <w:b w:val="0"/>
                <w:i w:val="0"/>
                <w:sz w:val="17"/>
              </w:rPr>
              <w:t>Código fuente, compilación, pruebas, endpoints y flujos demostrables.</w:t>
            </w:r>
          </w:p>
        </w:tc>
      </w:tr>
      <w:tr>
        <w:tc>
          <w:tcPr>
            <w:tcW w:type="dxa" w:w="2381"/>
          </w:tcPr>
          <w:p>
            <w:pPr>
              <w:spacing w:after="20"/>
            </w:pPr>
            <w:r>
              <w:rPr>
                <w:rFonts w:ascii="Calibri" w:hAnsi="Calibri"/>
                <w:b w:val="0"/>
                <w:i w:val="0"/>
                <w:sz w:val="17"/>
              </w:rPr>
              <w:t>Implantación y mantenimiento</w:t>
            </w:r>
          </w:p>
        </w:tc>
        <w:tc>
          <w:tcPr>
            <w:tcW w:type="dxa" w:w="4989"/>
          </w:tcPr>
          <w:p>
            <w:pPr>
              <w:spacing w:after="20"/>
            </w:pPr>
            <w:r>
              <w:rPr>
                <w:rFonts w:ascii="Calibri" w:hAnsi="Calibri"/>
                <w:b w:val="0"/>
                <w:i w:val="0"/>
                <w:sz w:val="17"/>
              </w:rPr>
              <w:t>Configuración por variables de entorno, despliegue HTTPS y documentación de puesta en marcha.</w:t>
            </w:r>
          </w:p>
        </w:tc>
        <w:tc>
          <w:tcPr>
            <w:tcW w:type="dxa" w:w="3969"/>
          </w:tcPr>
          <w:p>
            <w:pPr>
              <w:spacing w:after="20"/>
            </w:pPr>
            <w:r>
              <w:rPr>
                <w:rFonts w:ascii="Calibri" w:hAnsi="Calibri"/>
                <w:b w:val="0"/>
                <w:i w:val="0"/>
                <w:sz w:val="17"/>
              </w:rPr>
              <w:t>README, scripts de ejecución y configuración para Vercel/PostgreSQL.</w:t>
            </w:r>
          </w:p>
        </w:tc>
      </w:tr>
    </w:tbl>
    <w:p>
      <w:pPr>
        <w:spacing w:after="40"/>
      </w:pPr>
    </w:p>
    <w:p>
      <w:pPr>
        <w:keepNext/>
        <w:spacing w:before="160" w:after="80"/>
      </w:pPr>
      <w:r>
        <w:rPr>
          <w:rFonts w:ascii="Calibri" w:hAnsi="Calibri"/>
          <w:b/>
          <w:i w:val="0"/>
          <w:sz w:val="28"/>
        </w:rPr>
        <w:t>3. Relación con mis intereses profesionales</w:t>
      </w:r>
    </w:p>
    <w:p>
      <w:pPr>
        <w:spacing w:after="80" w:line="259" w:lineRule="auto"/>
      </w:pPr>
      <w:r>
        <w:rPr>
          <w:rFonts w:ascii="Calibri" w:hAnsi="Calibri"/>
          <w:b w:val="0"/>
          <w:i w:val="0"/>
          <w:sz w:val="20"/>
        </w:rPr>
        <w:t>Este proyecto se relaciona con mi interés por desarrollar soluciones digitales completas que resuelvan problemas cotidianos y tengan impacto visible en usuarios reales. Me permite profundizar en desarrollo full stack, aplicaciones móviles basadas en tecnologías web, diseño seguro de sistemas SaaS, automatización de pruebas e integración responsable de inteligencia artificial. También fortalece mi capacidad para traducir una necesidad de negocio en una arquitectura y un producto demostrable. La definición deberá complementarse con ejemplos personales del/de la estudiante durante la presentación oral, sin atribuir experiencias no acreditadas.</w:t>
      </w:r>
    </w:p>
    <w:p>
      <w:pPr>
        <w:keepNext/>
        <w:spacing w:before="160" w:after="80"/>
      </w:pPr>
      <w:r>
        <w:rPr>
          <w:rFonts w:ascii="Calibri" w:hAnsi="Calibri"/>
          <w:b/>
          <w:i w:val="0"/>
          <w:sz w:val="28"/>
        </w:rPr>
        <w:t>4. Factibilidad</w:t>
      </w:r>
    </w:p>
    <w:p>
      <w:pPr>
        <w:spacing w:after="80" w:line="259" w:lineRule="auto"/>
      </w:pPr>
      <w:r>
        <w:rPr>
          <w:rFonts w:ascii="Calibri" w:hAnsi="Calibri"/>
          <w:b w:val="0"/>
          <w:i w:val="0"/>
          <w:sz w:val="20"/>
        </w:rPr>
        <w:t>El proyecto es factible dentro de la asignatura porque el núcleo operacional ya se divide en módulos verificables y utiliza tecnologías disponibles: Node.js, React, PostgreSQL, navegador móvil y herramientas de desarrollo estándar. El alcance se controla mediante un MVP: la emisión tributaria ante el SII, múltiples sucursales complejas, facturación de la suscripción y Transbank productivo quedan fuera de esta iteración. El reconocimiento externo por IA es opcional; el sistema conserva un flujo controlado mediante código de barras o pista manual si no existe una clave de servicio.</w:t>
      </w:r>
    </w:p>
    <w:tbl>
      <w:tblPr>
        <w:tblStyle w:val="Tablaconcuadrcula"/>
        <w:tblW w:type="auto" w:w="0"/>
        <w:tblLayout w:type="fixed"/>
        <w:tblLook w:firstColumn="1" w:firstRow="1" w:lastColumn="0" w:lastRow="0" w:noHBand="0" w:noVBand="1" w:val="04A0"/>
      </w:tblPr>
      <w:tblGrid>
        <w:gridCol w:w="3251"/>
        <w:gridCol w:w="3251"/>
        <w:gridCol w:w="3251"/>
        <w:gridCol w:w="3251"/>
      </w:tblGrid>
      <w:tr>
        <w:tc>
          <w:tcPr>
            <w:tcW w:type="dxa" w:w="1701"/>
            <w:shd w:fill="D9EAF7"/>
          </w:tcPr>
          <w:p>
            <w:r>
              <w:rPr>
                <w:rFonts w:ascii="Calibri" w:hAnsi="Calibri"/>
                <w:b/>
                <w:i w:val="0"/>
                <w:sz w:val="18"/>
              </w:rPr>
              <w:t>Factor</w:t>
            </w:r>
          </w:p>
        </w:tc>
        <w:tc>
          <w:tcPr>
            <w:tcW w:type="dxa" w:w="2835"/>
            <w:shd w:fill="D9EAF7"/>
          </w:tcPr>
          <w:p>
            <w:r>
              <w:rPr>
                <w:rFonts w:ascii="Calibri" w:hAnsi="Calibri"/>
                <w:b/>
                <w:i w:val="0"/>
                <w:sz w:val="18"/>
              </w:rPr>
              <w:t>Facilitador</w:t>
            </w:r>
          </w:p>
        </w:tc>
        <w:tc>
          <w:tcPr>
            <w:tcW w:type="dxa" w:w="2835"/>
            <w:shd w:fill="D9EAF7"/>
          </w:tcPr>
          <w:p>
            <w:r>
              <w:rPr>
                <w:rFonts w:ascii="Calibri" w:hAnsi="Calibri"/>
                <w:b/>
                <w:i w:val="0"/>
                <w:sz w:val="18"/>
              </w:rPr>
              <w:t>Riesgo/obstáculo</w:t>
            </w:r>
          </w:p>
        </w:tc>
        <w:tc>
          <w:tcPr>
            <w:tcW w:type="dxa" w:w="3969"/>
            <w:shd w:fill="D9EAF7"/>
          </w:tcPr>
          <w:p>
            <w:r>
              <w:rPr>
                <w:rFonts w:ascii="Calibri" w:hAnsi="Calibri"/>
                <w:b/>
                <w:i w:val="0"/>
                <w:sz w:val="18"/>
              </w:rPr>
              <w:t>Tratamiento</w:t>
            </w:r>
          </w:p>
        </w:tc>
      </w:tr>
      <w:tr>
        <w:tc>
          <w:tcPr>
            <w:tcW w:type="dxa" w:w="1701"/>
          </w:tcPr>
          <w:p>
            <w:pPr>
              <w:spacing w:after="20"/>
            </w:pPr>
            <w:r>
              <w:rPr>
                <w:rFonts w:ascii="Calibri" w:hAnsi="Calibri"/>
                <w:b w:val="0"/>
                <w:i w:val="0"/>
                <w:sz w:val="17"/>
              </w:rPr>
              <w:t>Tiempo</w:t>
            </w:r>
          </w:p>
        </w:tc>
        <w:tc>
          <w:tcPr>
            <w:tcW w:type="dxa" w:w="2835"/>
          </w:tcPr>
          <w:p>
            <w:pPr>
              <w:spacing w:after="20"/>
            </w:pPr>
            <w:r>
              <w:rPr>
                <w:rFonts w:ascii="Calibri" w:hAnsi="Calibri"/>
                <w:b w:val="0"/>
                <w:i w:val="0"/>
                <w:sz w:val="17"/>
              </w:rPr>
              <w:t>Arquitectura modular y núcleo ya implementado.</w:t>
            </w:r>
          </w:p>
        </w:tc>
        <w:tc>
          <w:tcPr>
            <w:tcW w:type="dxa" w:w="2835"/>
          </w:tcPr>
          <w:p>
            <w:pPr>
              <w:spacing w:after="20"/>
            </w:pPr>
            <w:r>
              <w:rPr>
                <w:rFonts w:ascii="Calibri" w:hAnsi="Calibri"/>
                <w:b w:val="0"/>
                <w:i w:val="0"/>
                <w:sz w:val="17"/>
              </w:rPr>
              <w:t>Ampliación excesiva del alcance.</w:t>
            </w:r>
          </w:p>
        </w:tc>
        <w:tc>
          <w:tcPr>
            <w:tcW w:type="dxa" w:w="3969"/>
          </w:tcPr>
          <w:p>
            <w:pPr>
              <w:spacing w:after="20"/>
            </w:pPr>
            <w:r>
              <w:rPr>
                <w:rFonts w:ascii="Calibri" w:hAnsi="Calibri"/>
                <w:b w:val="0"/>
                <w:i w:val="0"/>
                <w:sz w:val="17"/>
              </w:rPr>
              <w:t>Congelar MVP y priorizar defectos críticos y evidencia.</w:t>
            </w:r>
          </w:p>
        </w:tc>
      </w:tr>
      <w:tr>
        <w:tc>
          <w:tcPr>
            <w:tcW w:type="dxa" w:w="1701"/>
          </w:tcPr>
          <w:p>
            <w:pPr>
              <w:spacing w:after="20"/>
            </w:pPr>
            <w:r>
              <w:rPr>
                <w:rFonts w:ascii="Calibri" w:hAnsi="Calibri"/>
                <w:b w:val="0"/>
                <w:i w:val="0"/>
                <w:sz w:val="17"/>
              </w:rPr>
              <w:t>Recursos</w:t>
            </w:r>
          </w:p>
        </w:tc>
        <w:tc>
          <w:tcPr>
            <w:tcW w:type="dxa" w:w="2835"/>
          </w:tcPr>
          <w:p>
            <w:pPr>
              <w:spacing w:after="20"/>
            </w:pPr>
            <w:r>
              <w:rPr>
                <w:rFonts w:ascii="Calibri" w:hAnsi="Calibri"/>
                <w:b w:val="0"/>
                <w:i w:val="0"/>
                <w:sz w:val="17"/>
              </w:rPr>
              <w:t>Herramientas abiertas, equipo personal y despliegue web.</w:t>
            </w:r>
          </w:p>
        </w:tc>
        <w:tc>
          <w:tcPr>
            <w:tcW w:type="dxa" w:w="2835"/>
          </w:tcPr>
          <w:p>
            <w:pPr>
              <w:spacing w:after="20"/>
            </w:pPr>
            <w:r>
              <w:rPr>
                <w:rFonts w:ascii="Calibri" w:hAnsi="Calibri"/>
                <w:b w:val="0"/>
                <w:i w:val="0"/>
                <w:sz w:val="17"/>
              </w:rPr>
              <w:t>Dependencia de PostgreSQL, HTTPS y servicios externos.</w:t>
            </w:r>
          </w:p>
        </w:tc>
        <w:tc>
          <w:tcPr>
            <w:tcW w:type="dxa" w:w="3969"/>
          </w:tcPr>
          <w:p>
            <w:pPr>
              <w:spacing w:after="20"/>
            </w:pPr>
            <w:r>
              <w:rPr>
                <w:rFonts w:ascii="Calibri" w:hAnsi="Calibri"/>
                <w:b w:val="0"/>
                <w:i w:val="0"/>
                <w:sz w:val="17"/>
              </w:rPr>
              <w:t>Modo demostración, configuración documentada y alternativas controladas.</w:t>
            </w:r>
          </w:p>
        </w:tc>
      </w:tr>
      <w:tr>
        <w:tc>
          <w:tcPr>
            <w:tcW w:type="dxa" w:w="1701"/>
          </w:tcPr>
          <w:p>
            <w:pPr>
              <w:spacing w:after="20"/>
            </w:pPr>
            <w:r>
              <w:rPr>
                <w:rFonts w:ascii="Calibri" w:hAnsi="Calibri"/>
                <w:b w:val="0"/>
                <w:i w:val="0"/>
                <w:sz w:val="17"/>
              </w:rPr>
              <w:t>Técnica</w:t>
            </w:r>
          </w:p>
        </w:tc>
        <w:tc>
          <w:tcPr>
            <w:tcW w:type="dxa" w:w="2835"/>
          </w:tcPr>
          <w:p>
            <w:pPr>
              <w:spacing w:after="20"/>
            </w:pPr>
            <w:r>
              <w:rPr>
                <w:rFonts w:ascii="Calibri" w:hAnsi="Calibri"/>
                <w:b w:val="0"/>
                <w:i w:val="0"/>
                <w:sz w:val="17"/>
              </w:rPr>
              <w:t>Tipos compartidos, API y pruebas automatizadas.</w:t>
            </w:r>
          </w:p>
        </w:tc>
        <w:tc>
          <w:tcPr>
            <w:tcW w:type="dxa" w:w="2835"/>
          </w:tcPr>
          <w:p>
            <w:pPr>
              <w:spacing w:after="20"/>
            </w:pPr>
            <w:r>
              <w:rPr>
                <w:rFonts w:ascii="Calibri" w:hAnsi="Calibri"/>
                <w:b w:val="0"/>
                <w:i w:val="0"/>
                <w:sz w:val="17"/>
              </w:rPr>
              <w:t>Errores de integración, concurrencia u operación offline.</w:t>
            </w:r>
          </w:p>
        </w:tc>
        <w:tc>
          <w:tcPr>
            <w:tcW w:type="dxa" w:w="3969"/>
          </w:tcPr>
          <w:p>
            <w:pPr>
              <w:spacing w:after="20"/>
            </w:pPr>
            <w:r>
              <w:rPr>
                <w:rFonts w:ascii="Calibri" w:hAnsi="Calibri"/>
                <w:b w:val="0"/>
                <w:i w:val="0"/>
                <w:sz w:val="17"/>
              </w:rPr>
              <w:t>Pruebas de regresión, idempotencia, logs y matriz manual.</w:t>
            </w:r>
          </w:p>
        </w:tc>
      </w:tr>
      <w:tr>
        <w:tc>
          <w:tcPr>
            <w:tcW w:type="dxa" w:w="1701"/>
          </w:tcPr>
          <w:p>
            <w:pPr>
              <w:spacing w:after="20"/>
            </w:pPr>
            <w:r>
              <w:rPr>
                <w:rFonts w:ascii="Calibri" w:hAnsi="Calibri"/>
                <w:b w:val="0"/>
                <w:i w:val="0"/>
                <w:sz w:val="17"/>
              </w:rPr>
              <w:t>Seguridad</w:t>
            </w:r>
          </w:p>
        </w:tc>
        <w:tc>
          <w:tcPr>
            <w:tcW w:type="dxa" w:w="2835"/>
          </w:tcPr>
          <w:p>
            <w:pPr>
              <w:spacing w:after="20"/>
            </w:pPr>
            <w:r>
              <w:rPr>
                <w:rFonts w:ascii="Calibri" w:hAnsi="Calibri"/>
                <w:b w:val="0"/>
                <w:i w:val="0"/>
                <w:sz w:val="17"/>
              </w:rPr>
              <w:t>Roles, sesiones, hashes y aislamiento por tenant.</w:t>
            </w:r>
          </w:p>
        </w:tc>
        <w:tc>
          <w:tcPr>
            <w:tcW w:type="dxa" w:w="2835"/>
          </w:tcPr>
          <w:p>
            <w:pPr>
              <w:spacing w:after="20"/>
            </w:pPr>
            <w:r>
              <w:rPr>
                <w:rFonts w:ascii="Calibri" w:hAnsi="Calibri"/>
                <w:b w:val="0"/>
                <w:i w:val="0"/>
                <w:sz w:val="17"/>
              </w:rPr>
              <w:t>Credenciales débiles o mal configuradas.</w:t>
            </w:r>
          </w:p>
        </w:tc>
        <w:tc>
          <w:tcPr>
            <w:tcW w:type="dxa" w:w="3969"/>
          </w:tcPr>
          <w:p>
            <w:pPr>
              <w:spacing w:after="20"/>
            </w:pPr>
            <w:r>
              <w:rPr>
                <w:rFonts w:ascii="Calibri" w:hAnsi="Calibri"/>
                <w:b w:val="0"/>
                <w:i w:val="0"/>
                <w:sz w:val="17"/>
              </w:rPr>
              <w:t>Variables privadas, rotación, validación y pruebas de autorización.</w:t>
            </w:r>
          </w:p>
        </w:tc>
      </w:tr>
      <w:tr>
        <w:tc>
          <w:tcPr>
            <w:tcW w:type="dxa" w:w="1701"/>
          </w:tcPr>
          <w:p>
            <w:pPr>
              <w:spacing w:after="20"/>
            </w:pPr>
            <w:r>
              <w:rPr>
                <w:rFonts w:ascii="Calibri" w:hAnsi="Calibri"/>
                <w:b w:val="0"/>
                <w:i w:val="0"/>
                <w:sz w:val="17"/>
              </w:rPr>
              <w:t>Validación</w:t>
            </w:r>
          </w:p>
        </w:tc>
        <w:tc>
          <w:tcPr>
            <w:tcW w:type="dxa" w:w="2835"/>
          </w:tcPr>
          <w:p>
            <w:pPr>
              <w:spacing w:after="20"/>
            </w:pPr>
            <w:r>
              <w:rPr>
                <w:rFonts w:ascii="Calibri" w:hAnsi="Calibri"/>
                <w:b w:val="0"/>
                <w:i w:val="0"/>
                <w:sz w:val="17"/>
              </w:rPr>
              <w:t>Casos de prueba definidos.</w:t>
            </w:r>
          </w:p>
        </w:tc>
        <w:tc>
          <w:tcPr>
            <w:tcW w:type="dxa" w:w="2835"/>
          </w:tcPr>
          <w:p>
            <w:pPr>
              <w:spacing w:after="20"/>
            </w:pPr>
            <w:r>
              <w:rPr>
                <w:rFonts w:ascii="Calibri" w:hAnsi="Calibri"/>
                <w:b w:val="0"/>
                <w:i w:val="0"/>
                <w:sz w:val="17"/>
              </w:rPr>
              <w:t>Parte de la evidencia manual aún está pendiente.</w:t>
            </w:r>
          </w:p>
        </w:tc>
        <w:tc>
          <w:tcPr>
            <w:tcW w:type="dxa" w:w="3969"/>
          </w:tcPr>
          <w:p>
            <w:pPr>
              <w:spacing w:after="20"/>
            </w:pPr>
            <w:r>
              <w:rPr>
                <w:rFonts w:ascii="Calibri" w:hAnsi="Calibri"/>
                <w:b w:val="0"/>
                <w:i w:val="0"/>
                <w:sz w:val="17"/>
              </w:rPr>
              <w:t>Ejecutar casos priorizados, guardar capturas y registrar resultado real.</w:t>
            </w:r>
          </w:p>
        </w:tc>
      </w:tr>
    </w:tbl>
    <w:p>
      <w:pPr>
        <w:spacing w:after="40"/>
      </w:pPr>
    </w:p>
    <w:p>
      <w:pPr>
        <w:keepNext/>
        <w:spacing w:before="160" w:after="80"/>
      </w:pPr>
      <w:r>
        <w:rPr>
          <w:rFonts w:ascii="Calibri" w:hAnsi="Calibri"/>
          <w:b/>
          <w:i w:val="0"/>
          <w:sz w:val="28"/>
        </w:rPr>
        <w:t>5. Objetivos</w:t>
      </w:r>
    </w:p>
    <w:p>
      <w:pPr>
        <w:spacing w:after="80" w:line="259" w:lineRule="auto"/>
      </w:pPr>
      <w:r>
        <w:rPr>
          <w:rFonts w:ascii="Calibri" w:hAnsi="Calibri"/>
          <w:b/>
          <w:i w:val="0"/>
          <w:sz w:val="22"/>
        </w:rPr>
        <w:t>Objetivo general</w:t>
      </w:r>
    </w:p>
    <w:p>
      <w:pPr>
        <w:spacing w:after="80" w:line="259" w:lineRule="auto"/>
      </w:pPr>
      <w:r>
        <w:rPr>
          <w:rFonts w:ascii="Calibri" w:hAnsi="Calibri"/>
          <w:b w:val="0"/>
          <w:i w:val="0"/>
          <w:sz w:val="20"/>
        </w:rPr>
        <w:t>Desarrollar y validar una PWA SaaS multi-negocio que apoye la gestión de ventas, inventario, caja, compras, clientes y fiados de pequeños comercios, incorporando reconocimiento de productos desde dispositivos móviles y controles de seguridad y trazabilidad.</w:t>
      </w:r>
    </w:p>
    <w:p>
      <w:pPr>
        <w:spacing w:after="80" w:line="259" w:lineRule="auto"/>
      </w:pPr>
      <w:r>
        <w:rPr>
          <w:rFonts w:ascii="Calibri" w:hAnsi="Calibri"/>
          <w:b/>
          <w:i w:val="0"/>
          <w:sz w:val="22"/>
        </w:rPr>
        <w:t>Objetivos específicos</w:t>
      </w:r>
    </w:p>
    <w:p>
      <w:pPr>
        <w:pStyle w:val="Prrafodelista"/>
        <w:spacing w:after="40"/>
        <w:ind w:left="283" w:hanging="170"/>
      </w:pPr>
      <w:r>
        <w:rPr>
          <w:rFonts w:ascii="Calibri" w:hAnsi="Calibri"/>
          <w:b w:val="0"/>
          <w:i w:val="0"/>
          <w:sz w:val="20"/>
        </w:rPr>
        <w:t>• Analizar y documentar las necesidades operativas y los límites del MVP.</w:t>
      </w:r>
    </w:p>
    <w:p>
      <w:pPr>
        <w:pStyle w:val="Prrafodelista"/>
        <w:spacing w:after="40"/>
        <w:ind w:left="283" w:hanging="170"/>
      </w:pPr>
      <w:r>
        <w:rPr>
          <w:rFonts w:ascii="Calibri" w:hAnsi="Calibri"/>
          <w:b w:val="0"/>
          <w:i w:val="0"/>
          <w:sz w:val="20"/>
        </w:rPr>
        <w:t>• Diseñar e implementar un modelo de datos escalable y aislado por negocio.</w:t>
      </w:r>
    </w:p>
    <w:p>
      <w:pPr>
        <w:pStyle w:val="Prrafodelista"/>
        <w:spacing w:after="40"/>
        <w:ind w:left="283" w:hanging="170"/>
      </w:pPr>
      <w:r>
        <w:rPr>
          <w:rFonts w:ascii="Calibri" w:hAnsi="Calibri"/>
          <w:b w:val="0"/>
          <w:i w:val="0"/>
          <w:sz w:val="20"/>
        </w:rPr>
        <w:t>• Integrar los módulos de autenticación, productos, stock, ventas, fiado, caja, compras y auditoría.</w:t>
      </w:r>
    </w:p>
    <w:p>
      <w:pPr>
        <w:pStyle w:val="Prrafodelista"/>
        <w:spacing w:after="40"/>
        <w:ind w:left="283" w:hanging="170"/>
      </w:pPr>
      <w:r>
        <w:rPr>
          <w:rFonts w:ascii="Calibri" w:hAnsi="Calibri"/>
          <w:b w:val="0"/>
          <w:i w:val="0"/>
          <w:sz w:val="20"/>
        </w:rPr>
        <w:t>• Incorporar lectura de códigos y reconocimiento visual opcional con confirmación humana.</w:t>
      </w:r>
    </w:p>
    <w:p>
      <w:pPr>
        <w:pStyle w:val="Prrafodelista"/>
        <w:spacing w:after="40"/>
        <w:ind w:left="283" w:hanging="170"/>
      </w:pPr>
      <w:r>
        <w:rPr>
          <w:rFonts w:ascii="Calibri" w:hAnsi="Calibri"/>
          <w:b w:val="0"/>
          <w:i w:val="0"/>
          <w:sz w:val="20"/>
        </w:rPr>
        <w:t>• Validar reglas críticas mediante pruebas automatizadas y ejecutar pruebas manuales funcionales y móviles.</w:t>
      </w:r>
    </w:p>
    <w:p>
      <w:pPr>
        <w:pStyle w:val="Prrafodelista"/>
        <w:spacing w:after="40"/>
        <w:ind w:left="283" w:hanging="170"/>
      </w:pPr>
      <w:r>
        <w:rPr>
          <w:rFonts w:ascii="Calibri" w:hAnsi="Calibri"/>
          <w:b w:val="0"/>
          <w:i w:val="0"/>
          <w:sz w:val="20"/>
        </w:rPr>
        <w:t>• Preparar evidencia técnica y una demostración reproducible, diferenciando funciones implementadas, simuladas y pendientes.</w:t>
      </w:r>
    </w:p>
    <w:p>
      <w:pPr>
        <w:keepNext/>
        <w:spacing w:before="160" w:after="80"/>
      </w:pPr>
      <w:r>
        <w:rPr>
          <w:rFonts w:ascii="Calibri" w:hAnsi="Calibri"/>
          <w:b/>
          <w:i w:val="0"/>
          <w:sz w:val="28"/>
        </w:rPr>
        <w:t>6. Metodología de trabajo</w:t>
      </w:r>
    </w:p>
    <w:p>
      <w:pPr>
        <w:spacing w:after="80" w:line="259" w:lineRule="auto"/>
      </w:pPr>
      <w:r>
        <w:rPr>
          <w:rFonts w:ascii="Calibri" w:hAnsi="Calibri"/>
          <w:b w:val="0"/>
          <w:i w:val="0"/>
          <w:sz w:val="20"/>
        </w:rPr>
        <w:t>Se propone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de manera transversal con control de versiones, revisión de alcance, validación de tipos, compilación, pruebas de API, pruebas manuales y registro de defectos. Para cada requisito se mantiene trazabilidad entre necesidad, módulo, caso de prueba y evidencia. Las integraciones externas se validan primero en modo de demostración o prueba y no se presentan como productivas sin credenciales ni confirmación real.</w:t>
      </w:r>
    </w:p>
    <w:p>
      <w:pPr>
        <w:keepNext/>
        <w:spacing w:before="160" w:after="80"/>
      </w:pPr>
      <w:r>
        <w:rPr>
          <w:rFonts w:ascii="Calibri" w:hAnsi="Calibri"/>
          <w:b/>
          <w:i w:val="0"/>
          <w:sz w:val="28"/>
        </w:rPr>
        <w:t>7. Plan de trabajo</w:t>
      </w:r>
    </w:p>
    <w:tbl>
      <w:tblPr>
        <w:tblStyle w:val="Tablaconcuadrcula"/>
        <w:tblW w:type="auto" w:w="0"/>
        <w:tblLayout w:type="fixed"/>
        <w:tblLook w:firstColumn="1" w:firstRow="1" w:lastColumn="0" w:lastRow="0" w:noHBand="0" w:noVBand="1" w:val="04A0"/>
      </w:tblPr>
      <w:tblGrid>
        <w:gridCol w:w="2601"/>
        <w:gridCol w:w="2601"/>
        <w:gridCol w:w="2601"/>
        <w:gridCol w:w="2601"/>
        <w:gridCol w:w="2601"/>
      </w:tblGrid>
      <w:tr>
        <w:tc>
          <w:tcPr>
            <w:tcW w:type="dxa" w:w="1531"/>
            <w:shd w:fill="D9EAF7"/>
          </w:tcPr>
          <w:p>
            <w:r>
              <w:rPr>
                <w:rFonts w:ascii="Calibri" w:hAnsi="Calibri"/>
                <w:b/>
                <w:i w:val="0"/>
                <w:sz w:val="18"/>
              </w:rPr>
              <w:t>Etapa</w:t>
            </w:r>
          </w:p>
        </w:tc>
        <w:tc>
          <w:tcPr>
            <w:tcW w:type="dxa" w:w="4309"/>
            <w:shd w:fill="D9EAF7"/>
          </w:tcPr>
          <w:p>
            <w:r>
              <w:rPr>
                <w:rFonts w:ascii="Calibri" w:hAnsi="Calibri"/>
                <w:b/>
                <w:i w:val="0"/>
                <w:sz w:val="18"/>
              </w:rPr>
              <w:t>Actividades</w:t>
            </w:r>
          </w:p>
        </w:tc>
        <w:tc>
          <w:tcPr>
            <w:tcW w:type="dxa" w:w="1531"/>
            <w:shd w:fill="D9EAF7"/>
          </w:tcPr>
          <w:p>
            <w:r>
              <w:rPr>
                <w:rFonts w:ascii="Calibri" w:hAnsi="Calibri"/>
                <w:b/>
                <w:i w:val="0"/>
                <w:sz w:val="18"/>
              </w:rPr>
              <w:t>Duración estimada</w:t>
            </w:r>
          </w:p>
        </w:tc>
        <w:tc>
          <w:tcPr>
            <w:tcW w:type="dxa" w:w="2268"/>
            <w:shd w:fill="D9EAF7"/>
          </w:tcPr>
          <w:p>
            <w:r>
              <w:rPr>
                <w:rFonts w:ascii="Calibri" w:hAnsi="Calibri"/>
                <w:b/>
                <w:i w:val="0"/>
                <w:sz w:val="18"/>
              </w:rPr>
              <w:t>Recursos</w:t>
            </w:r>
          </w:p>
        </w:tc>
        <w:tc>
          <w:tcPr>
            <w:tcW w:type="dxa" w:w="2268"/>
            <w:shd w:fill="D9EAF7"/>
          </w:tcPr>
          <w:p>
            <w:r>
              <w:rPr>
                <w:rFonts w:ascii="Calibri" w:hAnsi="Calibri"/>
                <w:b/>
                <w:i w:val="0"/>
                <w:sz w:val="18"/>
              </w:rPr>
              <w:t>Resultado</w:t>
            </w:r>
          </w:p>
        </w:tc>
      </w:tr>
      <w:tr>
        <w:tc>
          <w:tcPr>
            <w:tcW w:type="dxa" w:w="1531"/>
          </w:tcPr>
          <w:p>
            <w:pPr>
              <w:spacing w:after="20"/>
            </w:pPr>
            <w:r>
              <w:rPr>
                <w:rFonts w:ascii="Calibri" w:hAnsi="Calibri"/>
                <w:b w:val="0"/>
                <w:i w:val="0"/>
                <w:sz w:val="17"/>
              </w:rPr>
              <w:t>1. Definición</w:t>
            </w:r>
          </w:p>
        </w:tc>
        <w:tc>
          <w:tcPr>
            <w:tcW w:type="dxa" w:w="4309"/>
          </w:tcPr>
          <w:p>
            <w:pPr>
              <w:spacing w:after="20"/>
            </w:pPr>
            <w:r>
              <w:rPr>
                <w:rFonts w:ascii="Calibri" w:hAnsi="Calibri"/>
                <w:b w:val="0"/>
                <w:i w:val="0"/>
                <w:sz w:val="17"/>
              </w:rPr>
              <w:t>Problema, usuarios, alcance, objetivos, riesgos y backlog.</w:t>
            </w:r>
          </w:p>
        </w:tc>
        <w:tc>
          <w:tcPr>
            <w:tcW w:type="dxa" w:w="1531"/>
          </w:tcPr>
          <w:p>
            <w:pPr>
              <w:spacing w:after="20"/>
            </w:pPr>
            <w:r>
              <w:rPr>
                <w:rFonts w:ascii="Calibri" w:hAnsi="Calibri"/>
                <w:b w:val="0"/>
                <w:i w:val="0"/>
                <w:sz w:val="17"/>
              </w:rPr>
              <w:t>1 semana</w:t>
            </w:r>
          </w:p>
        </w:tc>
        <w:tc>
          <w:tcPr>
            <w:tcW w:type="dxa" w:w="2268"/>
          </w:tcPr>
          <w:p>
            <w:pPr>
              <w:spacing w:after="20"/>
            </w:pPr>
            <w:r>
              <w:rPr>
                <w:rFonts w:ascii="Calibri" w:hAnsi="Calibri"/>
                <w:b w:val="0"/>
                <w:i w:val="0"/>
                <w:sz w:val="17"/>
              </w:rPr>
              <w:t>Documentación y entrevistas/observación académica.</w:t>
            </w:r>
          </w:p>
        </w:tc>
        <w:tc>
          <w:tcPr>
            <w:tcW w:type="dxa" w:w="2268"/>
          </w:tcPr>
          <w:p>
            <w:pPr>
              <w:spacing w:after="20"/>
            </w:pPr>
            <w:r>
              <w:rPr>
                <w:rFonts w:ascii="Calibri" w:hAnsi="Calibri"/>
                <w:b w:val="0"/>
                <w:i w:val="0"/>
                <w:sz w:val="17"/>
              </w:rPr>
              <w:t>Definición aprobable y backlog priorizado.</w:t>
            </w:r>
          </w:p>
        </w:tc>
      </w:tr>
      <w:tr>
        <w:tc>
          <w:tcPr>
            <w:tcW w:type="dxa" w:w="1531"/>
          </w:tcPr>
          <w:p>
            <w:pPr>
              <w:spacing w:after="20"/>
            </w:pPr>
            <w:r>
              <w:rPr>
                <w:rFonts w:ascii="Calibri" w:hAnsi="Calibri"/>
                <w:b w:val="0"/>
                <w:i w:val="0"/>
                <w:sz w:val="17"/>
              </w:rPr>
              <w:t>2. Diseño</w:t>
            </w:r>
          </w:p>
        </w:tc>
        <w:tc>
          <w:tcPr>
            <w:tcW w:type="dxa" w:w="4309"/>
          </w:tcPr>
          <w:p>
            <w:pPr>
              <w:spacing w:after="20"/>
            </w:pPr>
            <w:r>
              <w:rPr>
                <w:rFonts w:ascii="Calibri" w:hAnsi="Calibri"/>
                <w:b w:val="0"/>
                <w:i w:val="0"/>
                <w:sz w:val="17"/>
              </w:rPr>
              <w:t>Arquitectura, modelo de datos, seguridad, interfaz y criterios de aceptación.</w:t>
            </w:r>
          </w:p>
        </w:tc>
        <w:tc>
          <w:tcPr>
            <w:tcW w:type="dxa" w:w="1531"/>
          </w:tcPr>
          <w:p>
            <w:pPr>
              <w:spacing w:after="20"/>
            </w:pPr>
            <w:r>
              <w:rPr>
                <w:rFonts w:ascii="Calibri" w:hAnsi="Calibri"/>
                <w:b w:val="0"/>
                <w:i w:val="0"/>
                <w:sz w:val="17"/>
              </w:rPr>
              <w:t>1 semana</w:t>
            </w:r>
          </w:p>
        </w:tc>
        <w:tc>
          <w:tcPr>
            <w:tcW w:type="dxa" w:w="2268"/>
          </w:tcPr>
          <w:p>
            <w:pPr>
              <w:spacing w:after="20"/>
            </w:pPr>
            <w:r>
              <w:rPr>
                <w:rFonts w:ascii="Calibri" w:hAnsi="Calibri"/>
                <w:b w:val="0"/>
                <w:i w:val="0"/>
                <w:sz w:val="17"/>
              </w:rPr>
              <w:t>Diagramas, PostgreSQL, prototipos.</w:t>
            </w:r>
          </w:p>
        </w:tc>
        <w:tc>
          <w:tcPr>
            <w:tcW w:type="dxa" w:w="2268"/>
          </w:tcPr>
          <w:p>
            <w:pPr>
              <w:spacing w:after="20"/>
            </w:pPr>
            <w:r>
              <w:rPr>
                <w:rFonts w:ascii="Calibri" w:hAnsi="Calibri"/>
                <w:b w:val="0"/>
                <w:i w:val="0"/>
                <w:sz w:val="17"/>
              </w:rPr>
              <w:t>Diseño técnico trazable.</w:t>
            </w:r>
          </w:p>
        </w:tc>
      </w:tr>
      <w:tr>
        <w:tc>
          <w:tcPr>
            <w:tcW w:type="dxa" w:w="1531"/>
          </w:tcPr>
          <w:p>
            <w:pPr>
              <w:spacing w:after="20"/>
            </w:pPr>
            <w:r>
              <w:rPr>
                <w:rFonts w:ascii="Calibri" w:hAnsi="Calibri"/>
                <w:b w:val="0"/>
                <w:i w:val="0"/>
                <w:sz w:val="17"/>
              </w:rPr>
              <w:t>3. Núcleo</w:t>
            </w:r>
          </w:p>
        </w:tc>
        <w:tc>
          <w:tcPr>
            <w:tcW w:type="dxa" w:w="4309"/>
          </w:tcPr>
          <w:p>
            <w:pPr>
              <w:spacing w:after="20"/>
            </w:pPr>
            <w:r>
              <w:rPr>
                <w:rFonts w:ascii="Calibri" w:hAnsi="Calibri"/>
                <w:b w:val="0"/>
                <w:i w:val="0"/>
                <w:sz w:val="17"/>
              </w:rPr>
              <w:t>Autenticación, roles, productos, inventario, ventas y fiado.</w:t>
            </w:r>
          </w:p>
        </w:tc>
        <w:tc>
          <w:tcPr>
            <w:tcW w:type="dxa" w:w="1531"/>
          </w:tcPr>
          <w:p>
            <w:pPr>
              <w:spacing w:after="20"/>
            </w:pPr>
            <w:r>
              <w:rPr>
                <w:rFonts w:ascii="Calibri" w:hAnsi="Calibri"/>
                <w:b w:val="0"/>
                <w:i w:val="0"/>
                <w:sz w:val="17"/>
              </w:rPr>
              <w:t>2 semanas</w:t>
            </w:r>
          </w:p>
        </w:tc>
        <w:tc>
          <w:tcPr>
            <w:tcW w:type="dxa" w:w="2268"/>
          </w:tcPr>
          <w:p>
            <w:pPr>
              <w:spacing w:after="20"/>
            </w:pPr>
            <w:r>
              <w:rPr>
                <w:rFonts w:ascii="Calibri" w:hAnsi="Calibri"/>
                <w:b w:val="0"/>
                <w:i w:val="0"/>
                <w:sz w:val="17"/>
              </w:rPr>
              <w:t>React, Node.js, repositorio.</w:t>
            </w:r>
          </w:p>
        </w:tc>
        <w:tc>
          <w:tcPr>
            <w:tcW w:type="dxa" w:w="2268"/>
          </w:tcPr>
          <w:p>
            <w:pPr>
              <w:spacing w:after="20"/>
            </w:pPr>
            <w:r>
              <w:rPr>
                <w:rFonts w:ascii="Calibri" w:hAnsi="Calibri"/>
                <w:b w:val="0"/>
                <w:i w:val="0"/>
                <w:sz w:val="17"/>
              </w:rPr>
              <w:t>Flujos centrales integrados.</w:t>
            </w:r>
          </w:p>
        </w:tc>
      </w:tr>
      <w:tr>
        <w:tc>
          <w:tcPr>
            <w:tcW w:type="dxa" w:w="1531"/>
          </w:tcPr>
          <w:p>
            <w:pPr>
              <w:spacing w:after="20"/>
            </w:pPr>
            <w:r>
              <w:rPr>
                <w:rFonts w:ascii="Calibri" w:hAnsi="Calibri"/>
                <w:b w:val="0"/>
                <w:i w:val="0"/>
                <w:sz w:val="17"/>
              </w:rPr>
              <w:t>4. Operación</w:t>
            </w:r>
          </w:p>
        </w:tc>
        <w:tc>
          <w:tcPr>
            <w:tcW w:type="dxa" w:w="4309"/>
          </w:tcPr>
          <w:p>
            <w:pPr>
              <w:spacing w:after="20"/>
            </w:pPr>
            <w:r>
              <w:rPr>
                <w:rFonts w:ascii="Calibri" w:hAnsi="Calibri"/>
                <w:b w:val="0"/>
                <w:i w:val="0"/>
                <w:sz w:val="17"/>
              </w:rPr>
              <w:t>Caja, compras, devoluciones, CSV, PWA/offline y auditoría.</w:t>
            </w:r>
          </w:p>
        </w:tc>
        <w:tc>
          <w:tcPr>
            <w:tcW w:type="dxa" w:w="1531"/>
          </w:tcPr>
          <w:p>
            <w:pPr>
              <w:spacing w:after="20"/>
            </w:pPr>
            <w:r>
              <w:rPr>
                <w:rFonts w:ascii="Calibri" w:hAnsi="Calibri"/>
                <w:b w:val="0"/>
                <w:i w:val="0"/>
                <w:sz w:val="17"/>
              </w:rPr>
              <w:t>2 semanas</w:t>
            </w:r>
          </w:p>
        </w:tc>
        <w:tc>
          <w:tcPr>
            <w:tcW w:type="dxa" w:w="2268"/>
          </w:tcPr>
          <w:p>
            <w:pPr>
              <w:spacing w:after="20"/>
            </w:pPr>
            <w:r>
              <w:rPr>
                <w:rFonts w:ascii="Calibri" w:hAnsi="Calibri"/>
                <w:b w:val="0"/>
                <w:i w:val="0"/>
                <w:sz w:val="17"/>
              </w:rPr>
              <w:t>API, base de datos, navegador móvil.</w:t>
            </w:r>
          </w:p>
        </w:tc>
        <w:tc>
          <w:tcPr>
            <w:tcW w:type="dxa" w:w="2268"/>
          </w:tcPr>
          <w:p>
            <w:pPr>
              <w:spacing w:after="20"/>
            </w:pPr>
            <w:r>
              <w:rPr>
                <w:rFonts w:ascii="Calibri" w:hAnsi="Calibri"/>
                <w:b w:val="0"/>
                <w:i w:val="0"/>
                <w:sz w:val="17"/>
              </w:rPr>
              <w:t>MVP operacional.</w:t>
            </w:r>
          </w:p>
        </w:tc>
      </w:tr>
      <w:tr>
        <w:tc>
          <w:tcPr>
            <w:tcW w:type="dxa" w:w="1531"/>
          </w:tcPr>
          <w:p>
            <w:pPr>
              <w:spacing w:after="20"/>
            </w:pPr>
            <w:r>
              <w:rPr>
                <w:rFonts w:ascii="Calibri" w:hAnsi="Calibri"/>
                <w:b w:val="0"/>
                <w:i w:val="0"/>
                <w:sz w:val="17"/>
              </w:rPr>
              <w:t>5. IA e integraciones</w:t>
            </w:r>
          </w:p>
        </w:tc>
        <w:tc>
          <w:tcPr>
            <w:tcW w:type="dxa" w:w="4309"/>
          </w:tcPr>
          <w:p>
            <w:pPr>
              <w:spacing w:after="20"/>
            </w:pPr>
            <w:r>
              <w:rPr>
                <w:rFonts w:ascii="Calibri" w:hAnsi="Calibri"/>
                <w:b w:val="0"/>
                <w:i w:val="0"/>
                <w:sz w:val="17"/>
              </w:rPr>
              <w:t>Código de barras, visión opcional y Webpay demo.</w:t>
            </w:r>
          </w:p>
        </w:tc>
        <w:tc>
          <w:tcPr>
            <w:tcW w:type="dxa" w:w="1531"/>
          </w:tcPr>
          <w:p>
            <w:pPr>
              <w:spacing w:after="20"/>
            </w:pPr>
            <w:r>
              <w:rPr>
                <w:rFonts w:ascii="Calibri" w:hAnsi="Calibri"/>
                <w:b w:val="0"/>
                <w:i w:val="0"/>
                <w:sz w:val="17"/>
              </w:rPr>
              <w:t>1 semana</w:t>
            </w:r>
          </w:p>
        </w:tc>
        <w:tc>
          <w:tcPr>
            <w:tcW w:type="dxa" w:w="2268"/>
          </w:tcPr>
          <w:p>
            <w:pPr>
              <w:spacing w:after="20"/>
            </w:pPr>
            <w:r>
              <w:rPr>
                <w:rFonts w:ascii="Calibri" w:hAnsi="Calibri"/>
                <w:b w:val="0"/>
                <w:i w:val="0"/>
                <w:sz w:val="17"/>
              </w:rPr>
              <w:t>Cámara, ZXing, servicio IA opcional.</w:t>
            </w:r>
          </w:p>
        </w:tc>
        <w:tc>
          <w:tcPr>
            <w:tcW w:type="dxa" w:w="2268"/>
          </w:tcPr>
          <w:p>
            <w:pPr>
              <w:spacing w:after="20"/>
            </w:pPr>
            <w:r>
              <w:rPr>
                <w:rFonts w:ascii="Calibri" w:hAnsi="Calibri"/>
                <w:b w:val="0"/>
                <w:i w:val="0"/>
                <w:sz w:val="17"/>
              </w:rPr>
              <w:t>Flujos demostrables y limitaciones documentadas.</w:t>
            </w:r>
          </w:p>
        </w:tc>
      </w:tr>
      <w:tr>
        <w:tc>
          <w:tcPr>
            <w:tcW w:type="dxa" w:w="1531"/>
          </w:tcPr>
          <w:p>
            <w:pPr>
              <w:spacing w:after="20"/>
            </w:pPr>
            <w:r>
              <w:rPr>
                <w:rFonts w:ascii="Calibri" w:hAnsi="Calibri"/>
                <w:b w:val="0"/>
                <w:i w:val="0"/>
                <w:sz w:val="17"/>
              </w:rPr>
              <w:t>6. Validación</w:t>
            </w:r>
          </w:p>
        </w:tc>
        <w:tc>
          <w:tcPr>
            <w:tcW w:type="dxa" w:w="4309"/>
          </w:tcPr>
          <w:p>
            <w:pPr>
              <w:spacing w:after="20"/>
            </w:pPr>
            <w:r>
              <w:rPr>
                <w:rFonts w:ascii="Calibri" w:hAnsi="Calibri"/>
                <w:b w:val="0"/>
                <w:i w:val="0"/>
                <w:sz w:val="17"/>
              </w:rPr>
              <w:t>Typecheck, build, pruebas automatizadas y casos manuales priorizados.</w:t>
            </w:r>
          </w:p>
        </w:tc>
        <w:tc>
          <w:tcPr>
            <w:tcW w:type="dxa" w:w="1531"/>
          </w:tcPr>
          <w:p>
            <w:pPr>
              <w:spacing w:after="20"/>
            </w:pPr>
            <w:r>
              <w:rPr>
                <w:rFonts w:ascii="Calibri" w:hAnsi="Calibri"/>
                <w:b w:val="0"/>
                <w:i w:val="0"/>
                <w:sz w:val="17"/>
              </w:rPr>
              <w:t>1 semana</w:t>
            </w:r>
          </w:p>
        </w:tc>
        <w:tc>
          <w:tcPr>
            <w:tcW w:type="dxa" w:w="2268"/>
          </w:tcPr>
          <w:p>
            <w:pPr>
              <w:spacing w:after="20"/>
            </w:pPr>
            <w:r>
              <w:rPr>
                <w:rFonts w:ascii="Calibri" w:hAnsi="Calibri"/>
                <w:b w:val="0"/>
                <w:i w:val="0"/>
                <w:sz w:val="17"/>
              </w:rPr>
              <w:t>Matriz de pruebas y dispositivos.</w:t>
            </w:r>
          </w:p>
        </w:tc>
        <w:tc>
          <w:tcPr>
            <w:tcW w:type="dxa" w:w="2268"/>
          </w:tcPr>
          <w:p>
            <w:pPr>
              <w:spacing w:after="20"/>
            </w:pPr>
            <w:r>
              <w:rPr>
                <w:rFonts w:ascii="Calibri" w:hAnsi="Calibri"/>
                <w:b w:val="0"/>
                <w:i w:val="0"/>
                <w:sz w:val="17"/>
              </w:rPr>
              <w:t>Resultados y defectos registrados.</w:t>
            </w:r>
          </w:p>
        </w:tc>
      </w:tr>
      <w:tr>
        <w:tc>
          <w:tcPr>
            <w:tcW w:type="dxa" w:w="1531"/>
          </w:tcPr>
          <w:p>
            <w:pPr>
              <w:spacing w:after="20"/>
            </w:pPr>
            <w:r>
              <w:rPr>
                <w:rFonts w:ascii="Calibri" w:hAnsi="Calibri"/>
                <w:b w:val="0"/>
                <w:i w:val="0"/>
                <w:sz w:val="17"/>
              </w:rPr>
              <w:t>7. Cierre</w:t>
            </w:r>
          </w:p>
        </w:tc>
        <w:tc>
          <w:tcPr>
            <w:tcW w:type="dxa" w:w="4309"/>
          </w:tcPr>
          <w:p>
            <w:pPr>
              <w:spacing w:after="20"/>
            </w:pPr>
            <w:r>
              <w:rPr>
                <w:rFonts w:ascii="Calibri" w:hAnsi="Calibri"/>
                <w:b w:val="0"/>
                <w:i w:val="0"/>
                <w:sz w:val="17"/>
              </w:rPr>
              <w:t>Correcciones, memoria, capturas, guion y ensayo.</w:t>
            </w:r>
          </w:p>
        </w:tc>
        <w:tc>
          <w:tcPr>
            <w:tcW w:type="dxa" w:w="1531"/>
          </w:tcPr>
          <w:p>
            <w:pPr>
              <w:spacing w:after="20"/>
            </w:pPr>
            <w:r>
              <w:rPr>
                <w:rFonts w:ascii="Calibri" w:hAnsi="Calibri"/>
                <w:b w:val="0"/>
                <w:i w:val="0"/>
                <w:sz w:val="17"/>
              </w:rPr>
              <w:t>1 semana</w:t>
            </w:r>
          </w:p>
        </w:tc>
        <w:tc>
          <w:tcPr>
            <w:tcW w:type="dxa" w:w="2268"/>
          </w:tcPr>
          <w:p>
            <w:pPr>
              <w:spacing w:after="20"/>
            </w:pPr>
            <w:r>
              <w:rPr>
                <w:rFonts w:ascii="Calibri" w:hAnsi="Calibri"/>
                <w:b w:val="0"/>
                <w:i w:val="0"/>
                <w:sz w:val="17"/>
              </w:rPr>
              <w:t>Documentación y entorno de demo.</w:t>
            </w:r>
          </w:p>
        </w:tc>
        <w:tc>
          <w:tcPr>
            <w:tcW w:type="dxa" w:w="2268"/>
          </w:tcPr>
          <w:p>
            <w:pPr>
              <w:spacing w:after="20"/>
            </w:pPr>
            <w:r>
              <w:rPr>
                <w:rFonts w:ascii="Calibri" w:hAnsi="Calibri"/>
                <w:b w:val="0"/>
                <w:i w:val="0"/>
                <w:sz w:val="17"/>
              </w:rPr>
              <w:t>Entrega y presentación reproducible.</w:t>
            </w:r>
          </w:p>
        </w:tc>
      </w:tr>
    </w:tbl>
    <w:p>
      <w:pPr>
        <w:spacing w:after="40"/>
      </w:pPr>
    </w:p>
    <w:p>
      <w:pPr>
        <w:keepNext/>
        <w:spacing w:before="160" w:after="80"/>
      </w:pPr>
      <w:r>
        <w:rPr>
          <w:rFonts w:ascii="Calibri" w:hAnsi="Calibri"/>
          <w:b/>
          <w:i w:val="0"/>
          <w:sz w:val="28"/>
        </w:rPr>
        <w:t>8. Evidencias propuestas</w:t>
      </w:r>
    </w:p>
    <w:tbl>
      <w:tblPr>
        <w:tblStyle w:val="Tablaconcuadrcula"/>
        <w:tblW w:type="auto" w:w="0"/>
        <w:tblLayout w:type="fixed"/>
        <w:tblLook w:firstColumn="1" w:firstRow="1" w:lastColumn="0" w:lastRow="0" w:noHBand="0" w:noVBand="1" w:val="04A0"/>
      </w:tblPr>
      <w:tblGrid>
        <w:gridCol w:w="4335"/>
        <w:gridCol w:w="4335"/>
        <w:gridCol w:w="4335"/>
      </w:tblGrid>
      <w:tr>
        <w:tc>
          <w:tcPr>
            <w:tcW w:type="dxa" w:w="2835"/>
            <w:shd w:fill="D9EAF7"/>
          </w:tcPr>
          <w:p>
            <w:r>
              <w:rPr>
                <w:rFonts w:ascii="Calibri" w:hAnsi="Calibri"/>
                <w:b/>
                <w:i w:val="0"/>
                <w:sz w:val="18"/>
              </w:rPr>
              <w:t>Evidencia</w:t>
            </w:r>
          </w:p>
        </w:tc>
        <w:tc>
          <w:tcPr>
            <w:tcW w:type="dxa" w:w="4535"/>
            <w:shd w:fill="D9EAF7"/>
          </w:tcPr>
          <w:p>
            <w:r>
              <w:rPr>
                <w:rFonts w:ascii="Calibri" w:hAnsi="Calibri"/>
                <w:b/>
                <w:i w:val="0"/>
                <w:sz w:val="18"/>
              </w:rPr>
              <w:t>Qué demuestra</w:t>
            </w:r>
          </w:p>
        </w:tc>
        <w:tc>
          <w:tcPr>
            <w:tcW w:type="dxa" w:w="3969"/>
            <w:shd w:fill="D9EAF7"/>
          </w:tcPr>
          <w:p>
            <w:r>
              <w:rPr>
                <w:rFonts w:ascii="Calibri" w:hAnsi="Calibri"/>
                <w:b/>
                <w:i w:val="0"/>
                <w:sz w:val="18"/>
              </w:rPr>
              <w:t>Criterio de aceptación</w:t>
            </w:r>
          </w:p>
        </w:tc>
      </w:tr>
      <w:tr>
        <w:tc>
          <w:tcPr>
            <w:tcW w:type="dxa" w:w="2835"/>
          </w:tcPr>
          <w:p>
            <w:pPr>
              <w:spacing w:after="20"/>
            </w:pPr>
            <w:r>
              <w:rPr>
                <w:rFonts w:ascii="Calibri" w:hAnsi="Calibri"/>
                <w:b w:val="0"/>
                <w:i w:val="0"/>
                <w:sz w:val="17"/>
              </w:rPr>
              <w:t>Repositorio y estructura del código</w:t>
            </w:r>
          </w:p>
        </w:tc>
        <w:tc>
          <w:tcPr>
            <w:tcW w:type="dxa" w:w="4535"/>
          </w:tcPr>
          <w:p>
            <w:pPr>
              <w:spacing w:after="20"/>
            </w:pPr>
            <w:r>
              <w:rPr>
                <w:rFonts w:ascii="Calibri" w:hAnsi="Calibri"/>
                <w:b w:val="0"/>
                <w:i w:val="0"/>
                <w:sz w:val="17"/>
              </w:rPr>
              <w:t>Construcción e integración de componentes.</w:t>
            </w:r>
          </w:p>
        </w:tc>
        <w:tc>
          <w:tcPr>
            <w:tcW w:type="dxa" w:w="3969"/>
          </w:tcPr>
          <w:p>
            <w:pPr>
              <w:spacing w:after="20"/>
            </w:pPr>
            <w:r>
              <w:rPr>
                <w:rFonts w:ascii="Calibri" w:hAnsi="Calibri"/>
                <w:b w:val="0"/>
                <w:i w:val="0"/>
                <w:sz w:val="17"/>
              </w:rPr>
              <w:t>Módulos identificables, sin secretos versionados.</w:t>
            </w:r>
          </w:p>
        </w:tc>
      </w:tr>
      <w:tr>
        <w:tc>
          <w:tcPr>
            <w:tcW w:type="dxa" w:w="2835"/>
          </w:tcPr>
          <w:p>
            <w:pPr>
              <w:spacing w:after="20"/>
            </w:pPr>
            <w:r>
              <w:rPr>
                <w:rFonts w:ascii="Calibri" w:hAnsi="Calibri"/>
                <w:b w:val="0"/>
                <w:i w:val="0"/>
                <w:sz w:val="17"/>
              </w:rPr>
              <w:t>Esquema y migración PostgreSQL</w:t>
            </w:r>
          </w:p>
        </w:tc>
        <w:tc>
          <w:tcPr>
            <w:tcW w:type="dxa" w:w="4535"/>
          </w:tcPr>
          <w:p>
            <w:pPr>
              <w:spacing w:after="20"/>
            </w:pPr>
            <w:r>
              <w:rPr>
                <w:rFonts w:ascii="Calibri" w:hAnsi="Calibri"/>
                <w:b w:val="0"/>
                <w:i w:val="0"/>
                <w:sz w:val="17"/>
              </w:rPr>
              <w:t>Modelo de datos y soporte multi-negocio.</w:t>
            </w:r>
          </w:p>
        </w:tc>
        <w:tc>
          <w:tcPr>
            <w:tcW w:type="dxa" w:w="3969"/>
          </w:tcPr>
          <w:p>
            <w:pPr>
              <w:spacing w:after="20"/>
            </w:pPr>
            <w:r>
              <w:rPr>
                <w:rFonts w:ascii="Calibri" w:hAnsi="Calibri"/>
                <w:b w:val="0"/>
                <w:i w:val="0"/>
                <w:sz w:val="17"/>
              </w:rPr>
              <w:t>Entidades y relaciones coherentes; RLS sin acceso público directo.</w:t>
            </w:r>
          </w:p>
        </w:tc>
      </w:tr>
      <w:tr>
        <w:tc>
          <w:tcPr>
            <w:tcW w:type="dxa" w:w="2835"/>
          </w:tcPr>
          <w:p>
            <w:pPr>
              <w:spacing w:after="20"/>
            </w:pPr>
            <w:r>
              <w:rPr>
                <w:rFonts w:ascii="Calibri" w:hAnsi="Calibri"/>
                <w:b w:val="0"/>
                <w:i w:val="0"/>
                <w:sz w:val="17"/>
              </w:rPr>
              <w:t>Salida de typecheck, build y pruebas</w:t>
            </w:r>
          </w:p>
        </w:tc>
        <w:tc>
          <w:tcPr>
            <w:tcW w:type="dxa" w:w="4535"/>
          </w:tcPr>
          <w:p>
            <w:pPr>
              <w:spacing w:after="20"/>
            </w:pPr>
            <w:r>
              <w:rPr>
                <w:rFonts w:ascii="Calibri" w:hAnsi="Calibri"/>
                <w:b w:val="0"/>
                <w:i w:val="0"/>
                <w:sz w:val="17"/>
              </w:rPr>
              <w:t>Calidad técnica y regresión de reglas críticas.</w:t>
            </w:r>
          </w:p>
        </w:tc>
        <w:tc>
          <w:tcPr>
            <w:tcW w:type="dxa" w:w="3969"/>
          </w:tcPr>
          <w:p>
            <w:pPr>
              <w:spacing w:after="20"/>
            </w:pPr>
            <w:r>
              <w:rPr>
                <w:rFonts w:ascii="Calibri" w:hAnsi="Calibri"/>
                <w:b w:val="0"/>
                <w:i w:val="0"/>
                <w:sz w:val="17"/>
              </w:rPr>
              <w:t>Comandos terminan sin errores; resultados guardados con fecha.</w:t>
            </w:r>
          </w:p>
        </w:tc>
      </w:tr>
      <w:tr>
        <w:tc>
          <w:tcPr>
            <w:tcW w:type="dxa" w:w="2835"/>
          </w:tcPr>
          <w:p>
            <w:pPr>
              <w:spacing w:after="20"/>
            </w:pPr>
            <w:r>
              <w:rPr>
                <w:rFonts w:ascii="Calibri" w:hAnsi="Calibri"/>
                <w:b w:val="0"/>
                <w:i w:val="0"/>
                <w:sz w:val="17"/>
              </w:rPr>
              <w:t>Matriz CP-01 a CP-46</w:t>
            </w:r>
          </w:p>
        </w:tc>
        <w:tc>
          <w:tcPr>
            <w:tcW w:type="dxa" w:w="4535"/>
          </w:tcPr>
          <w:p>
            <w:pPr>
              <w:spacing w:after="20"/>
            </w:pPr>
            <w:r>
              <w:rPr>
                <w:rFonts w:ascii="Calibri" w:hAnsi="Calibri"/>
                <w:b w:val="0"/>
                <w:i w:val="0"/>
                <w:sz w:val="17"/>
              </w:rPr>
              <w:t>Cobertura funcional y trazabilidad.</w:t>
            </w:r>
          </w:p>
        </w:tc>
        <w:tc>
          <w:tcPr>
            <w:tcW w:type="dxa" w:w="3969"/>
          </w:tcPr>
          <w:p>
            <w:pPr>
              <w:spacing w:after="20"/>
            </w:pPr>
            <w:r>
              <w:rPr>
                <w:rFonts w:ascii="Calibri" w:hAnsi="Calibri"/>
                <w:b w:val="0"/>
                <w:i w:val="0"/>
                <w:sz w:val="17"/>
              </w:rPr>
              <w:t>Cada caso indica estado real; no se aprueba sin ejecución o automatización.</w:t>
            </w:r>
          </w:p>
        </w:tc>
      </w:tr>
      <w:tr>
        <w:tc>
          <w:tcPr>
            <w:tcW w:type="dxa" w:w="2835"/>
          </w:tcPr>
          <w:p>
            <w:pPr>
              <w:spacing w:after="20"/>
            </w:pPr>
            <w:r>
              <w:rPr>
                <w:rFonts w:ascii="Calibri" w:hAnsi="Calibri"/>
                <w:b w:val="0"/>
                <w:i w:val="0"/>
                <w:sz w:val="17"/>
              </w:rPr>
              <w:t>Capturas o video de flujos</w:t>
            </w:r>
          </w:p>
        </w:tc>
        <w:tc>
          <w:tcPr>
            <w:tcW w:type="dxa" w:w="4535"/>
          </w:tcPr>
          <w:p>
            <w:pPr>
              <w:spacing w:after="20"/>
            </w:pPr>
            <w:r>
              <w:rPr>
                <w:rFonts w:ascii="Calibri" w:hAnsi="Calibri"/>
                <w:b w:val="0"/>
                <w:i w:val="0"/>
                <w:sz w:val="17"/>
              </w:rPr>
              <w:t>Operación visible del MVP en escritorio/móvil.</w:t>
            </w:r>
          </w:p>
        </w:tc>
        <w:tc>
          <w:tcPr>
            <w:tcW w:type="dxa" w:w="3969"/>
          </w:tcPr>
          <w:p>
            <w:pPr>
              <w:spacing w:after="20"/>
            </w:pPr>
            <w:r>
              <w:rPr>
                <w:rFonts w:ascii="Calibri" w:hAnsi="Calibri"/>
                <w:b w:val="0"/>
                <w:i w:val="0"/>
                <w:sz w:val="17"/>
              </w:rPr>
              <w:t>Incluye rol, paso ejecutado y resultado observable.</w:t>
            </w:r>
          </w:p>
        </w:tc>
      </w:tr>
      <w:tr>
        <w:tc>
          <w:tcPr>
            <w:tcW w:type="dxa" w:w="2835"/>
          </w:tcPr>
          <w:p>
            <w:pPr>
              <w:spacing w:after="20"/>
            </w:pPr>
            <w:r>
              <w:rPr>
                <w:rFonts w:ascii="Calibri" w:hAnsi="Calibri"/>
                <w:b w:val="0"/>
                <w:i w:val="0"/>
                <w:sz w:val="17"/>
              </w:rPr>
              <w:t>Demostración multi-tenant y permisos</w:t>
            </w:r>
          </w:p>
        </w:tc>
        <w:tc>
          <w:tcPr>
            <w:tcW w:type="dxa" w:w="4535"/>
          </w:tcPr>
          <w:p>
            <w:pPr>
              <w:spacing w:after="20"/>
            </w:pPr>
            <w:r>
              <w:rPr>
                <w:rFonts w:ascii="Calibri" w:hAnsi="Calibri"/>
                <w:b w:val="0"/>
                <w:i w:val="0"/>
                <w:sz w:val="17"/>
              </w:rPr>
              <w:t>Seguridad y separación de responsabilidades.</w:t>
            </w:r>
          </w:p>
        </w:tc>
        <w:tc>
          <w:tcPr>
            <w:tcW w:type="dxa" w:w="3969"/>
          </w:tcPr>
          <w:p>
            <w:pPr>
              <w:spacing w:after="20"/>
            </w:pPr>
            <w:r>
              <w:rPr>
                <w:rFonts w:ascii="Calibri" w:hAnsi="Calibri"/>
                <w:b w:val="0"/>
                <w:i w:val="0"/>
                <w:sz w:val="17"/>
              </w:rPr>
              <w:t>Vendedor recibe 403 en acción administrativa y no cambia tenant por cabecera.</w:t>
            </w:r>
          </w:p>
        </w:tc>
      </w:tr>
      <w:tr>
        <w:tc>
          <w:tcPr>
            <w:tcW w:type="dxa" w:w="2835"/>
          </w:tcPr>
          <w:p>
            <w:pPr>
              <w:spacing w:after="20"/>
            </w:pPr>
            <w:r>
              <w:rPr>
                <w:rFonts w:ascii="Calibri" w:hAnsi="Calibri"/>
                <w:b w:val="0"/>
                <w:i w:val="0"/>
                <w:sz w:val="17"/>
              </w:rPr>
              <w:t>Documentación de alcance</w:t>
            </w:r>
          </w:p>
        </w:tc>
        <w:tc>
          <w:tcPr>
            <w:tcW w:type="dxa" w:w="4535"/>
          </w:tcPr>
          <w:p>
            <w:pPr>
              <w:spacing w:after="20"/>
            </w:pPr>
            <w:r>
              <w:rPr>
                <w:rFonts w:ascii="Calibri" w:hAnsi="Calibri"/>
                <w:b w:val="0"/>
                <w:i w:val="0"/>
                <w:sz w:val="17"/>
              </w:rPr>
              <w:t>Transparencia sobre funciones reales, simuladas y pendientes.</w:t>
            </w:r>
          </w:p>
        </w:tc>
        <w:tc>
          <w:tcPr>
            <w:tcW w:type="dxa" w:w="3969"/>
          </w:tcPr>
          <w:p>
            <w:pPr>
              <w:spacing w:after="20"/>
            </w:pPr>
            <w:r>
              <w:rPr>
                <w:rFonts w:ascii="Calibri" w:hAnsi="Calibri"/>
                <w:b w:val="0"/>
                <w:i w:val="0"/>
                <w:sz w:val="17"/>
              </w:rPr>
              <w:t>SII y Transbank productivo declarados fuera de alcance.</w:t>
            </w:r>
          </w:p>
        </w:tc>
      </w:tr>
    </w:tbl>
    <w:p>
      <w:pPr>
        <w:spacing w:after="40"/>
      </w:pPr>
    </w:p>
    <w:p>
      <w:pPr>
        <w:spacing w:after="80" w:line="259" w:lineRule="auto"/>
      </w:pPr>
      <w:r>
        <w:rPr>
          <w:rFonts w:ascii="Calibri" w:hAnsi="Calibri"/>
          <w:b w:val="0"/>
          <w:i/>
          <w:sz w:val="18"/>
        </w:rPr>
        <w:t>A la fecha de esta definición, existen pruebas automatizadas aprobadas para reglas críticas; varios casos manuales permanecen “Pendiente evidencia”. Estos últimos deberán ejecutarse y respaldarse antes de afirmarlos como aprobados en la defensa.</w:t>
      </w:r>
    </w:p>
    <w:p>
      <w:pPr>
        <w:keepNext/>
        <w:spacing w:before="160" w:after="80"/>
      </w:pPr>
      <w:r>
        <w:rPr>
          <w:rFonts w:ascii="Calibri" w:hAnsi="Calibri"/>
          <w:b/>
          <w:i w:val="0"/>
          <w:sz w:val="28"/>
        </w:rPr>
        <w:t>9. Indicadores de calidad disciplinarios</w:t>
      </w:r>
    </w:p>
    <w:tbl>
      <w:tblPr>
        <w:tblStyle w:val="Tablaconcuadrcula"/>
        <w:tblW w:type="auto" w:w="0"/>
        <w:tblLayout w:type="fixed"/>
        <w:tblLook w:firstColumn="1" w:firstRow="1" w:lastColumn="0" w:lastRow="0" w:noHBand="0" w:noVBand="1" w:val="04A0"/>
      </w:tblPr>
      <w:tblGrid>
        <w:gridCol w:w="4335"/>
        <w:gridCol w:w="4335"/>
        <w:gridCol w:w="4335"/>
      </w:tblGrid>
      <w:tr>
        <w:tc>
          <w:tcPr>
            <w:tcW w:type="dxa" w:w="3969"/>
            <w:shd w:fill="D9EAF7"/>
          </w:tcPr>
          <w:p>
            <w:r>
              <w:rPr>
                <w:rFonts w:ascii="Calibri" w:hAnsi="Calibri"/>
                <w:b/>
                <w:i w:val="0"/>
                <w:sz w:val="18"/>
              </w:rPr>
              <w:t>Indicador</w:t>
            </w:r>
          </w:p>
        </w:tc>
        <w:tc>
          <w:tcPr>
            <w:tcW w:type="dxa" w:w="1701"/>
            <w:shd w:fill="D9EAF7"/>
          </w:tcPr>
          <w:p>
            <w:r>
              <w:rPr>
                <w:rFonts w:ascii="Calibri" w:hAnsi="Calibri"/>
                <w:b/>
                <w:i w:val="0"/>
                <w:sz w:val="18"/>
              </w:rPr>
              <w:t>Presencia en la propuesta</w:t>
            </w:r>
          </w:p>
        </w:tc>
        <w:tc>
          <w:tcPr>
            <w:tcW w:type="dxa" w:w="5669"/>
            <w:shd w:fill="D9EAF7"/>
          </w:tcPr>
          <w:p>
            <w:r>
              <w:rPr>
                <w:rFonts w:ascii="Calibri" w:hAnsi="Calibri"/>
                <w:b/>
                <w:i w:val="0"/>
                <w:sz w:val="18"/>
              </w:rPr>
              <w:t>Estado/evidencia</w:t>
            </w:r>
          </w:p>
        </w:tc>
      </w:tr>
      <w:tr>
        <w:tc>
          <w:tcPr>
            <w:tcW w:type="dxa" w:w="3969"/>
          </w:tcPr>
          <w:p>
            <w:pPr>
              <w:spacing w:after="20"/>
            </w:pPr>
            <w:r>
              <w:rPr>
                <w:rFonts w:ascii="Calibri" w:hAnsi="Calibri"/>
                <w:b w:val="0"/>
                <w:i w:val="0"/>
                <w:sz w:val="17"/>
              </w:rPr>
              <w:t>1.1 Diseña pruebas de validación</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Matriz funcional y criterios esperados definidos.</w:t>
            </w:r>
          </w:p>
        </w:tc>
      </w:tr>
      <w:tr>
        <w:tc>
          <w:tcPr>
            <w:tcW w:type="dxa" w:w="3969"/>
          </w:tcPr>
          <w:p>
            <w:pPr>
              <w:spacing w:after="20"/>
            </w:pPr>
            <w:r>
              <w:rPr>
                <w:rFonts w:ascii="Calibri" w:hAnsi="Calibri"/>
                <w:b w:val="0"/>
                <w:i w:val="0"/>
                <w:sz w:val="17"/>
              </w:rPr>
              <w:t>1.2 Aplica pruebas de validación</w:t>
            </w:r>
          </w:p>
        </w:tc>
        <w:tc>
          <w:tcPr>
            <w:tcW w:type="dxa" w:w="1701"/>
          </w:tcPr>
          <w:p>
            <w:pPr>
              <w:spacing w:after="20"/>
            </w:pPr>
            <w:r>
              <w:rPr>
                <w:rFonts w:ascii="Calibri" w:hAnsi="Calibri"/>
                <w:b w:val="0"/>
                <w:i w:val="0"/>
                <w:sz w:val="17"/>
              </w:rPr>
              <w:t>Parcial</w:t>
            </w:r>
          </w:p>
        </w:tc>
        <w:tc>
          <w:tcPr>
            <w:tcW w:type="dxa" w:w="5669"/>
          </w:tcPr>
          <w:p>
            <w:pPr>
              <w:spacing w:after="20"/>
            </w:pPr>
            <w:r>
              <w:rPr>
                <w:rFonts w:ascii="Calibri" w:hAnsi="Calibri"/>
                <w:b w:val="0"/>
                <w:i w:val="0"/>
                <w:sz w:val="17"/>
              </w:rPr>
              <w:t>Automatizadas aprobadas; ejecución manual aún pendiente en varios casos.</w:t>
            </w:r>
          </w:p>
        </w:tc>
      </w:tr>
      <w:tr>
        <w:tc>
          <w:tcPr>
            <w:tcW w:type="dxa" w:w="3969"/>
          </w:tcPr>
          <w:p>
            <w:pPr>
              <w:spacing w:after="20"/>
            </w:pPr>
            <w:r>
              <w:rPr>
                <w:rFonts w:ascii="Calibri" w:hAnsi="Calibri"/>
                <w:b w:val="0"/>
                <w:i w:val="0"/>
                <w:sz w:val="17"/>
              </w:rPr>
              <w:t>1.3 Desarrolla mejoras según resultados</w:t>
            </w:r>
          </w:p>
        </w:tc>
        <w:tc>
          <w:tcPr>
            <w:tcW w:type="dxa" w:w="1701"/>
          </w:tcPr>
          <w:p>
            <w:pPr>
              <w:spacing w:after="20"/>
            </w:pPr>
            <w:r>
              <w:rPr>
                <w:rFonts w:ascii="Calibri" w:hAnsi="Calibri"/>
                <w:b w:val="0"/>
                <w:i w:val="0"/>
                <w:sz w:val="17"/>
              </w:rPr>
              <w:t>Parcial</w:t>
            </w:r>
          </w:p>
        </w:tc>
        <w:tc>
          <w:tcPr>
            <w:tcW w:type="dxa" w:w="5669"/>
          </w:tcPr>
          <w:p>
            <w:pPr>
              <w:spacing w:after="20"/>
            </w:pPr>
            <w:r>
              <w:rPr>
                <w:rFonts w:ascii="Calibri" w:hAnsi="Calibri"/>
                <w:b w:val="0"/>
                <w:i w:val="0"/>
                <w:sz w:val="17"/>
              </w:rPr>
              <w:t>Flujo de corrección definido; requiere adjuntar bitácora de defectos/mejoras.</w:t>
            </w:r>
          </w:p>
        </w:tc>
      </w:tr>
      <w:tr>
        <w:tc>
          <w:tcPr>
            <w:tcW w:type="dxa" w:w="3969"/>
          </w:tcPr>
          <w:p>
            <w:pPr>
              <w:spacing w:after="20"/>
            </w:pPr>
            <w:r>
              <w:rPr>
                <w:rFonts w:ascii="Calibri" w:hAnsi="Calibri"/>
                <w:b w:val="0"/>
                <w:i w:val="0"/>
                <w:sz w:val="17"/>
              </w:rPr>
              <w:t>2.1 Planifica proyectos informáticos</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Alcance, etapas, recursos, riesgos y resultados.</w:t>
            </w:r>
          </w:p>
        </w:tc>
      </w:tr>
      <w:tr>
        <w:tc>
          <w:tcPr>
            <w:tcW w:type="dxa" w:w="3969"/>
          </w:tcPr>
          <w:p>
            <w:pPr>
              <w:spacing w:after="20"/>
            </w:pPr>
            <w:r>
              <w:rPr>
                <w:rFonts w:ascii="Calibri" w:hAnsi="Calibri"/>
                <w:b w:val="0"/>
                <w:i w:val="0"/>
                <w:sz w:val="17"/>
              </w:rPr>
              <w:t>2.2 Controla proyectos informáticos</w:t>
            </w:r>
          </w:p>
        </w:tc>
        <w:tc>
          <w:tcPr>
            <w:tcW w:type="dxa" w:w="1701"/>
          </w:tcPr>
          <w:p>
            <w:pPr>
              <w:spacing w:after="20"/>
            </w:pPr>
            <w:r>
              <w:rPr>
                <w:rFonts w:ascii="Calibri" w:hAnsi="Calibri"/>
                <w:b w:val="0"/>
                <w:i w:val="0"/>
                <w:sz w:val="17"/>
              </w:rPr>
              <w:t>Parcial</w:t>
            </w:r>
          </w:p>
        </w:tc>
        <w:tc>
          <w:tcPr>
            <w:tcW w:type="dxa" w:w="5669"/>
          </w:tcPr>
          <w:p>
            <w:pPr>
              <w:spacing w:after="20"/>
            </w:pPr>
            <w:r>
              <w:rPr>
                <w:rFonts w:ascii="Calibri" w:hAnsi="Calibri"/>
                <w:b w:val="0"/>
                <w:i w:val="0"/>
                <w:sz w:val="17"/>
              </w:rPr>
              <w:t>Se propone seguimiento; debe conservarse evidencia periódica.</w:t>
            </w:r>
          </w:p>
        </w:tc>
      </w:tr>
      <w:tr>
        <w:tc>
          <w:tcPr>
            <w:tcW w:type="dxa" w:w="3969"/>
          </w:tcPr>
          <w:p>
            <w:pPr>
              <w:spacing w:after="20"/>
            </w:pPr>
            <w:r>
              <w:rPr>
                <w:rFonts w:ascii="Calibri" w:hAnsi="Calibri"/>
                <w:b w:val="0"/>
                <w:i w:val="0"/>
                <w:sz w:val="17"/>
              </w:rPr>
              <w:t>3.1 Diseña modelos de datos</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Modelo relacional multi-negocio documentado.</w:t>
            </w:r>
          </w:p>
        </w:tc>
      </w:tr>
      <w:tr>
        <w:tc>
          <w:tcPr>
            <w:tcW w:type="dxa" w:w="3969"/>
          </w:tcPr>
          <w:p>
            <w:pPr>
              <w:spacing w:after="20"/>
            </w:pPr>
            <w:r>
              <w:rPr>
                <w:rFonts w:ascii="Calibri" w:hAnsi="Calibri"/>
                <w:b w:val="0"/>
                <w:i w:val="0"/>
                <w:sz w:val="17"/>
              </w:rPr>
              <w:t>3.2 Implementa modelos de datos</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Esquema PostgreSQL implementado.</w:t>
            </w:r>
          </w:p>
        </w:tc>
      </w:tr>
      <w:tr>
        <w:tc>
          <w:tcPr>
            <w:tcW w:type="dxa" w:w="3969"/>
          </w:tcPr>
          <w:p>
            <w:pPr>
              <w:spacing w:after="20"/>
            </w:pPr>
            <w:r>
              <w:rPr>
                <w:rFonts w:ascii="Calibri" w:hAnsi="Calibri"/>
                <w:b w:val="0"/>
                <w:i w:val="0"/>
                <w:sz w:val="17"/>
              </w:rPr>
              <w:t>4.1 Construye una solución de software</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Núcleo operacional implementado.</w:t>
            </w:r>
          </w:p>
        </w:tc>
      </w:tr>
      <w:tr>
        <w:tc>
          <w:tcPr>
            <w:tcW w:type="dxa" w:w="3969"/>
          </w:tcPr>
          <w:p>
            <w:pPr>
              <w:spacing w:after="20"/>
            </w:pPr>
            <w:r>
              <w:rPr>
                <w:rFonts w:ascii="Calibri" w:hAnsi="Calibri"/>
                <w:b w:val="0"/>
                <w:i w:val="0"/>
                <w:sz w:val="17"/>
              </w:rPr>
              <w:t>4.2 Integra componentes</w:t>
            </w:r>
          </w:p>
        </w:tc>
        <w:tc>
          <w:tcPr>
            <w:tcW w:type="dxa" w:w="1701"/>
          </w:tcPr>
          <w:p>
            <w:pPr>
              <w:spacing w:after="20"/>
            </w:pPr>
            <w:r>
              <w:rPr>
                <w:rFonts w:ascii="Calibri" w:hAnsi="Calibri"/>
                <w:b w:val="0"/>
                <w:i w:val="0"/>
                <w:sz w:val="17"/>
              </w:rPr>
              <w:t>Sí</w:t>
            </w:r>
          </w:p>
        </w:tc>
        <w:tc>
          <w:tcPr>
            <w:tcW w:type="dxa" w:w="5669"/>
          </w:tcPr>
          <w:p>
            <w:pPr>
              <w:spacing w:after="20"/>
            </w:pPr>
            <w:r>
              <w:rPr>
                <w:rFonts w:ascii="Calibri" w:hAnsi="Calibri"/>
                <w:b w:val="0"/>
                <w:i w:val="0"/>
                <w:sz w:val="17"/>
              </w:rPr>
              <w:t>PWA, API, datos y servicios opcionales integrados.</w:t>
            </w:r>
          </w:p>
        </w:tc>
      </w:tr>
      <w:tr>
        <w:tc>
          <w:tcPr>
            <w:tcW w:type="dxa" w:w="3969"/>
          </w:tcPr>
          <w:p>
            <w:pPr>
              <w:spacing w:after="20"/>
            </w:pPr>
            <w:r>
              <w:rPr>
                <w:rFonts w:ascii="Calibri" w:hAnsi="Calibri"/>
                <w:b w:val="0"/>
                <w:i w:val="0"/>
                <w:sz w:val="17"/>
              </w:rPr>
              <w:t>4.3 Implanta una solución</w:t>
            </w:r>
          </w:p>
        </w:tc>
        <w:tc>
          <w:tcPr>
            <w:tcW w:type="dxa" w:w="1701"/>
          </w:tcPr>
          <w:p>
            <w:pPr>
              <w:spacing w:after="20"/>
            </w:pPr>
            <w:r>
              <w:rPr>
                <w:rFonts w:ascii="Calibri" w:hAnsi="Calibri"/>
                <w:b w:val="0"/>
                <w:i w:val="0"/>
                <w:sz w:val="17"/>
              </w:rPr>
              <w:t>Parcial</w:t>
            </w:r>
          </w:p>
        </w:tc>
        <w:tc>
          <w:tcPr>
            <w:tcW w:type="dxa" w:w="5669"/>
          </w:tcPr>
          <w:p>
            <w:pPr>
              <w:spacing w:after="20"/>
            </w:pPr>
            <w:r>
              <w:rPr>
                <w:rFonts w:ascii="Calibri" w:hAnsi="Calibri"/>
                <w:b w:val="0"/>
                <w:i w:val="0"/>
                <w:sz w:val="17"/>
              </w:rPr>
              <w:t>Despliegue preparado; operación productiva depende de configuración externa.</w:t>
            </w:r>
          </w:p>
        </w:tc>
      </w:tr>
    </w:tbl>
    <w:p>
      <w:pPr>
        <w:spacing w:after="40"/>
      </w:pPr>
    </w:p>
    <w:p>
      <w:pPr>
        <w:keepNext/>
        <w:spacing w:before="160" w:after="80"/>
      </w:pPr>
      <w:r>
        <w:rPr>
          <w:rFonts w:ascii="Calibri" w:hAnsi="Calibri"/>
          <w:b/>
          <w:i w:val="0"/>
          <w:sz w:val="28"/>
        </w:rPr>
        <w:t>10. Autoevaluación según la rúbrica</w:t>
      </w:r>
    </w:p>
    <w:tbl>
      <w:tblPr>
        <w:tblStyle w:val="Tablaconcuadrcula"/>
        <w:tblW w:type="auto" w:w="0"/>
        <w:tblLayout w:type="fixed"/>
        <w:tblLook w:firstColumn="1" w:firstRow="1" w:lastColumn="0" w:lastRow="0" w:noHBand="0" w:noVBand="1" w:val="04A0"/>
      </w:tblPr>
      <w:tblGrid>
        <w:gridCol w:w="4335"/>
        <w:gridCol w:w="4335"/>
        <w:gridCol w:w="4335"/>
      </w:tblGrid>
      <w:tr>
        <w:tc>
          <w:tcPr>
            <w:tcW w:type="dxa" w:w="737"/>
            <w:shd w:fill="D9EAF7"/>
          </w:tcPr>
          <w:p>
            <w:r>
              <w:rPr>
                <w:rFonts w:ascii="Calibri" w:hAnsi="Calibri"/>
                <w:b/>
                <w:i w:val="0"/>
                <w:sz w:val="18"/>
              </w:rPr>
              <w:t>IE</w:t>
            </w:r>
          </w:p>
        </w:tc>
        <w:tc>
          <w:tcPr>
            <w:tcW w:type="dxa" w:w="2381"/>
            <w:shd w:fill="D9EAF7"/>
          </w:tcPr>
          <w:p>
            <w:r>
              <w:rPr>
                <w:rFonts w:ascii="Calibri" w:hAnsi="Calibri"/>
                <w:b/>
                <w:i w:val="0"/>
                <w:sz w:val="18"/>
              </w:rPr>
              <w:t>Nivel autoevaluado</w:t>
            </w:r>
          </w:p>
        </w:tc>
        <w:tc>
          <w:tcPr>
            <w:tcW w:type="dxa" w:w="8220"/>
            <w:shd w:fill="D9EAF7"/>
          </w:tcPr>
          <w:p>
            <w:r>
              <w:rPr>
                <w:rFonts w:ascii="Calibri" w:hAnsi="Calibri"/>
                <w:b/>
                <w:i w:val="0"/>
                <w:sz w:val="18"/>
              </w:rPr>
              <w:t>Fundamento y mejora pendiente</w:t>
            </w:r>
          </w:p>
        </w:tc>
      </w:tr>
      <w:tr>
        <w:tc>
          <w:tcPr>
            <w:tcW w:type="dxa" w:w="737"/>
          </w:tcPr>
          <w:p>
            <w:pPr>
              <w:spacing w:after="20"/>
            </w:pPr>
            <w:r>
              <w:rPr>
                <w:rFonts w:ascii="Calibri" w:hAnsi="Calibri"/>
                <w:b w:val="0"/>
                <w:i w:val="0"/>
                <w:sz w:val="17"/>
              </w:rPr>
              <w:t>1</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La propuesta describe Localito, su impacto y relevancia profesional.</w:t>
            </w:r>
          </w:p>
        </w:tc>
      </w:tr>
      <w:tr>
        <w:tc>
          <w:tcPr>
            <w:tcW w:type="dxa" w:w="737"/>
          </w:tcPr>
          <w:p>
            <w:pPr>
              <w:spacing w:after="20"/>
            </w:pPr>
            <w:r>
              <w:rPr>
                <w:rFonts w:ascii="Calibri" w:hAnsi="Calibri"/>
                <w:b w:val="0"/>
                <w:i w:val="0"/>
                <w:sz w:val="17"/>
              </w:rPr>
              <w:t>2</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Relaciona cinco áreas del perfil con evidencias concretas.</w:t>
            </w:r>
          </w:p>
        </w:tc>
      </w:tr>
      <w:tr>
        <w:tc>
          <w:tcPr>
            <w:tcW w:type="dxa" w:w="737"/>
          </w:tcPr>
          <w:p>
            <w:pPr>
              <w:spacing w:after="20"/>
            </w:pPr>
            <w:r>
              <w:rPr>
                <w:rFonts w:ascii="Calibri" w:hAnsi="Calibri"/>
                <w:b w:val="0"/>
                <w:i w:val="0"/>
                <w:sz w:val="17"/>
              </w:rPr>
              <w:t>3</w:t>
            </w:r>
          </w:p>
        </w:tc>
        <w:tc>
          <w:tcPr>
            <w:tcW w:type="dxa" w:w="2381"/>
          </w:tcPr>
          <w:p>
            <w:pPr>
              <w:spacing w:after="20"/>
            </w:pPr>
            <w:r>
              <w:rPr>
                <w:rFonts w:ascii="Calibri" w:hAnsi="Calibri"/>
                <w:b w:val="0"/>
                <w:i w:val="0"/>
                <w:sz w:val="17"/>
              </w:rPr>
              <w:t>Logrado</w:t>
            </w:r>
          </w:p>
        </w:tc>
        <w:tc>
          <w:tcPr>
            <w:tcW w:type="dxa" w:w="8220"/>
          </w:tcPr>
          <w:p>
            <w:pPr>
              <w:spacing w:after="20"/>
            </w:pPr>
            <w:r>
              <w:rPr>
                <w:rFonts w:ascii="Calibri" w:hAnsi="Calibri"/>
                <w:b w:val="0"/>
                <w:i w:val="0"/>
                <w:sz w:val="17"/>
              </w:rPr>
              <w:t>La relación profesional está explicitada; falta personalizar con experiencias acreditables del/de la estudiante.</w:t>
            </w:r>
          </w:p>
        </w:tc>
      </w:tr>
      <w:tr>
        <w:tc>
          <w:tcPr>
            <w:tcW w:type="dxa" w:w="737"/>
          </w:tcPr>
          <w:p>
            <w:pPr>
              <w:spacing w:after="20"/>
            </w:pPr>
            <w:r>
              <w:rPr>
                <w:rFonts w:ascii="Calibri" w:hAnsi="Calibri"/>
                <w:b w:val="0"/>
                <w:i w:val="0"/>
                <w:sz w:val="17"/>
              </w:rPr>
              <w:t>4</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Considera tiempo, recursos, riesgos, factores externos y mitigaciones.</w:t>
            </w:r>
          </w:p>
        </w:tc>
      </w:tr>
      <w:tr>
        <w:tc>
          <w:tcPr>
            <w:tcW w:type="dxa" w:w="737"/>
          </w:tcPr>
          <w:p>
            <w:pPr>
              <w:spacing w:after="20"/>
            </w:pPr>
            <w:r>
              <w:rPr>
                <w:rFonts w:ascii="Calibri" w:hAnsi="Calibri"/>
                <w:b w:val="0"/>
                <w:i w:val="0"/>
                <w:sz w:val="17"/>
              </w:rPr>
              <w:t>5</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Presenta un objetivo general y seis objetivos específicos coherentes.</w:t>
            </w:r>
          </w:p>
        </w:tc>
      </w:tr>
      <w:tr>
        <w:tc>
          <w:tcPr>
            <w:tcW w:type="dxa" w:w="737"/>
          </w:tcPr>
          <w:p>
            <w:pPr>
              <w:spacing w:after="20"/>
            </w:pPr>
            <w:r>
              <w:rPr>
                <w:rFonts w:ascii="Calibri" w:hAnsi="Calibri"/>
                <w:b w:val="0"/>
                <w:i w:val="0"/>
                <w:sz w:val="17"/>
              </w:rPr>
              <w:t>6</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Define trabajo ágil, incremental, trazable y orientado a calidad.</w:t>
            </w:r>
          </w:p>
        </w:tc>
      </w:tr>
      <w:tr>
        <w:tc>
          <w:tcPr>
            <w:tcW w:type="dxa" w:w="737"/>
          </w:tcPr>
          <w:p>
            <w:pPr>
              <w:spacing w:after="20"/>
            </w:pPr>
            <w:r>
              <w:rPr>
                <w:rFonts w:ascii="Calibri" w:hAnsi="Calibri"/>
                <w:b w:val="0"/>
                <w:i w:val="0"/>
                <w:sz w:val="17"/>
              </w:rPr>
              <w:t>7</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Incluye etapas, duración, recursos, riesgos y resultados.</w:t>
            </w:r>
          </w:p>
        </w:tc>
      </w:tr>
      <w:tr>
        <w:tc>
          <w:tcPr>
            <w:tcW w:type="dxa" w:w="737"/>
          </w:tcPr>
          <w:p>
            <w:pPr>
              <w:spacing w:after="20"/>
            </w:pPr>
            <w:r>
              <w:rPr>
                <w:rFonts w:ascii="Calibri" w:hAnsi="Calibri"/>
                <w:b w:val="0"/>
                <w:i w:val="0"/>
                <w:sz w:val="17"/>
              </w:rPr>
              <w:t>8</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Relaciona evidencias con logros y criterios de aceptación.</w:t>
            </w:r>
          </w:p>
        </w:tc>
      </w:tr>
      <w:tr>
        <w:tc>
          <w:tcPr>
            <w:tcW w:type="dxa" w:w="737"/>
          </w:tcPr>
          <w:p>
            <w:pPr>
              <w:spacing w:after="20"/>
            </w:pPr>
            <w:r>
              <w:rPr>
                <w:rFonts w:ascii="Calibri" w:hAnsi="Calibri"/>
                <w:b w:val="0"/>
                <w:i w:val="0"/>
                <w:sz w:val="17"/>
              </w:rPr>
              <w:t>9</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Redacción formal y referencias declaradas; requiere revisión final del estudiante.</w:t>
            </w:r>
          </w:p>
        </w:tc>
      </w:tr>
      <w:tr>
        <w:tc>
          <w:tcPr>
            <w:tcW w:type="dxa" w:w="737"/>
          </w:tcPr>
          <w:p>
            <w:pPr>
              <w:spacing w:after="20"/>
            </w:pPr>
            <w:r>
              <w:rPr>
                <w:rFonts w:ascii="Calibri" w:hAnsi="Calibri"/>
                <w:b w:val="0"/>
                <w:i w:val="0"/>
                <w:sz w:val="17"/>
              </w:rPr>
              <w:t>10</w:t>
            </w:r>
          </w:p>
        </w:tc>
        <w:tc>
          <w:tcPr>
            <w:tcW w:type="dxa" w:w="2381"/>
          </w:tcPr>
          <w:p>
            <w:pPr>
              <w:spacing w:after="20"/>
            </w:pPr>
            <w:r>
              <w:rPr>
                <w:rFonts w:ascii="Calibri" w:hAnsi="Calibri"/>
                <w:b w:val="0"/>
                <w:i w:val="0"/>
                <w:sz w:val="17"/>
              </w:rPr>
              <w:t>Logrado</w:t>
            </w:r>
          </w:p>
        </w:tc>
        <w:tc>
          <w:tcPr>
            <w:tcW w:type="dxa" w:w="8220"/>
          </w:tcPr>
          <w:p>
            <w:pPr>
              <w:spacing w:after="20"/>
            </w:pPr>
            <w:r>
              <w:rPr>
                <w:rFonts w:ascii="Calibri" w:hAnsi="Calibri"/>
                <w:b w:val="0"/>
                <w:i w:val="0"/>
                <w:sz w:val="17"/>
              </w:rPr>
              <w:t>Se conserva la pauta institucional y se completa el informe; faltan datos personales.</w:t>
            </w:r>
          </w:p>
        </w:tc>
      </w:tr>
      <w:tr>
        <w:tc>
          <w:tcPr>
            <w:tcW w:type="dxa" w:w="737"/>
          </w:tcPr>
          <w:p>
            <w:pPr>
              <w:spacing w:after="20"/>
            </w:pPr>
            <w:r>
              <w:rPr>
                <w:rFonts w:ascii="Calibri" w:hAnsi="Calibri"/>
                <w:b w:val="0"/>
                <w:i w:val="0"/>
                <w:sz w:val="17"/>
              </w:rPr>
              <w:t>11</w:t>
            </w:r>
          </w:p>
        </w:tc>
        <w:tc>
          <w:tcPr>
            <w:tcW w:type="dxa" w:w="2381"/>
          </w:tcPr>
          <w:p>
            <w:pPr>
              <w:spacing w:after="20"/>
            </w:pPr>
            <w:r>
              <w:rPr>
                <w:rFonts w:ascii="Calibri" w:hAnsi="Calibri"/>
                <w:b w:val="0"/>
                <w:i w:val="0"/>
                <w:sz w:val="17"/>
              </w:rPr>
              <w:t>Logrado</w:t>
            </w:r>
          </w:p>
        </w:tc>
        <w:tc>
          <w:tcPr>
            <w:tcW w:type="dxa" w:w="8220"/>
          </w:tcPr>
          <w:p>
            <w:pPr>
              <w:spacing w:after="20"/>
            </w:pPr>
            <w:r>
              <w:rPr>
                <w:rFonts w:ascii="Calibri" w:hAnsi="Calibri"/>
                <w:b w:val="0"/>
                <w:i w:val="0"/>
                <w:sz w:val="17"/>
              </w:rPr>
              <w:t>Diseño e implementación cubiertos; parte de validación, control e implantación mantiene evidencia pendiente.</w:t>
            </w:r>
          </w:p>
        </w:tc>
      </w:tr>
      <w:tr>
        <w:tc>
          <w:tcPr>
            <w:tcW w:type="dxa" w:w="737"/>
          </w:tcPr>
          <w:p>
            <w:pPr>
              <w:spacing w:after="20"/>
            </w:pPr>
            <w:r>
              <w:rPr>
                <w:rFonts w:ascii="Calibri" w:hAnsi="Calibri"/>
                <w:b w:val="0"/>
                <w:i w:val="0"/>
                <w:sz w:val="17"/>
              </w:rPr>
              <w:t>12</w:t>
            </w:r>
          </w:p>
        </w:tc>
        <w:tc>
          <w:tcPr>
            <w:tcW w:type="dxa" w:w="2381"/>
          </w:tcPr>
          <w:p>
            <w:pPr>
              <w:spacing w:after="20"/>
            </w:pPr>
            <w:r>
              <w:rPr>
                <w:rFonts w:ascii="Calibri" w:hAnsi="Calibri"/>
                <w:b w:val="0"/>
                <w:i w:val="0"/>
                <w:sz w:val="17"/>
              </w:rPr>
              <w:t>Completamente logrado</w:t>
            </w:r>
          </w:p>
        </w:tc>
        <w:tc>
          <w:tcPr>
            <w:tcW w:type="dxa" w:w="8220"/>
          </w:tcPr>
          <w:p>
            <w:pPr>
              <w:spacing w:after="20"/>
            </w:pPr>
            <w:r>
              <w:rPr>
                <w:rFonts w:ascii="Calibri" w:hAnsi="Calibri"/>
                <w:b w:val="0"/>
                <w:i w:val="0"/>
                <w:sz w:val="17"/>
              </w:rPr>
              <w:t>Abstract, conclusions and reflection are written in English at an upper-intermediate level.</w:t>
            </w:r>
          </w:p>
        </w:tc>
      </w:tr>
    </w:tbl>
    <w:p>
      <w:pPr>
        <w:spacing w:after="40"/>
      </w:pPr>
    </w:p>
    <w:p>
      <w:pPr>
        <w:keepNext/>
        <w:spacing w:before="160" w:after="80"/>
      </w:pPr>
      <w:r>
        <w:rPr>
          <w:rFonts w:ascii="Calibri" w:hAnsi="Calibri"/>
          <w:b/>
          <w:i w:val="0"/>
          <w:sz w:val="28"/>
        </w:rPr>
        <w:t>11. Conclusions</w:t>
      </w:r>
    </w:p>
    <w:p>
      <w:pPr>
        <w:spacing w:after="80" w:line="259" w:lineRule="auto"/>
      </w:pPr>
      <w:r>
        <w:rPr>
          <w:rFonts w:ascii="Calibri" w:hAnsi="Calibri"/>
          <w:b w:val="0"/>
          <w:i w:val="0"/>
          <w:sz w:val="20"/>
        </w:rPr>
        <w:t>Localito is a feasible and professionally relevant capstone project because it connects a real operational problem with an integrated software solution. Its current scope is controlled through a clear MVP and separates implemented features from simulated or future integrations. The project demonstrates competencies in data modeling, full-stack development, security, project planning, and software testing. Its strongest point is the operational breadth of the implemented core. The main remaining challenge is not to add more functions, but to complete the manual validation evidence, document defects and improvements, and rehearse a reproducible demonstration. These actions will strengthen the credibility of the final presentation and prevent unverified results from being reported as completed.</w:t>
      </w:r>
    </w:p>
    <w:p>
      <w:pPr>
        <w:keepNext/>
        <w:spacing w:before="160" w:after="80"/>
      </w:pPr>
      <w:r>
        <w:rPr>
          <w:rFonts w:ascii="Calibri" w:hAnsi="Calibri"/>
          <w:b/>
          <w:i w:val="0"/>
          <w:sz w:val="28"/>
        </w:rPr>
        <w:t>12. Reflection</w:t>
      </w:r>
    </w:p>
    <w:p>
      <w:pPr>
        <w:spacing w:after="80" w:line="259" w:lineRule="auto"/>
      </w:pPr>
      <w:r>
        <w:rPr>
          <w:rFonts w:ascii="Calibri" w:hAnsi="Calibri"/>
          <w:b w:val="0"/>
          <w:i w:val="0"/>
          <w:sz w:val="20"/>
        </w:rPr>
        <w:t>Working on Localito shows me that software quality depends on more than writing code. A useful solution needs a well-defined problem, realistic scope, secure data handling, testable requirements, and honest evidence. I have learned that external services such as payment platforms and AI models must be treated as dependencies with costs, credentials, privacy concerns, and fallback strategies. I also understand the importance of separating an academic demonstration from a production-ready service. My next priority is to execute the pending manual test cases, record the real outcomes, correct any defects, and explain the project in clear language for both technical and non-technical audiences.</w:t>
      </w:r>
    </w:p>
    <w:p>
      <w:pPr>
        <w:keepNext/>
        <w:spacing w:before="160" w:after="80"/>
      </w:pPr>
      <w:r>
        <w:rPr>
          <w:rFonts w:ascii="Calibri" w:hAnsi="Calibri"/>
          <w:b/>
          <w:i w:val="0"/>
          <w:sz w:val="28"/>
        </w:rPr>
        <w:t>Referencias</w:t>
      </w:r>
    </w:p>
    <w:p>
      <w:pPr>
        <w:spacing w:after="80" w:line="259" w:lineRule="auto"/>
      </w:pPr>
      <w:r>
        <w:rPr>
          <w:rFonts w:ascii="Calibri" w:hAnsi="Calibri"/>
          <w:b w:val="0"/>
          <w:i w:val="0"/>
          <w:sz w:val="20"/>
        </w:rPr>
        <w:t>Localito. (2026). Documento de Proyecto — Localito (versión 1.0) [Documento interno del proyecto].</w:t>
      </w:r>
    </w:p>
    <w:p>
      <w:pPr>
        <w:spacing w:after="80" w:line="259" w:lineRule="auto"/>
      </w:pPr>
      <w:r>
        <w:rPr>
          <w:rFonts w:ascii="Calibri" w:hAnsi="Calibri"/>
          <w:b w:val="0"/>
          <w:i w:val="0"/>
          <w:sz w:val="20"/>
        </w:rPr>
        <w:t>Localito. (2026). Matriz de pruebas funcionales — Localito [Documento interno del proyecto].</w:t>
      </w:r>
    </w:p>
    <w:p>
      <w:pPr>
        <w:spacing w:after="80" w:line="259" w:lineRule="auto"/>
      </w:pPr>
      <w:r>
        <w:rPr>
          <w:rFonts w:ascii="Calibri" w:hAnsi="Calibri"/>
          <w:b w:val="0"/>
          <w:i w:val="0"/>
          <w:sz w:val="20"/>
        </w:rPr>
        <w:t>Localito. (2026). README del repositorio Localito [Documentación técnica del proyecto].</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