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Reflexión, Estado y Roadmap de Emprendimiento</w:t>
      </w:r>
    </w:p>
    <w:p>
      <w:pPr>
        <w:jc w:val="center"/>
      </w:pPr>
      <w:r>
        <w:rPr>
          <w:rFonts w:ascii="Arial" w:hAnsi="Arial"/>
          <w:color w:val="475569"/>
          <w:sz w:val="21"/>
        </w:rPr>
        <w:t>Qué está validado y qué falta aprender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La mayor fortaleza de este bloque no es completar un Canvas: es saber qué hipótesis siguen abiertas y qué evidencia debe obtenerse antes de convertir Localito en un negocio.</w:t>
            </w:r>
          </w:p>
        </w:tc>
      </w:tr>
    </w:tbl>
    <w:p>
      <w:pPr>
        <w:pStyle w:val="Heading1"/>
      </w:pPr>
      <w:r>
        <w:t>1. Estado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4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3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Problema y segmento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Bien formulados documentalmente; validación externa pendiente.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Producto/MVP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Avanzado técnicamente para tesis/piloto.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Propuesta de valor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Diseñada; encaje real pendiente.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Modelo de negocio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BMC y precios definidos como hipótesis.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Benchmarking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Documentalmente trabajado.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PMV con comerciantes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Pendiente.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Canal de adquisición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No validado.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Conversión/retención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Sin datos comerciales.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Pitch NABC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Preparado.</w:t>
            </w:r>
          </w:p>
        </w:tc>
      </w:tr>
    </w:tbl>
    <w:p>
      <w:pPr>
        <w:pStyle w:val="Heading1"/>
      </w:pPr>
      <w:r>
        <w:t>2. Aprendizajes centrales</w:t>
      </w:r>
    </w:p>
    <w:p>
      <w:pPr>
        <w:pStyle w:val="ListBullet"/>
      </w:pPr>
      <w:r>
        <w:t>Construir más funciones no sustituye validación de problema y valor.</w:t>
      </w:r>
    </w:p>
    <w:p>
      <w:pPr>
        <w:pStyle w:val="ListBullet"/>
      </w:pPr>
      <w:r>
        <w:t>El mercado ya ofrece POS, inventario y caja; la tesis necesita una diferenciación más específica.</w:t>
      </w:r>
    </w:p>
    <w:p>
      <w:pPr>
        <w:pStyle w:val="ListBullet"/>
      </w:pPr>
      <w:r>
        <w:t>La IA solo agrega valor si mejora una tarea medible y mantiene control humano.</w:t>
      </w:r>
    </w:p>
    <w:p>
      <w:pPr>
        <w:pStyle w:val="ListBullet"/>
      </w:pPr>
      <w:r>
        <w:t>El DTE es una brecha comercial importante, aunque sea correcto dejarlo fuera de la tesis.</w:t>
      </w:r>
    </w:p>
    <w:p>
      <w:pPr>
        <w:pStyle w:val="ListBullet"/>
      </w:pPr>
      <w:r>
        <w:t>Precio y planes deben validarse con comportamiento y disposición a pagar, no solo con comparación competitiva.</w:t>
      </w:r>
    </w:p>
    <w:p>
      <w:pPr>
        <w:pStyle w:val="Heading1"/>
      </w:pPr>
      <w:r>
        <w:t>3. Próximos experimentos</w:t>
      </w:r>
    </w:p>
    <w:p>
      <w:pPr>
        <w:pStyle w:val="ListNumber"/>
      </w:pPr>
      <w:r>
        <w:t>Entrevistar 5–8 comercios del segmento sin presentar la solución al comienzo.</w:t>
      </w:r>
    </w:p>
    <w:p>
      <w:pPr>
        <w:pStyle w:val="ListNumber"/>
      </w:pPr>
      <w:r>
        <w:t>Ejecutar tareas con 5 usuarios representativos en dispositivos móviles reales.</w:t>
      </w:r>
    </w:p>
    <w:p>
      <w:pPr>
        <w:pStyle w:val="ListNumber"/>
      </w:pPr>
      <w:r>
        <w:t>Comparar Venta Rápida contra búsqueda/código de barras.</w:t>
      </w:r>
    </w:p>
    <w:p>
      <w:pPr>
        <w:pStyle w:val="ListNumber"/>
      </w:pPr>
      <w:r>
        <w:t>Validar precio y preferencia Básico/Pro después de la demo.</w:t>
      </w:r>
    </w:p>
    <w:p>
      <w:pPr>
        <w:pStyle w:val="ListNumber"/>
      </w:pPr>
      <w:r>
        <w:t>Pilotear trial de 30 días y medir activación, uso, conversión y razones de abandono.</w:t>
      </w:r>
    </w:p>
    <w:p>
      <w:pPr>
        <w:pStyle w:val="ListNumber"/>
      </w:pPr>
      <w:r>
        <w:t>Preguntar explícitamente si la ausencia de DTE impide adopción.</w:t>
      </w:r>
    </w:p>
    <w:p>
      <w:pPr>
        <w:pStyle w:val="Heading1"/>
      </w:pPr>
      <w:r>
        <w:t>4. Cierre académico</w:t>
      </w:r>
    </w:p>
    <w:p>
      <w:r>
        <w:t>Las herramientas del ramo —ideación, propuesta de valor, benchmarking, PMV, modelo de negocio y Pitch NABC— complementan la tesis porque obligan a conectar el software con una necesidad y con evidencia. Scrum continúa siendo el marco de gestión; los resultados de emprendimiento alimentan la priorización del Product Backlog.</w:t>
      </w:r>
    </w:p>
    <w:p>
      <w:pPr>
        <w:pStyle w:val="Heading1"/>
      </w:pPr>
      <w:r>
        <w:t>Fuentes y límites</w:t>
      </w:r>
    </w:p>
    <w:p>
      <w:pPr>
        <w:pStyle w:val="ListBullet"/>
      </w:pPr>
      <w:r>
        <w:t>EMP2103 Herramientas para el Emprendimiento: el Examen Transversal exige un Pitch NABC individual de máximo 3 minutos, abordando Necesidad, Acercamiento, Beneficios y Competencia.</w:t>
      </w:r>
    </w:p>
    <w:p>
      <w:pPr>
        <w:pStyle w:val="ListBullet"/>
      </w:pPr>
      <w:r>
        <w:t>Bitácora EA2 del ramo: generación/categorización de ideas, propuesta de valor, encuestas, benchmarking, PMV y pitch.</w:t>
      </w:r>
    </w:p>
    <w:p>
      <w:pPr>
        <w:pStyle w:val="ListBullet"/>
      </w:pPr>
      <w:r>
        <w:t>Repositorio LocalitoSaaS: alcance verificable, estado técnico y revisión de tesis/mercado.</w:t>
      </w:r>
    </w:p>
    <w:p>
      <w:pPr>
        <w:pStyle w:val="ListBullet"/>
      </w:pPr>
      <w:r>
        <w:t>Estudio de mercado y evaluación económica desarrollados previamente para Localito. Las cifras comerciales siguen tratándose como hipótesis cuando no existe validación con clientes.</w:t>
      </w:r>
    </w:p>
    <w:p>
      <w:pPr>
        <w:pStyle w:val="ListBullet"/>
      </w:pPr>
      <w:r>
        <w:t>No se inventan entrevistas, encuestas, conversiones, retención ni disposición a pagar. Todo resultado sin evidencia se mantiene como experimento pendiente.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HERRAMIENTAS PARA EL EMPRENDIMIENTO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