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Nombre:Camilo Machuca Vega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correo.: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Camilomachuca03@gmail.com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Grupo: T2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1.1 Los usuarios son los siguientes: un usuario para el gerente del Canal, uno para la recepcionista, un usuario para la dueña del canal y otro para el jefe de sistemas (este es un usuario con su apellido).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225474" cy="424191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5474" cy="4241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1.2 Todos los usuarios creados deben tener en su espacio de trabajo una carpeta que se llama infoCompartida. El propietario de esta carpeta es root.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019675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1.3 logueado con el usuario del gerente cree una carpeta que se llame Reportes y dentro de esta el archivo vacio reportesSeptiembre.txt. Este archivo debe tener todos los permisos para el dueño, de lectura para el grupo y de lectura para los otros (utilice numeros) y un directorio llamado informes que solo tenga permisos de lectura para usuario, grupo y otros miembros.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4050" cy="35385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50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logueado con el usuario de la dueña del canal cree una carpeta que se llame Listados, esta carpeta debe tener todos los permisos para el dueño y solo permiso de lectura para el grupo y ninguno para los otros.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285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Dentro de Listados cree un archivo de texto ( con el nombre que usted elija y escriba el texto “este es un archivo confidencial de la dueña del chuzo”) y que debe tener todos los permisos activos para el dueño, pero ningun permiso para los demas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42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Camilomachuca03@gmail.com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