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82838" w14:textId="77777777" w:rsidR="00245D99" w:rsidRPr="00920920" w:rsidRDefault="001F1CF3">
      <w:pPr>
        <w:pBdr>
          <w:bottom w:val="single" w:sz="12" w:space="1" w:color="auto"/>
        </w:pBdr>
        <w:rPr>
          <w:rFonts w:ascii="FS Elliot Pro" w:hAnsi="FS Elliot Pro"/>
          <w:b/>
          <w:color w:val="2F5496" w:themeColor="accent1" w:themeShade="BF"/>
          <w:sz w:val="28"/>
          <w:szCs w:val="28"/>
        </w:rPr>
      </w:pPr>
      <w:r w:rsidRPr="00920920">
        <w:rPr>
          <w:rFonts w:ascii="FS Elliot Pro" w:hAnsi="FS Elliot Pro"/>
          <w:b/>
          <w:color w:val="2F5496" w:themeColor="accent1" w:themeShade="BF"/>
          <w:sz w:val="28"/>
          <w:szCs w:val="28"/>
        </w:rPr>
        <w:t xml:space="preserve">Política de </w:t>
      </w:r>
      <w:r w:rsidR="00D51153" w:rsidRPr="00D51153">
        <w:rPr>
          <w:rFonts w:ascii="FS Elliot Pro" w:hAnsi="FS Elliot Pro"/>
          <w:b/>
          <w:color w:val="2F5496" w:themeColor="accent1" w:themeShade="BF"/>
          <w:sz w:val="28"/>
          <w:szCs w:val="28"/>
        </w:rPr>
        <w:t>Inversión de Financiamiento Inmobiliario</w:t>
      </w:r>
    </w:p>
    <w:p w14:paraId="0B3BB2EE" w14:textId="77777777" w:rsidR="001F1CF3" w:rsidRPr="001B3E1F" w:rsidRDefault="001F1CF3">
      <w:pPr>
        <w:rPr>
          <w:rFonts w:ascii="FS Elliot Pro" w:hAnsi="FS Elliot Pro"/>
          <w:b/>
          <w:color w:val="2F5496" w:themeColor="accent1" w:themeShade="BF"/>
          <w:sz w:val="24"/>
          <w:szCs w:val="28"/>
        </w:rPr>
      </w:pPr>
    </w:p>
    <w:p w14:paraId="0C4C0BFC" w14:textId="77777777" w:rsidR="001F1CF3" w:rsidRPr="001F1CF3" w:rsidRDefault="001F1CF3" w:rsidP="001F1CF3">
      <w:pPr>
        <w:rPr>
          <w:rFonts w:ascii="FS Elliot Pro" w:hAnsi="FS Elliot Pro"/>
          <w:b/>
          <w:color w:val="2F5496" w:themeColor="accent1" w:themeShade="BF"/>
          <w:sz w:val="28"/>
          <w:szCs w:val="28"/>
        </w:rPr>
      </w:pPr>
      <w:bookmarkStart w:id="0" w:name="_Hlk13652456"/>
      <w:r w:rsidRPr="001F1CF3">
        <w:rPr>
          <w:rFonts w:ascii="FS Elliot Pro" w:hAnsi="FS Elliot Pro"/>
          <w:b/>
          <w:color w:val="2F5496" w:themeColor="accent1" w:themeShade="BF"/>
          <w:sz w:val="28"/>
          <w:szCs w:val="28"/>
        </w:rPr>
        <w:t>a. Propósito</w:t>
      </w:r>
    </w:p>
    <w:bookmarkEnd w:id="0"/>
    <w:p w14:paraId="5C748CE0" w14:textId="1DBD327F" w:rsidR="001F1CF3" w:rsidRPr="001F1CF3" w:rsidRDefault="001F1CF3" w:rsidP="001F1CF3">
      <w:pPr>
        <w:jc w:val="both"/>
        <w:rPr>
          <w:rFonts w:ascii="FS Elliot Pro" w:hAnsi="FS Elliot Pro"/>
        </w:rPr>
      </w:pPr>
      <w:r w:rsidRPr="001F1CF3">
        <w:rPr>
          <w:rFonts w:ascii="FS Elliot Pro" w:hAnsi="FS Elliot Pro"/>
        </w:rPr>
        <w:t xml:space="preserve">El objetivo de la presente política es definir la forma en que </w:t>
      </w:r>
      <w:r w:rsidR="00D44136">
        <w:rPr>
          <w:rFonts w:ascii="FS Elliot Pro" w:hAnsi="FS Elliot Pro"/>
        </w:rPr>
        <w:t>PVCH otorgará mutuos hipotecarios</w:t>
      </w:r>
      <w:r w:rsidR="004368EE">
        <w:rPr>
          <w:rFonts w:ascii="FS Elliot Pro" w:hAnsi="FS Elliot Pro"/>
        </w:rPr>
        <w:t xml:space="preserve"> y leasings. </w:t>
      </w:r>
    </w:p>
    <w:p w14:paraId="7E4D4E67" w14:textId="77777777" w:rsidR="001F1CF3" w:rsidRDefault="001F1CF3" w:rsidP="001F1CF3">
      <w:pPr>
        <w:jc w:val="both"/>
        <w:rPr>
          <w:rFonts w:ascii="FS Elliot Pro" w:hAnsi="FS Elliot Pro"/>
          <w:sz w:val="24"/>
          <w:szCs w:val="28"/>
        </w:rPr>
      </w:pPr>
    </w:p>
    <w:p w14:paraId="76C5CE3C" w14:textId="77777777" w:rsidR="001F1CF3" w:rsidRDefault="001F1CF3" w:rsidP="001F1CF3">
      <w:pPr>
        <w:jc w:val="both"/>
        <w:rPr>
          <w:rFonts w:ascii="FS Elliot Pro" w:hAnsi="FS Elliot Pro"/>
          <w:b/>
          <w:color w:val="2F5496" w:themeColor="accent1" w:themeShade="BF"/>
          <w:sz w:val="28"/>
          <w:szCs w:val="28"/>
        </w:rPr>
      </w:pPr>
      <w:bookmarkStart w:id="1" w:name="_Hlk13652460"/>
      <w:r>
        <w:rPr>
          <w:rFonts w:ascii="FS Elliot Pro" w:hAnsi="FS Elliot Pro"/>
          <w:b/>
          <w:color w:val="2F5496" w:themeColor="accent1" w:themeShade="BF"/>
          <w:sz w:val="28"/>
          <w:szCs w:val="28"/>
        </w:rPr>
        <w:t>b. Alcance</w:t>
      </w:r>
    </w:p>
    <w:bookmarkEnd w:id="1"/>
    <w:p w14:paraId="1D85C7B7" w14:textId="77777777" w:rsidR="001F1CF3" w:rsidRPr="001F1CF3" w:rsidRDefault="001F1CF3" w:rsidP="001F1CF3">
      <w:pPr>
        <w:spacing w:line="240" w:lineRule="auto"/>
        <w:jc w:val="both"/>
        <w:rPr>
          <w:rFonts w:ascii="FS Elliot Pro" w:hAnsi="FS Elliot Pro"/>
        </w:rPr>
      </w:pPr>
      <w:r w:rsidRPr="001F1CF3">
        <w:rPr>
          <w:rFonts w:ascii="FS Elliot Pro" w:hAnsi="FS Elliot Pro"/>
        </w:rPr>
        <w:t xml:space="preserve">Esta política </w:t>
      </w:r>
      <w:r w:rsidR="00D44136">
        <w:rPr>
          <w:rFonts w:ascii="FS Elliot Pro" w:hAnsi="FS Elliot Pro"/>
        </w:rPr>
        <w:t>aplica a todos los directores y colaboradores de PVCH.</w:t>
      </w:r>
    </w:p>
    <w:p w14:paraId="304B6AF5" w14:textId="77777777" w:rsidR="001F1CF3" w:rsidRPr="001F1CF3" w:rsidRDefault="001F1CF3" w:rsidP="001F1CF3">
      <w:pPr>
        <w:jc w:val="both"/>
        <w:rPr>
          <w:rFonts w:ascii="FS Elliot Pro" w:hAnsi="FS Elliot Pro"/>
          <w:sz w:val="24"/>
          <w:szCs w:val="24"/>
        </w:rPr>
      </w:pPr>
      <w:bookmarkStart w:id="2" w:name="_Hlk13652463"/>
    </w:p>
    <w:p w14:paraId="58530AAD" w14:textId="77777777" w:rsidR="001F1CF3" w:rsidRDefault="001F1CF3" w:rsidP="001F1CF3">
      <w:pPr>
        <w:jc w:val="both"/>
        <w:rPr>
          <w:rFonts w:ascii="FS Elliot Pro" w:hAnsi="FS Elliot Pro"/>
          <w:b/>
          <w:color w:val="2F5496" w:themeColor="accent1" w:themeShade="BF"/>
          <w:sz w:val="28"/>
          <w:szCs w:val="28"/>
        </w:rPr>
      </w:pPr>
      <w:r>
        <w:rPr>
          <w:rFonts w:ascii="FS Elliot Pro" w:hAnsi="FS Elliot Pro"/>
          <w:b/>
          <w:color w:val="2F5496" w:themeColor="accent1" w:themeShade="BF"/>
          <w:sz w:val="28"/>
          <w:szCs w:val="28"/>
        </w:rPr>
        <w:t>c. Estándares</w:t>
      </w:r>
    </w:p>
    <w:p w14:paraId="04CD683E" w14:textId="77777777" w:rsidR="00D51153" w:rsidRPr="00D51153" w:rsidRDefault="00D51153" w:rsidP="00D51153">
      <w:pPr>
        <w:jc w:val="both"/>
        <w:rPr>
          <w:rFonts w:ascii="FS Elliot Pro" w:hAnsi="FS Elliot Pro"/>
          <w:b/>
          <w:color w:val="2F5496" w:themeColor="accent1" w:themeShade="BF"/>
          <w:szCs w:val="28"/>
        </w:rPr>
      </w:pPr>
      <w:r w:rsidRPr="00D51153">
        <w:rPr>
          <w:rFonts w:ascii="FS Elliot Pro" w:hAnsi="FS Elliot Pro"/>
          <w:b/>
          <w:color w:val="2F5496" w:themeColor="accent1" w:themeShade="BF"/>
          <w:szCs w:val="28"/>
        </w:rPr>
        <w:t xml:space="preserve">Mutuos Hipotecarios </w:t>
      </w:r>
    </w:p>
    <w:p w14:paraId="5724BA62" w14:textId="77777777" w:rsidR="00D51153" w:rsidRPr="00D51153" w:rsidRDefault="00D51153" w:rsidP="00D51153">
      <w:pPr>
        <w:ind w:firstLine="708"/>
        <w:jc w:val="both"/>
        <w:rPr>
          <w:rFonts w:ascii="FS Elliot Pro" w:hAnsi="FS Elliot Pro"/>
          <w:color w:val="2F5496" w:themeColor="accent1" w:themeShade="BF"/>
          <w:szCs w:val="28"/>
        </w:rPr>
      </w:pPr>
      <w:r w:rsidRPr="00D51153">
        <w:rPr>
          <w:rFonts w:ascii="FS Elliot Pro" w:hAnsi="FS Elliot Pro"/>
          <w:color w:val="2F5496" w:themeColor="accent1" w:themeShade="BF"/>
          <w:szCs w:val="28"/>
        </w:rPr>
        <w:t>a. Límites</w:t>
      </w:r>
    </w:p>
    <w:p w14:paraId="370F33B8" w14:textId="77777777" w:rsidR="00D51153" w:rsidRPr="00D51153" w:rsidRDefault="00D51153" w:rsidP="00D51153">
      <w:pPr>
        <w:ind w:left="708" w:firstLine="708"/>
        <w:jc w:val="both"/>
        <w:rPr>
          <w:rFonts w:ascii="FS Elliot Pro" w:hAnsi="FS Elliot Pro"/>
          <w:szCs w:val="28"/>
        </w:rPr>
      </w:pPr>
      <w:r w:rsidRPr="00D51153">
        <w:rPr>
          <w:rFonts w:ascii="FS Elliot Pro" w:hAnsi="FS Elliot Pro"/>
          <w:szCs w:val="28"/>
        </w:rPr>
        <w:t>i.</w:t>
      </w:r>
      <w:r>
        <w:rPr>
          <w:rFonts w:ascii="FS Elliot Pro" w:hAnsi="FS Elliot Pro"/>
          <w:szCs w:val="28"/>
        </w:rPr>
        <w:t xml:space="preserve"> </w:t>
      </w:r>
      <w:r w:rsidRPr="00D51153">
        <w:rPr>
          <w:rFonts w:ascii="FS Elliot Pro" w:hAnsi="FS Elliot Pro"/>
          <w:szCs w:val="28"/>
        </w:rPr>
        <w:t>Límite Interno = 30% (como porcentaje del portafolio total).</w:t>
      </w:r>
    </w:p>
    <w:p w14:paraId="5D3FE5D2" w14:textId="77777777" w:rsidR="00D51153" w:rsidRPr="00D51153" w:rsidRDefault="00D51153" w:rsidP="00D51153">
      <w:pPr>
        <w:ind w:left="708" w:firstLine="708"/>
        <w:jc w:val="both"/>
        <w:rPr>
          <w:rFonts w:ascii="FS Elliot Pro" w:hAnsi="FS Elliot Pro"/>
          <w:szCs w:val="28"/>
        </w:rPr>
      </w:pPr>
      <w:r w:rsidRPr="00D51153">
        <w:rPr>
          <w:rFonts w:ascii="FS Elliot Pro" w:hAnsi="FS Elliot Pro"/>
          <w:szCs w:val="28"/>
        </w:rPr>
        <w:t>ii.</w:t>
      </w:r>
      <w:r>
        <w:rPr>
          <w:rFonts w:ascii="FS Elliot Pro" w:hAnsi="FS Elliot Pro"/>
          <w:szCs w:val="28"/>
        </w:rPr>
        <w:t xml:space="preserve"> </w:t>
      </w:r>
      <w:r w:rsidRPr="00D51153">
        <w:rPr>
          <w:rFonts w:ascii="FS Elliot Pro" w:hAnsi="FS Elliot Pro"/>
          <w:szCs w:val="28"/>
        </w:rPr>
        <w:t>Límite Regulatorio = 30 % (como porcentaje de las reservas técnicas más patrimonio de riesgo).</w:t>
      </w:r>
    </w:p>
    <w:p w14:paraId="77608A2B" w14:textId="77777777" w:rsidR="00D51153" w:rsidRPr="00D51153" w:rsidRDefault="00D51153" w:rsidP="00D51153">
      <w:pPr>
        <w:ind w:left="708" w:firstLine="708"/>
        <w:jc w:val="both"/>
        <w:rPr>
          <w:rFonts w:ascii="FS Elliot Pro" w:hAnsi="FS Elliot Pro"/>
          <w:szCs w:val="28"/>
        </w:rPr>
      </w:pPr>
      <w:r w:rsidRPr="00D51153">
        <w:rPr>
          <w:rFonts w:ascii="FS Elliot Pro" w:hAnsi="FS Elliot Pro"/>
          <w:szCs w:val="28"/>
        </w:rPr>
        <w:t>iii.</w:t>
      </w:r>
      <w:r>
        <w:rPr>
          <w:rFonts w:ascii="FS Elliot Pro" w:hAnsi="FS Elliot Pro"/>
          <w:szCs w:val="28"/>
        </w:rPr>
        <w:t xml:space="preserve"> </w:t>
      </w:r>
      <w:r w:rsidRPr="00D51153">
        <w:rPr>
          <w:rFonts w:ascii="FS Elliot Pro" w:hAnsi="FS Elliot Pro"/>
          <w:szCs w:val="28"/>
        </w:rPr>
        <w:t>Tamaño mínimo del crédito: UF300.</w:t>
      </w:r>
    </w:p>
    <w:p w14:paraId="4DA18E81" w14:textId="63F276DC" w:rsidR="00D51153" w:rsidRPr="00D51153" w:rsidRDefault="00D51153" w:rsidP="00D51153">
      <w:pPr>
        <w:jc w:val="both"/>
        <w:rPr>
          <w:rFonts w:ascii="FS Elliot Pro" w:hAnsi="FS Elliot Pro"/>
          <w:szCs w:val="28"/>
        </w:rPr>
      </w:pPr>
      <w:r w:rsidRPr="00D51153">
        <w:rPr>
          <w:rFonts w:ascii="FS Elliot Pro" w:hAnsi="FS Elliot Pro"/>
          <w:szCs w:val="28"/>
        </w:rPr>
        <w:t>Monto máximo por persona natural: límite regulatorio</w:t>
      </w:r>
      <w:r w:rsidR="004368EE">
        <w:rPr>
          <w:rFonts w:ascii="FS Elliot Pro" w:hAnsi="FS Elliot Pro"/>
          <w:szCs w:val="28"/>
        </w:rPr>
        <w:t xml:space="preserve"> </w:t>
      </w:r>
      <w:r w:rsidR="004368EE" w:rsidRPr="004368EE">
        <w:rPr>
          <w:rFonts w:ascii="FS Elliot Pro" w:hAnsi="FS Elliot Pro"/>
          <w:szCs w:val="28"/>
        </w:rPr>
        <w:t>según se define en la NCG N° 136</w:t>
      </w:r>
      <w:r>
        <w:rPr>
          <w:rStyle w:val="Refdenotaalpie"/>
          <w:rFonts w:ascii="FS Elliot Pro" w:hAnsi="FS Elliot Pro"/>
          <w:szCs w:val="28"/>
        </w:rPr>
        <w:footnoteReference w:id="1"/>
      </w:r>
      <w:r w:rsidRPr="00D51153">
        <w:rPr>
          <w:rFonts w:ascii="FS Elliot Pro" w:hAnsi="FS Elliot Pro"/>
          <w:szCs w:val="28"/>
        </w:rPr>
        <w:t>.</w:t>
      </w:r>
    </w:p>
    <w:p w14:paraId="49E4C082" w14:textId="0A44E800" w:rsidR="00D51153" w:rsidRDefault="00D51153" w:rsidP="00D51153">
      <w:pPr>
        <w:jc w:val="both"/>
        <w:rPr>
          <w:rFonts w:ascii="FS Elliot Pro" w:hAnsi="FS Elliot Pro"/>
          <w:szCs w:val="28"/>
        </w:rPr>
      </w:pPr>
      <w:r w:rsidRPr="00D51153">
        <w:rPr>
          <w:rFonts w:ascii="FS Elliot Pro" w:hAnsi="FS Elliot Pro"/>
          <w:szCs w:val="28"/>
        </w:rPr>
        <w:t>Monto máximo por persona jurídica: Límite regulatorio</w:t>
      </w:r>
      <w:r w:rsidR="004368EE">
        <w:rPr>
          <w:rFonts w:ascii="FS Elliot Pro" w:hAnsi="FS Elliot Pro"/>
          <w:szCs w:val="28"/>
        </w:rPr>
        <w:t xml:space="preserve"> </w:t>
      </w:r>
      <w:r w:rsidR="004368EE" w:rsidRPr="004368EE">
        <w:rPr>
          <w:rFonts w:ascii="FS Elliot Pro" w:hAnsi="FS Elliot Pro"/>
          <w:szCs w:val="28"/>
        </w:rPr>
        <w:t>según se define en la NCG N° 136</w:t>
      </w:r>
      <w:r>
        <w:rPr>
          <w:rStyle w:val="Refdenotaalpie"/>
          <w:rFonts w:ascii="FS Elliot Pro" w:hAnsi="FS Elliot Pro"/>
          <w:szCs w:val="28"/>
        </w:rPr>
        <w:footnoteReference w:id="2"/>
      </w:r>
      <w:r w:rsidR="004368EE">
        <w:rPr>
          <w:rFonts w:ascii="FS Elliot Pro" w:hAnsi="FS Elliot Pro"/>
          <w:szCs w:val="28"/>
        </w:rPr>
        <w:t>.</w:t>
      </w:r>
    </w:p>
    <w:p w14:paraId="1084EC7E" w14:textId="46AA9C9F" w:rsidR="00416D50" w:rsidRPr="00D51153" w:rsidRDefault="00416D50" w:rsidP="00F04623">
      <w:pPr>
        <w:ind w:left="1416"/>
        <w:jc w:val="both"/>
        <w:rPr>
          <w:rFonts w:ascii="FS Elliot Pro" w:hAnsi="FS Elliot Pro"/>
          <w:szCs w:val="28"/>
        </w:rPr>
      </w:pPr>
      <w:r>
        <w:rPr>
          <w:rFonts w:ascii="FS Elliot Pro" w:hAnsi="FS Elliot Pro"/>
          <w:szCs w:val="28"/>
        </w:rPr>
        <w:t>iv. Plazo máximo del financiamiento: 35 años.</w:t>
      </w:r>
    </w:p>
    <w:p w14:paraId="67BA064D" w14:textId="77777777" w:rsidR="00D51153" w:rsidRPr="00D51153" w:rsidRDefault="00D51153" w:rsidP="00D51153">
      <w:pPr>
        <w:jc w:val="both"/>
        <w:rPr>
          <w:rFonts w:ascii="FS Elliot Pro" w:hAnsi="FS Elliot Pro"/>
          <w:color w:val="2F5496" w:themeColor="accent1" w:themeShade="BF"/>
          <w:szCs w:val="28"/>
        </w:rPr>
      </w:pPr>
    </w:p>
    <w:p w14:paraId="6690B853" w14:textId="77777777" w:rsidR="00D51153" w:rsidRPr="00D51153" w:rsidRDefault="00D51153" w:rsidP="00D51153">
      <w:pPr>
        <w:ind w:firstLine="708"/>
        <w:jc w:val="both"/>
        <w:rPr>
          <w:rFonts w:ascii="FS Elliot Pro" w:hAnsi="FS Elliot Pro"/>
          <w:color w:val="2F5496" w:themeColor="accent1" w:themeShade="BF"/>
          <w:szCs w:val="28"/>
        </w:rPr>
      </w:pPr>
      <w:r w:rsidRPr="00D51153">
        <w:rPr>
          <w:rFonts w:ascii="FS Elliot Pro" w:hAnsi="FS Elliot Pro"/>
          <w:color w:val="2F5496" w:themeColor="accent1" w:themeShade="BF"/>
          <w:szCs w:val="28"/>
        </w:rPr>
        <w:t xml:space="preserve">b. Términos de inversión </w:t>
      </w:r>
    </w:p>
    <w:p w14:paraId="58FC27C2" w14:textId="77777777" w:rsidR="00D51153" w:rsidRPr="00D51153" w:rsidRDefault="00D51153" w:rsidP="00D51153">
      <w:pPr>
        <w:ind w:left="708" w:firstLine="708"/>
        <w:jc w:val="both"/>
        <w:rPr>
          <w:rFonts w:ascii="FS Elliot Pro" w:hAnsi="FS Elliot Pro"/>
          <w:szCs w:val="28"/>
        </w:rPr>
      </w:pPr>
      <w:r w:rsidRPr="00D51153">
        <w:rPr>
          <w:rFonts w:ascii="FS Elliot Pro" w:hAnsi="FS Elliot Pro"/>
          <w:szCs w:val="28"/>
        </w:rPr>
        <w:t>i.</w:t>
      </w:r>
      <w:r>
        <w:rPr>
          <w:rFonts w:ascii="FS Elliot Pro" w:hAnsi="FS Elliot Pro"/>
          <w:szCs w:val="28"/>
        </w:rPr>
        <w:t xml:space="preserve"> </w:t>
      </w:r>
      <w:r w:rsidRPr="00D51153">
        <w:rPr>
          <w:rFonts w:ascii="FS Elliot Pro" w:hAnsi="FS Elliot Pro"/>
          <w:szCs w:val="28"/>
        </w:rPr>
        <w:t>El originador y la mutuaria de los créditos deben ser aprobados por el comité de inversiones.</w:t>
      </w:r>
    </w:p>
    <w:p w14:paraId="5C8E34FC" w14:textId="77777777" w:rsidR="00D51153" w:rsidRDefault="00D51153" w:rsidP="00D51153">
      <w:pPr>
        <w:ind w:left="708" w:firstLine="708"/>
        <w:jc w:val="both"/>
        <w:rPr>
          <w:rFonts w:ascii="FS Elliot Pro" w:hAnsi="FS Elliot Pro"/>
          <w:szCs w:val="28"/>
        </w:rPr>
      </w:pPr>
      <w:r w:rsidRPr="00D51153">
        <w:rPr>
          <w:rFonts w:ascii="FS Elliot Pro" w:hAnsi="FS Elliot Pro"/>
          <w:szCs w:val="28"/>
        </w:rPr>
        <w:t>ii.</w:t>
      </w:r>
      <w:r>
        <w:rPr>
          <w:rFonts w:ascii="FS Elliot Pro" w:hAnsi="FS Elliot Pro"/>
          <w:szCs w:val="28"/>
        </w:rPr>
        <w:t xml:space="preserve"> </w:t>
      </w:r>
      <w:r w:rsidRPr="00D51153">
        <w:rPr>
          <w:rFonts w:ascii="FS Elliot Pro" w:hAnsi="FS Elliot Pro"/>
          <w:szCs w:val="28"/>
        </w:rPr>
        <w:t xml:space="preserve">Para los mutuos hipotecarios residenciales, la carga financiera debe ser menor a 43%. </w:t>
      </w:r>
    </w:p>
    <w:p w14:paraId="56939CE2" w14:textId="77777777" w:rsidR="00D51153" w:rsidRDefault="00D51153" w:rsidP="00D51153">
      <w:pPr>
        <w:ind w:left="1416" w:firstLine="708"/>
        <w:jc w:val="both"/>
        <w:rPr>
          <w:rFonts w:ascii="FS Elliot Pro" w:hAnsi="FS Elliot Pro"/>
          <w:szCs w:val="28"/>
        </w:rPr>
      </w:pPr>
      <w:r>
        <w:rPr>
          <w:rFonts w:ascii="FS Elliot Pro" w:hAnsi="FS Elliot Pro"/>
          <w:szCs w:val="28"/>
        </w:rPr>
        <w:t xml:space="preserve">1. </w:t>
      </w:r>
      <w:r w:rsidRPr="00D51153">
        <w:rPr>
          <w:rFonts w:ascii="FS Elliot Pro" w:hAnsi="FS Elliot Pro"/>
          <w:szCs w:val="28"/>
        </w:rPr>
        <w:t xml:space="preserve">Los créditos en los cuales este ratio sea superior a 43% debe ser aprobado por el Gerente de Inversiones de Principal Vida Chile o el Gerente de Inversiones Corporativo. </w:t>
      </w:r>
    </w:p>
    <w:p w14:paraId="77F6752C" w14:textId="77777777" w:rsidR="00D51153" w:rsidRPr="00D51153" w:rsidRDefault="00D51153" w:rsidP="00D51153">
      <w:pPr>
        <w:ind w:left="1416" w:firstLine="708"/>
        <w:jc w:val="both"/>
        <w:rPr>
          <w:rFonts w:ascii="FS Elliot Pro" w:hAnsi="FS Elliot Pro"/>
          <w:szCs w:val="28"/>
        </w:rPr>
      </w:pPr>
      <w:r w:rsidRPr="00D51153">
        <w:rPr>
          <w:rFonts w:ascii="FS Elliot Pro" w:hAnsi="FS Elliot Pro"/>
          <w:szCs w:val="28"/>
        </w:rPr>
        <w:lastRenderedPageBreak/>
        <w:t>2.</w:t>
      </w:r>
      <w:r>
        <w:rPr>
          <w:rFonts w:ascii="FS Elliot Pro" w:hAnsi="FS Elliot Pro"/>
          <w:szCs w:val="28"/>
        </w:rPr>
        <w:t xml:space="preserve"> </w:t>
      </w:r>
      <w:r w:rsidRPr="00D51153">
        <w:rPr>
          <w:rFonts w:ascii="FS Elliot Pro" w:hAnsi="FS Elliot Pro"/>
          <w:szCs w:val="28"/>
        </w:rPr>
        <w:t xml:space="preserve">Todos los créditos con carga financiera superior a 50% deben ser aprobadas por el Comité de Inversiones de Chile. </w:t>
      </w:r>
    </w:p>
    <w:p w14:paraId="44FA087A" w14:textId="77777777" w:rsidR="00D51153" w:rsidRPr="00D51153" w:rsidRDefault="00D51153" w:rsidP="00D51153">
      <w:pPr>
        <w:ind w:left="708" w:firstLine="708"/>
        <w:jc w:val="both"/>
        <w:rPr>
          <w:rFonts w:ascii="FS Elliot Pro" w:hAnsi="FS Elliot Pro"/>
          <w:szCs w:val="28"/>
        </w:rPr>
      </w:pPr>
      <w:r w:rsidRPr="00D51153">
        <w:rPr>
          <w:rFonts w:ascii="FS Elliot Pro" w:hAnsi="FS Elliot Pro"/>
          <w:szCs w:val="28"/>
        </w:rPr>
        <w:t>iii.</w:t>
      </w:r>
      <w:r>
        <w:rPr>
          <w:rFonts w:ascii="FS Elliot Pro" w:hAnsi="FS Elliot Pro"/>
          <w:szCs w:val="28"/>
        </w:rPr>
        <w:t xml:space="preserve"> </w:t>
      </w:r>
      <w:r w:rsidRPr="00D51153">
        <w:rPr>
          <w:rFonts w:ascii="FS Elliot Pro" w:hAnsi="FS Elliot Pro"/>
          <w:szCs w:val="28"/>
        </w:rPr>
        <w:t xml:space="preserve">Deuda/garantía inferior a 90%. </w:t>
      </w:r>
    </w:p>
    <w:p w14:paraId="472414F3" w14:textId="77777777" w:rsidR="00D51153" w:rsidRPr="00D51153" w:rsidRDefault="00D51153" w:rsidP="00D51153">
      <w:pPr>
        <w:ind w:left="708" w:firstLine="708"/>
        <w:jc w:val="both"/>
        <w:rPr>
          <w:rFonts w:ascii="FS Elliot Pro" w:hAnsi="FS Elliot Pro"/>
          <w:szCs w:val="28"/>
        </w:rPr>
      </w:pPr>
      <w:r w:rsidRPr="00D51153">
        <w:rPr>
          <w:rFonts w:ascii="FS Elliot Pro" w:hAnsi="FS Elliot Pro"/>
          <w:szCs w:val="28"/>
        </w:rPr>
        <w:t>iv.</w:t>
      </w:r>
      <w:r>
        <w:rPr>
          <w:rFonts w:ascii="FS Elliot Pro" w:hAnsi="FS Elliot Pro"/>
          <w:szCs w:val="28"/>
        </w:rPr>
        <w:t xml:space="preserve"> </w:t>
      </w:r>
      <w:r w:rsidRPr="00D51153">
        <w:rPr>
          <w:rFonts w:ascii="FS Elliot Pro" w:hAnsi="FS Elliot Pro"/>
          <w:szCs w:val="28"/>
        </w:rPr>
        <w:t>En el caso de mutuos hipotecarios residenciales, los financiamientos mayores a UF 15.000 deben ser aprobados por el Gerente de Inversiones de Principal Vida Chile o Gerente Corporativo de Inversiones y los financiamientos sobre UF 20.000 deben ser aprobados por el Comité de Inversiones.</w:t>
      </w:r>
    </w:p>
    <w:p w14:paraId="4E4485F1" w14:textId="77777777" w:rsidR="00D51153" w:rsidRDefault="00D51153" w:rsidP="00D51153">
      <w:pPr>
        <w:ind w:left="708" w:firstLine="708"/>
        <w:jc w:val="both"/>
        <w:rPr>
          <w:rFonts w:ascii="FS Elliot Pro" w:hAnsi="FS Elliot Pro"/>
          <w:szCs w:val="28"/>
        </w:rPr>
      </w:pPr>
      <w:r w:rsidRPr="00D51153">
        <w:rPr>
          <w:rFonts w:ascii="FS Elliot Pro" w:hAnsi="FS Elliot Pro"/>
          <w:szCs w:val="28"/>
        </w:rPr>
        <w:t>v.</w:t>
      </w:r>
      <w:r>
        <w:rPr>
          <w:rFonts w:ascii="FS Elliot Pro" w:hAnsi="FS Elliot Pro"/>
          <w:szCs w:val="28"/>
        </w:rPr>
        <w:t xml:space="preserve"> </w:t>
      </w:r>
      <w:r w:rsidRPr="00D51153">
        <w:rPr>
          <w:rFonts w:ascii="FS Elliot Pro" w:hAnsi="FS Elliot Pro"/>
          <w:szCs w:val="28"/>
        </w:rPr>
        <w:t>Los mutuos hipotecarios otorgados a una persona jurídica cuyo monto sea inferior a UF 60.000 deben ser informadas mensualmente al Comité de Inversiones de Principal Vida y deben ser aprobados según lo definido en el “Procedimiento de Aprobación de Mutuos Hipotecarios Comerciales Medianos y Chicos”.</w:t>
      </w:r>
    </w:p>
    <w:p w14:paraId="35D35C52" w14:textId="77777777" w:rsidR="00D51153" w:rsidRPr="00D51153" w:rsidRDefault="00D51153" w:rsidP="00D51153">
      <w:pPr>
        <w:ind w:left="708" w:firstLine="708"/>
        <w:jc w:val="both"/>
        <w:rPr>
          <w:rFonts w:ascii="FS Elliot Pro" w:hAnsi="FS Elliot Pro"/>
          <w:szCs w:val="28"/>
        </w:rPr>
      </w:pPr>
    </w:p>
    <w:p w14:paraId="0889939A" w14:textId="77777777" w:rsidR="00D51153" w:rsidRPr="00D51153" w:rsidRDefault="00D51153" w:rsidP="00D51153">
      <w:pPr>
        <w:ind w:firstLine="708"/>
        <w:jc w:val="both"/>
        <w:rPr>
          <w:rFonts w:ascii="FS Elliot Pro" w:hAnsi="FS Elliot Pro"/>
          <w:color w:val="2F5496" w:themeColor="accent1" w:themeShade="BF"/>
          <w:szCs w:val="28"/>
        </w:rPr>
      </w:pPr>
      <w:r w:rsidRPr="00D51153">
        <w:rPr>
          <w:rFonts w:ascii="FS Elliot Pro" w:hAnsi="FS Elliot Pro"/>
          <w:color w:val="2F5496" w:themeColor="accent1" w:themeShade="BF"/>
          <w:szCs w:val="28"/>
        </w:rPr>
        <w:t>c. Leasings Límites</w:t>
      </w:r>
    </w:p>
    <w:p w14:paraId="20F03E4F" w14:textId="77777777" w:rsidR="00D51153" w:rsidRPr="00D51153" w:rsidRDefault="00D51153" w:rsidP="00D51153">
      <w:pPr>
        <w:ind w:left="708" w:firstLine="708"/>
        <w:jc w:val="both"/>
        <w:rPr>
          <w:rFonts w:ascii="FS Elliot Pro" w:hAnsi="FS Elliot Pro"/>
          <w:szCs w:val="28"/>
        </w:rPr>
      </w:pPr>
      <w:r w:rsidRPr="00D51153">
        <w:rPr>
          <w:rFonts w:ascii="FS Elliot Pro" w:hAnsi="FS Elliot Pro"/>
          <w:szCs w:val="28"/>
        </w:rPr>
        <w:t>i.</w:t>
      </w:r>
      <w:r>
        <w:rPr>
          <w:rFonts w:ascii="FS Elliot Pro" w:hAnsi="FS Elliot Pro"/>
          <w:szCs w:val="28"/>
        </w:rPr>
        <w:t xml:space="preserve"> </w:t>
      </w:r>
      <w:r w:rsidRPr="00D51153">
        <w:rPr>
          <w:rFonts w:ascii="FS Elliot Pro" w:hAnsi="FS Elliot Pro"/>
          <w:szCs w:val="28"/>
        </w:rPr>
        <w:t>Límite interno = 25% (porcentaje del portafolio total).</w:t>
      </w:r>
    </w:p>
    <w:p w14:paraId="3B931B7D" w14:textId="77777777" w:rsidR="00D51153" w:rsidRPr="00D51153" w:rsidRDefault="00D51153" w:rsidP="00D51153">
      <w:pPr>
        <w:ind w:left="708" w:firstLine="708"/>
        <w:jc w:val="both"/>
        <w:rPr>
          <w:rFonts w:ascii="FS Elliot Pro" w:hAnsi="FS Elliot Pro"/>
          <w:szCs w:val="28"/>
        </w:rPr>
      </w:pPr>
      <w:r w:rsidRPr="00D51153">
        <w:rPr>
          <w:rFonts w:ascii="FS Elliot Pro" w:hAnsi="FS Elliot Pro"/>
          <w:szCs w:val="28"/>
        </w:rPr>
        <w:t>ii.</w:t>
      </w:r>
      <w:r>
        <w:rPr>
          <w:rFonts w:ascii="FS Elliot Pro" w:hAnsi="FS Elliot Pro"/>
          <w:szCs w:val="28"/>
        </w:rPr>
        <w:t xml:space="preserve"> </w:t>
      </w:r>
      <w:r w:rsidRPr="00D51153">
        <w:rPr>
          <w:rFonts w:ascii="FS Elliot Pro" w:hAnsi="FS Elliot Pro"/>
          <w:szCs w:val="28"/>
        </w:rPr>
        <w:t>Límite regulatorio = 25% (porcentaje de las Reservas Técnicas más Patrimonio de Riesgo).</w:t>
      </w:r>
    </w:p>
    <w:p w14:paraId="15926C7F" w14:textId="77777777" w:rsidR="00D51153" w:rsidRPr="00D51153" w:rsidRDefault="00D51153" w:rsidP="00D51153">
      <w:pPr>
        <w:ind w:left="708" w:firstLine="708"/>
        <w:jc w:val="both"/>
        <w:rPr>
          <w:rFonts w:ascii="FS Elliot Pro" w:hAnsi="FS Elliot Pro"/>
          <w:szCs w:val="28"/>
        </w:rPr>
      </w:pPr>
      <w:r w:rsidRPr="00D51153">
        <w:rPr>
          <w:rFonts w:ascii="FS Elliot Pro" w:hAnsi="FS Elliot Pro"/>
          <w:szCs w:val="28"/>
        </w:rPr>
        <w:t>iii.</w:t>
      </w:r>
      <w:r>
        <w:rPr>
          <w:rFonts w:ascii="FS Elliot Pro" w:hAnsi="FS Elliot Pro"/>
          <w:szCs w:val="28"/>
        </w:rPr>
        <w:t xml:space="preserve"> </w:t>
      </w:r>
      <w:r w:rsidRPr="00D51153">
        <w:rPr>
          <w:rFonts w:ascii="FS Elliot Pro" w:hAnsi="FS Elliot Pro"/>
          <w:szCs w:val="28"/>
        </w:rPr>
        <w:t>Monto mínimo: UF 12.000</w:t>
      </w:r>
    </w:p>
    <w:p w14:paraId="2D58EEB3" w14:textId="1A47630B" w:rsidR="00D51153" w:rsidRDefault="00D51153" w:rsidP="00D51153">
      <w:pPr>
        <w:ind w:left="708" w:firstLine="708"/>
        <w:jc w:val="both"/>
        <w:rPr>
          <w:rFonts w:ascii="FS Elliot Pro" w:hAnsi="FS Elliot Pro"/>
          <w:szCs w:val="28"/>
        </w:rPr>
      </w:pPr>
      <w:r w:rsidRPr="00D51153">
        <w:rPr>
          <w:rFonts w:ascii="FS Elliot Pro" w:hAnsi="FS Elliot Pro"/>
          <w:szCs w:val="28"/>
        </w:rPr>
        <w:t>iv.</w:t>
      </w:r>
      <w:r>
        <w:rPr>
          <w:rFonts w:ascii="FS Elliot Pro" w:hAnsi="FS Elliot Pro"/>
          <w:szCs w:val="28"/>
        </w:rPr>
        <w:t xml:space="preserve"> </w:t>
      </w:r>
      <w:r w:rsidRPr="00D51153">
        <w:rPr>
          <w:rFonts w:ascii="FS Elliot Pro" w:hAnsi="FS Elliot Pro"/>
          <w:szCs w:val="28"/>
        </w:rPr>
        <w:t xml:space="preserve">Monto máximo por leasing: según el límite por clasificación de riesgo definido en las Políticas de Inversión de Rentas Vitalicias. </w:t>
      </w:r>
    </w:p>
    <w:p w14:paraId="3FAF6A53" w14:textId="283455AA" w:rsidR="00416D50" w:rsidRDefault="00416D50" w:rsidP="00D51153">
      <w:pPr>
        <w:ind w:left="708" w:firstLine="708"/>
        <w:jc w:val="both"/>
        <w:rPr>
          <w:rFonts w:ascii="FS Elliot Pro" w:hAnsi="FS Elliot Pro"/>
          <w:szCs w:val="28"/>
        </w:rPr>
      </w:pPr>
      <w:r>
        <w:rPr>
          <w:rFonts w:ascii="FS Elliot Pro" w:hAnsi="FS Elliot Pro"/>
          <w:szCs w:val="28"/>
        </w:rPr>
        <w:t xml:space="preserve">v. Plazo máximo del financiamiento: 35 años. </w:t>
      </w:r>
    </w:p>
    <w:p w14:paraId="47CA0319" w14:textId="77777777" w:rsidR="00D51153" w:rsidRPr="00D51153" w:rsidRDefault="00D51153" w:rsidP="00D51153">
      <w:pPr>
        <w:ind w:left="708" w:firstLine="708"/>
        <w:jc w:val="both"/>
        <w:rPr>
          <w:rFonts w:ascii="FS Elliot Pro" w:hAnsi="FS Elliot Pro"/>
          <w:color w:val="2F5496" w:themeColor="accent1" w:themeShade="BF"/>
          <w:szCs w:val="28"/>
        </w:rPr>
      </w:pPr>
    </w:p>
    <w:p w14:paraId="2BE5A728" w14:textId="77777777" w:rsidR="00D51153" w:rsidRPr="00D51153" w:rsidRDefault="00D51153" w:rsidP="00D51153">
      <w:pPr>
        <w:ind w:firstLine="708"/>
        <w:jc w:val="both"/>
        <w:rPr>
          <w:rFonts w:ascii="FS Elliot Pro" w:hAnsi="FS Elliot Pro"/>
          <w:color w:val="2F5496" w:themeColor="accent1" w:themeShade="BF"/>
          <w:szCs w:val="28"/>
        </w:rPr>
      </w:pPr>
      <w:r w:rsidRPr="00D51153">
        <w:rPr>
          <w:rFonts w:ascii="FS Elliot Pro" w:hAnsi="FS Elliot Pro"/>
          <w:color w:val="2F5496" w:themeColor="accent1" w:themeShade="BF"/>
          <w:szCs w:val="28"/>
        </w:rPr>
        <w:t>d.</w:t>
      </w:r>
      <w:r>
        <w:rPr>
          <w:rFonts w:ascii="FS Elliot Pro" w:hAnsi="FS Elliot Pro"/>
          <w:color w:val="2F5496" w:themeColor="accent1" w:themeShade="BF"/>
          <w:szCs w:val="28"/>
        </w:rPr>
        <w:t xml:space="preserve"> </w:t>
      </w:r>
      <w:r w:rsidRPr="00D51153">
        <w:rPr>
          <w:rFonts w:ascii="FS Elliot Pro" w:hAnsi="FS Elliot Pro"/>
          <w:color w:val="2F5496" w:themeColor="accent1" w:themeShade="BF"/>
          <w:szCs w:val="28"/>
        </w:rPr>
        <w:t xml:space="preserve">Diversificación </w:t>
      </w:r>
    </w:p>
    <w:p w14:paraId="244A718A" w14:textId="77777777" w:rsidR="00D51153" w:rsidRPr="00D51153" w:rsidRDefault="00D51153" w:rsidP="00D51153">
      <w:pPr>
        <w:ind w:left="708"/>
        <w:jc w:val="both"/>
        <w:rPr>
          <w:rFonts w:ascii="FS Elliot Pro" w:hAnsi="FS Elliot Pro"/>
          <w:szCs w:val="28"/>
        </w:rPr>
      </w:pPr>
      <w:r w:rsidRPr="00D51153">
        <w:rPr>
          <w:rFonts w:ascii="FS Elliot Pro" w:hAnsi="FS Elliot Pro"/>
          <w:szCs w:val="28"/>
        </w:rPr>
        <w:t xml:space="preserve">Los límites por exposición geográfica y tipo de propiedad son los que se señalan en las tablas siguientes. </w:t>
      </w:r>
    </w:p>
    <w:p w14:paraId="56F283F6" w14:textId="77777777" w:rsidR="00D51153" w:rsidRPr="00D51153" w:rsidRDefault="00D51153" w:rsidP="00D51153">
      <w:pPr>
        <w:jc w:val="both"/>
        <w:rPr>
          <w:rFonts w:ascii="FS Elliot Pro" w:hAnsi="FS Elliot Pro"/>
          <w:szCs w:val="28"/>
        </w:rPr>
      </w:pPr>
    </w:p>
    <w:p w14:paraId="30BD637D" w14:textId="77777777" w:rsidR="00D51153" w:rsidRDefault="00D51153" w:rsidP="00D51153">
      <w:pPr>
        <w:ind w:left="708" w:firstLine="708"/>
        <w:jc w:val="both"/>
        <w:rPr>
          <w:rFonts w:ascii="FS Elliot Pro" w:hAnsi="FS Elliot Pro"/>
          <w:szCs w:val="28"/>
        </w:rPr>
      </w:pPr>
      <w:r w:rsidRPr="00D51153">
        <w:rPr>
          <w:rFonts w:ascii="FS Elliot Pro" w:hAnsi="FS Elliot Pro"/>
          <w:szCs w:val="28"/>
        </w:rPr>
        <w:t>i.</w:t>
      </w:r>
      <w:r>
        <w:rPr>
          <w:rFonts w:ascii="FS Elliot Pro" w:hAnsi="FS Elliot Pro"/>
          <w:szCs w:val="28"/>
        </w:rPr>
        <w:t xml:space="preserve"> </w:t>
      </w:r>
      <w:r w:rsidRPr="00D51153">
        <w:rPr>
          <w:rFonts w:ascii="FS Elliot Pro" w:hAnsi="FS Elliot Pro"/>
          <w:szCs w:val="28"/>
        </w:rPr>
        <w:t>Exposición geográfica</w:t>
      </w:r>
    </w:p>
    <w:p w14:paraId="4951244C" w14:textId="77777777" w:rsidR="00D51153" w:rsidRPr="00D51153" w:rsidRDefault="00D51153" w:rsidP="00D51153">
      <w:pPr>
        <w:jc w:val="both"/>
        <w:rPr>
          <w:rFonts w:ascii="FS Elliot Pro" w:hAnsi="FS Elliot Pro"/>
          <w:szCs w:val="28"/>
        </w:rPr>
      </w:pPr>
    </w:p>
    <w:tbl>
      <w:tblPr>
        <w:tblpPr w:leftFromText="141" w:rightFromText="141" w:vertAnchor="text" w:horzAnchor="margin" w:tblpXSpec="center" w:tblpY="336"/>
        <w:tblW w:w="53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6"/>
        <w:gridCol w:w="2036"/>
      </w:tblGrid>
      <w:tr w:rsidR="00D51153" w:rsidRPr="006E4407" w14:paraId="29B5377E" w14:textId="77777777" w:rsidTr="00D51153">
        <w:trPr>
          <w:trHeight w:val="390"/>
        </w:trPr>
        <w:tc>
          <w:tcPr>
            <w:tcW w:w="3276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EA47A2" w14:textId="77777777" w:rsidR="00D51153" w:rsidRPr="00D51153" w:rsidRDefault="00D51153" w:rsidP="0083122D">
            <w:pPr>
              <w:keepNext/>
              <w:keepLines/>
              <w:tabs>
                <w:tab w:val="left" w:pos="567"/>
                <w:tab w:val="left" w:pos="1418"/>
              </w:tabs>
              <w:rPr>
                <w:rFonts w:ascii="FS Elliot Pro" w:hAnsi="FS Elliot Pro"/>
                <w:color w:val="2F5496" w:themeColor="accent1" w:themeShade="BF"/>
                <w:sz w:val="20"/>
                <w:szCs w:val="20"/>
                <w:lang w:val="es-ES"/>
              </w:rPr>
            </w:pPr>
            <w:r w:rsidRPr="00D51153">
              <w:rPr>
                <w:rFonts w:ascii="FS Elliot Pro" w:hAnsi="FS Elliot Pro"/>
                <w:b/>
                <w:bCs/>
                <w:color w:val="2F5496" w:themeColor="accent1" w:themeShade="BF"/>
                <w:sz w:val="20"/>
                <w:szCs w:val="20"/>
              </w:rPr>
              <w:t xml:space="preserve">Ubicación Geográfica </w:t>
            </w:r>
          </w:p>
        </w:tc>
        <w:tc>
          <w:tcPr>
            <w:tcW w:w="2036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CAEB64" w14:textId="77777777" w:rsidR="00D51153" w:rsidRPr="00D51153" w:rsidRDefault="00D51153" w:rsidP="0083122D">
            <w:pPr>
              <w:keepNext/>
              <w:keepLines/>
              <w:tabs>
                <w:tab w:val="left" w:pos="567"/>
                <w:tab w:val="left" w:pos="1418"/>
              </w:tabs>
              <w:rPr>
                <w:rFonts w:ascii="FS Elliot Pro" w:hAnsi="FS Elliot Pro"/>
                <w:color w:val="2F5496" w:themeColor="accent1" w:themeShade="BF"/>
                <w:sz w:val="20"/>
                <w:szCs w:val="20"/>
                <w:lang w:val="es-ES"/>
              </w:rPr>
            </w:pPr>
            <w:r w:rsidRPr="00D51153">
              <w:rPr>
                <w:rFonts w:ascii="FS Elliot Pro" w:hAnsi="FS Elliot Pro"/>
                <w:b/>
                <w:bCs/>
                <w:color w:val="2F5496" w:themeColor="accent1" w:themeShade="BF"/>
                <w:sz w:val="20"/>
                <w:szCs w:val="20"/>
              </w:rPr>
              <w:t>Límite</w:t>
            </w:r>
          </w:p>
        </w:tc>
      </w:tr>
      <w:tr w:rsidR="00D51153" w:rsidRPr="006E4407" w14:paraId="74EF93B9" w14:textId="77777777" w:rsidTr="00D51153">
        <w:trPr>
          <w:trHeight w:val="390"/>
        </w:trPr>
        <w:tc>
          <w:tcPr>
            <w:tcW w:w="3276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8" w:space="0" w:color="333399"/>
              <w:right w:val="single" w:sz="12" w:space="0" w:color="4472C4" w:themeColor="accen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1EA049" w14:textId="77777777" w:rsidR="00D51153" w:rsidRPr="00D51153" w:rsidRDefault="00D51153" w:rsidP="0083122D">
            <w:pPr>
              <w:keepNext/>
              <w:keepLines/>
              <w:tabs>
                <w:tab w:val="left" w:pos="567"/>
                <w:tab w:val="left" w:pos="1418"/>
              </w:tabs>
              <w:rPr>
                <w:rFonts w:ascii="FS Elliot Pro" w:hAnsi="FS Elliot Pro"/>
                <w:sz w:val="20"/>
                <w:szCs w:val="20"/>
                <w:lang w:val="es-ES"/>
              </w:rPr>
            </w:pPr>
            <w:r w:rsidRPr="00D51153">
              <w:rPr>
                <w:rFonts w:ascii="FS Elliot Pro" w:hAnsi="FS Elliot Pro"/>
                <w:sz w:val="20"/>
                <w:szCs w:val="20"/>
              </w:rPr>
              <w:t>Región Metropolitana</w:t>
            </w:r>
          </w:p>
        </w:tc>
        <w:tc>
          <w:tcPr>
            <w:tcW w:w="2036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8" w:space="0" w:color="333399"/>
              <w:right w:val="single" w:sz="12" w:space="0" w:color="4472C4" w:themeColor="accen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F7DD3F" w14:textId="77777777" w:rsidR="00D51153" w:rsidRPr="00D51153" w:rsidRDefault="00D51153" w:rsidP="0083122D">
            <w:pPr>
              <w:keepNext/>
              <w:keepLines/>
              <w:tabs>
                <w:tab w:val="left" w:pos="567"/>
                <w:tab w:val="left" w:pos="1418"/>
              </w:tabs>
              <w:rPr>
                <w:rFonts w:ascii="FS Elliot Pro" w:hAnsi="FS Elliot Pro"/>
                <w:sz w:val="20"/>
                <w:szCs w:val="20"/>
                <w:lang w:val="es-ES"/>
              </w:rPr>
            </w:pPr>
            <w:r w:rsidRPr="00D51153">
              <w:rPr>
                <w:rFonts w:ascii="FS Elliot Pro" w:hAnsi="FS Elliot Pro"/>
                <w:sz w:val="20"/>
                <w:szCs w:val="20"/>
              </w:rPr>
              <w:t>100%</w:t>
            </w:r>
          </w:p>
        </w:tc>
      </w:tr>
      <w:tr w:rsidR="00D51153" w:rsidRPr="006E4407" w14:paraId="44982DF9" w14:textId="77777777" w:rsidTr="00D51153">
        <w:trPr>
          <w:trHeight w:val="390"/>
        </w:trPr>
        <w:tc>
          <w:tcPr>
            <w:tcW w:w="3276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03183E" w14:textId="77777777" w:rsidR="00D51153" w:rsidRPr="00D51153" w:rsidRDefault="00D51153" w:rsidP="0083122D">
            <w:pPr>
              <w:keepNext/>
              <w:keepLines/>
              <w:tabs>
                <w:tab w:val="left" w:pos="567"/>
                <w:tab w:val="left" w:pos="1418"/>
              </w:tabs>
              <w:rPr>
                <w:rFonts w:ascii="FS Elliot Pro" w:hAnsi="FS Elliot Pro"/>
                <w:sz w:val="20"/>
                <w:szCs w:val="20"/>
                <w:lang w:val="es-ES"/>
              </w:rPr>
            </w:pPr>
            <w:r w:rsidRPr="00D51153">
              <w:rPr>
                <w:rFonts w:ascii="FS Elliot Pro" w:hAnsi="FS Elliot Pro"/>
                <w:sz w:val="20"/>
                <w:szCs w:val="20"/>
              </w:rPr>
              <w:t>Otras ciudades grandes *</w:t>
            </w:r>
          </w:p>
        </w:tc>
        <w:tc>
          <w:tcPr>
            <w:tcW w:w="2036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FC5DC10" w14:textId="77777777" w:rsidR="00D51153" w:rsidRPr="00D51153" w:rsidRDefault="00D51153" w:rsidP="0083122D">
            <w:pPr>
              <w:keepNext/>
              <w:keepLines/>
              <w:tabs>
                <w:tab w:val="left" w:pos="567"/>
                <w:tab w:val="left" w:pos="1418"/>
              </w:tabs>
              <w:rPr>
                <w:rFonts w:ascii="FS Elliot Pro" w:hAnsi="FS Elliot Pro"/>
                <w:sz w:val="20"/>
                <w:szCs w:val="20"/>
                <w:lang w:val="es-ES"/>
              </w:rPr>
            </w:pPr>
            <w:r w:rsidRPr="00D51153">
              <w:rPr>
                <w:rFonts w:ascii="FS Elliot Pro" w:hAnsi="FS Elliot Pro"/>
                <w:sz w:val="20"/>
                <w:szCs w:val="20"/>
              </w:rPr>
              <w:t>50%</w:t>
            </w:r>
          </w:p>
        </w:tc>
      </w:tr>
      <w:tr w:rsidR="00D51153" w:rsidRPr="006E4407" w14:paraId="44234426" w14:textId="77777777" w:rsidTr="00D51153">
        <w:trPr>
          <w:trHeight w:val="390"/>
        </w:trPr>
        <w:tc>
          <w:tcPr>
            <w:tcW w:w="3276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289355" w14:textId="77777777" w:rsidR="00D51153" w:rsidRPr="00D51153" w:rsidRDefault="00D51153" w:rsidP="0083122D">
            <w:pPr>
              <w:keepNext/>
              <w:keepLines/>
              <w:tabs>
                <w:tab w:val="left" w:pos="567"/>
                <w:tab w:val="left" w:pos="1418"/>
              </w:tabs>
              <w:rPr>
                <w:rFonts w:ascii="FS Elliot Pro" w:hAnsi="FS Elliot Pro"/>
                <w:sz w:val="20"/>
                <w:szCs w:val="20"/>
                <w:lang w:val="es-ES"/>
              </w:rPr>
            </w:pPr>
            <w:r w:rsidRPr="00D51153">
              <w:rPr>
                <w:rFonts w:ascii="FS Elliot Pro" w:hAnsi="FS Elliot Pro"/>
                <w:sz w:val="20"/>
                <w:szCs w:val="20"/>
              </w:rPr>
              <w:lastRenderedPageBreak/>
              <w:t>Otras Ciudades</w:t>
            </w:r>
          </w:p>
        </w:tc>
        <w:tc>
          <w:tcPr>
            <w:tcW w:w="2036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A8F09B" w14:textId="77777777" w:rsidR="00D51153" w:rsidRPr="00D51153" w:rsidRDefault="00D51153" w:rsidP="0083122D">
            <w:pPr>
              <w:keepNext/>
              <w:keepLines/>
              <w:tabs>
                <w:tab w:val="left" w:pos="567"/>
                <w:tab w:val="left" w:pos="1418"/>
              </w:tabs>
              <w:rPr>
                <w:rFonts w:ascii="FS Elliot Pro" w:hAnsi="FS Elliot Pro"/>
                <w:sz w:val="20"/>
                <w:szCs w:val="20"/>
                <w:lang w:val="es-ES"/>
              </w:rPr>
            </w:pPr>
            <w:r w:rsidRPr="00D51153">
              <w:rPr>
                <w:rFonts w:ascii="FS Elliot Pro" w:hAnsi="FS Elliot Pro"/>
                <w:sz w:val="20"/>
                <w:szCs w:val="20"/>
              </w:rPr>
              <w:t>30%</w:t>
            </w:r>
          </w:p>
        </w:tc>
      </w:tr>
    </w:tbl>
    <w:p w14:paraId="17FA377B" w14:textId="77777777" w:rsidR="00D51153" w:rsidRPr="00D51153" w:rsidRDefault="00D51153" w:rsidP="00D51153">
      <w:pPr>
        <w:jc w:val="both"/>
        <w:rPr>
          <w:rFonts w:ascii="FS Elliot Pro" w:hAnsi="FS Elliot Pro"/>
          <w:szCs w:val="28"/>
        </w:rPr>
      </w:pPr>
    </w:p>
    <w:p w14:paraId="752F1CB5" w14:textId="77777777" w:rsidR="00D51153" w:rsidRPr="00D51153" w:rsidRDefault="00D51153" w:rsidP="00D51153">
      <w:pPr>
        <w:jc w:val="both"/>
        <w:rPr>
          <w:rFonts w:ascii="FS Elliot Pro" w:hAnsi="FS Elliot Pro"/>
          <w:szCs w:val="28"/>
        </w:rPr>
      </w:pPr>
    </w:p>
    <w:p w14:paraId="63EF2B4E" w14:textId="77777777" w:rsidR="00D51153" w:rsidRPr="00D51153" w:rsidRDefault="00D51153" w:rsidP="00D51153">
      <w:pPr>
        <w:jc w:val="both"/>
        <w:rPr>
          <w:rFonts w:ascii="FS Elliot Pro" w:hAnsi="FS Elliot Pro"/>
          <w:szCs w:val="28"/>
        </w:rPr>
      </w:pPr>
      <w:r w:rsidRPr="00D51153">
        <w:rPr>
          <w:rFonts w:ascii="FS Elliot Pro" w:hAnsi="FS Elliot Pro"/>
          <w:szCs w:val="28"/>
        </w:rPr>
        <w:t xml:space="preserve">*Ciudades con más de 200.000 habitantes: Iquique, Antofagasta, Copiapó, Coquimbo, La Serena, Gran Valparaíso, Rancagua, Talca, Chillan, Gran Concepción, Gran Temuco and Puerto Montt. El límite aplica para el agregado de las ciudades indicadas. </w:t>
      </w:r>
    </w:p>
    <w:p w14:paraId="695D304A" w14:textId="77777777" w:rsidR="00D51153" w:rsidRPr="00D51153" w:rsidRDefault="00D51153" w:rsidP="00D51153">
      <w:pPr>
        <w:jc w:val="both"/>
        <w:rPr>
          <w:rFonts w:ascii="FS Elliot Pro" w:hAnsi="FS Elliot Pro"/>
          <w:szCs w:val="28"/>
        </w:rPr>
      </w:pPr>
    </w:p>
    <w:p w14:paraId="371288BC" w14:textId="77777777" w:rsidR="00D51153" w:rsidRPr="00D51153" w:rsidRDefault="00D51153" w:rsidP="00D51153">
      <w:pPr>
        <w:ind w:left="708" w:firstLine="708"/>
        <w:jc w:val="both"/>
        <w:rPr>
          <w:rFonts w:ascii="FS Elliot Pro" w:hAnsi="FS Elliot Pro"/>
          <w:szCs w:val="28"/>
        </w:rPr>
      </w:pPr>
      <w:r w:rsidRPr="00D51153">
        <w:rPr>
          <w:rFonts w:ascii="FS Elliot Pro" w:hAnsi="FS Elliot Pro"/>
          <w:szCs w:val="28"/>
        </w:rPr>
        <w:t>ii.</w:t>
      </w:r>
      <w:r>
        <w:rPr>
          <w:rFonts w:ascii="FS Elliot Pro" w:hAnsi="FS Elliot Pro"/>
          <w:szCs w:val="28"/>
        </w:rPr>
        <w:t xml:space="preserve"> </w:t>
      </w:r>
      <w:r w:rsidRPr="00D51153">
        <w:rPr>
          <w:rFonts w:ascii="FS Elliot Pro" w:hAnsi="FS Elliot Pro"/>
          <w:szCs w:val="28"/>
        </w:rPr>
        <w:t>Exposición por tipo de propiedad</w:t>
      </w:r>
    </w:p>
    <w:tbl>
      <w:tblPr>
        <w:tblW w:w="4797" w:type="dxa"/>
        <w:tblInd w:w="199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3"/>
        <w:gridCol w:w="2764"/>
      </w:tblGrid>
      <w:tr w:rsidR="00D51153" w:rsidRPr="00722744" w14:paraId="0AC3F37F" w14:textId="77777777" w:rsidTr="00D51153">
        <w:trPr>
          <w:trHeight w:val="775"/>
        </w:trPr>
        <w:tc>
          <w:tcPr>
            <w:tcW w:w="2033" w:type="dxa"/>
            <w:tcBorders>
              <w:top w:val="single" w:sz="8" w:space="0" w:color="333399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1465D1" w14:textId="77777777" w:rsidR="00D51153" w:rsidRPr="00D51153" w:rsidRDefault="00D51153" w:rsidP="0083122D">
            <w:pPr>
              <w:keepNext/>
              <w:keepLines/>
              <w:tabs>
                <w:tab w:val="left" w:pos="567"/>
                <w:tab w:val="left" w:pos="709"/>
                <w:tab w:val="left" w:pos="1418"/>
              </w:tabs>
              <w:rPr>
                <w:rFonts w:ascii="FS Elliot Pro" w:hAnsi="FS Elliot Pro"/>
                <w:color w:val="2F5496" w:themeColor="accent1" w:themeShade="BF"/>
                <w:sz w:val="20"/>
              </w:rPr>
            </w:pPr>
            <w:r w:rsidRPr="00D51153">
              <w:rPr>
                <w:rFonts w:ascii="FS Elliot Pro" w:hAnsi="FS Elliot Pro"/>
                <w:b/>
                <w:bCs/>
                <w:color w:val="2F5496" w:themeColor="accent1" w:themeShade="BF"/>
                <w:sz w:val="20"/>
              </w:rPr>
              <w:t>Tipo de Propiedad</w:t>
            </w:r>
          </w:p>
        </w:tc>
        <w:tc>
          <w:tcPr>
            <w:tcW w:w="2764" w:type="dxa"/>
            <w:tcBorders>
              <w:top w:val="single" w:sz="8" w:space="0" w:color="333399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292F4BD" w14:textId="77777777" w:rsidR="00D51153" w:rsidRPr="00D51153" w:rsidRDefault="00D51153" w:rsidP="00D51153">
            <w:pPr>
              <w:keepNext/>
              <w:keepLines/>
              <w:tabs>
                <w:tab w:val="left" w:pos="567"/>
                <w:tab w:val="left" w:pos="709"/>
                <w:tab w:val="left" w:pos="1418"/>
              </w:tabs>
              <w:jc w:val="center"/>
              <w:rPr>
                <w:rFonts w:ascii="FS Elliot Pro" w:hAnsi="FS Elliot Pro"/>
                <w:b/>
                <w:bCs/>
                <w:color w:val="2F5496" w:themeColor="accent1" w:themeShade="BF"/>
                <w:sz w:val="20"/>
              </w:rPr>
            </w:pPr>
            <w:r w:rsidRPr="00D51153">
              <w:rPr>
                <w:rFonts w:ascii="FS Elliot Pro" w:hAnsi="FS Elliot Pro"/>
                <w:b/>
                <w:bCs/>
                <w:color w:val="2F5496" w:themeColor="accent1" w:themeShade="BF"/>
                <w:sz w:val="20"/>
              </w:rPr>
              <w:t>Máximo</w:t>
            </w:r>
            <w:r>
              <w:rPr>
                <w:rFonts w:ascii="FS Elliot Pro" w:hAnsi="FS Elliot Pro"/>
                <w:b/>
                <w:bCs/>
                <w:color w:val="2F5496" w:themeColor="accent1" w:themeShade="BF"/>
                <w:sz w:val="20"/>
              </w:rPr>
              <w:br/>
            </w:r>
            <w:r w:rsidRPr="00D51153">
              <w:rPr>
                <w:rFonts w:ascii="FS Elliot Pro" w:hAnsi="FS Elliot Pro"/>
                <w:b/>
                <w:bCs/>
                <w:color w:val="2F5496" w:themeColor="accent1" w:themeShade="BF"/>
                <w:sz w:val="20"/>
              </w:rPr>
              <w:t>(% del portafolio inmobiliario)</w:t>
            </w:r>
          </w:p>
        </w:tc>
      </w:tr>
      <w:tr w:rsidR="00D51153" w:rsidRPr="00E7207D" w14:paraId="41277093" w14:textId="77777777" w:rsidTr="00D51153">
        <w:trPr>
          <w:trHeight w:val="290"/>
        </w:trPr>
        <w:tc>
          <w:tcPr>
            <w:tcW w:w="2033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60F3EE" w14:textId="77777777" w:rsidR="00D51153" w:rsidRPr="00D51153" w:rsidRDefault="00D51153" w:rsidP="0083122D">
            <w:pPr>
              <w:keepNext/>
              <w:keepLines/>
              <w:tabs>
                <w:tab w:val="left" w:pos="567"/>
                <w:tab w:val="left" w:pos="709"/>
                <w:tab w:val="left" w:pos="1418"/>
              </w:tabs>
              <w:rPr>
                <w:rFonts w:ascii="FS Elliot Pro" w:hAnsi="FS Elliot Pro"/>
                <w:color w:val="000000"/>
                <w:sz w:val="20"/>
                <w:lang w:val="es-ES"/>
              </w:rPr>
            </w:pPr>
            <w:r w:rsidRPr="00D51153">
              <w:rPr>
                <w:rFonts w:ascii="FS Elliot Pro" w:hAnsi="FS Elliot Pro"/>
                <w:color w:val="000000"/>
                <w:sz w:val="20"/>
              </w:rPr>
              <w:t>Retail</w:t>
            </w:r>
          </w:p>
        </w:tc>
        <w:tc>
          <w:tcPr>
            <w:tcW w:w="2764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7AAC0F" w14:textId="77777777" w:rsidR="00D51153" w:rsidRPr="00D51153" w:rsidRDefault="00D51153" w:rsidP="0083122D">
            <w:pPr>
              <w:keepNext/>
              <w:keepLines/>
              <w:tabs>
                <w:tab w:val="left" w:pos="567"/>
                <w:tab w:val="left" w:pos="709"/>
                <w:tab w:val="left" w:pos="1418"/>
              </w:tabs>
              <w:jc w:val="center"/>
              <w:rPr>
                <w:rFonts w:ascii="FS Elliot Pro" w:hAnsi="FS Elliot Pro"/>
                <w:color w:val="000000"/>
                <w:sz w:val="20"/>
                <w:lang w:val="es-ES"/>
              </w:rPr>
            </w:pPr>
            <w:r w:rsidRPr="00D51153">
              <w:rPr>
                <w:rFonts w:ascii="FS Elliot Pro" w:hAnsi="FS Elliot Pro"/>
                <w:color w:val="000000"/>
                <w:sz w:val="20"/>
              </w:rPr>
              <w:t>50%</w:t>
            </w:r>
          </w:p>
        </w:tc>
      </w:tr>
      <w:tr w:rsidR="00D51153" w:rsidRPr="00E7207D" w14:paraId="3C8172B1" w14:textId="77777777" w:rsidTr="00D51153">
        <w:trPr>
          <w:trHeight w:val="290"/>
        </w:trPr>
        <w:tc>
          <w:tcPr>
            <w:tcW w:w="2033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1688ED" w14:textId="77777777" w:rsidR="00D51153" w:rsidRPr="00D51153" w:rsidRDefault="00D51153" w:rsidP="0083122D">
            <w:pPr>
              <w:keepNext/>
              <w:keepLines/>
              <w:tabs>
                <w:tab w:val="left" w:pos="567"/>
                <w:tab w:val="left" w:pos="709"/>
                <w:tab w:val="left" w:pos="1418"/>
              </w:tabs>
              <w:rPr>
                <w:rFonts w:ascii="FS Elliot Pro" w:hAnsi="FS Elliot Pro"/>
                <w:color w:val="000000"/>
                <w:sz w:val="20"/>
                <w:lang w:val="es-ES"/>
              </w:rPr>
            </w:pPr>
            <w:r w:rsidRPr="00D51153">
              <w:rPr>
                <w:rFonts w:ascii="FS Elliot Pro" w:hAnsi="FS Elliot Pro"/>
                <w:color w:val="000000"/>
                <w:sz w:val="20"/>
              </w:rPr>
              <w:t>Oficina</w:t>
            </w:r>
          </w:p>
        </w:tc>
        <w:tc>
          <w:tcPr>
            <w:tcW w:w="2764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88FB78C" w14:textId="77777777" w:rsidR="00D51153" w:rsidRPr="00D51153" w:rsidRDefault="00D51153" w:rsidP="0083122D">
            <w:pPr>
              <w:keepNext/>
              <w:keepLines/>
              <w:tabs>
                <w:tab w:val="left" w:pos="567"/>
                <w:tab w:val="left" w:pos="709"/>
                <w:tab w:val="left" w:pos="1418"/>
              </w:tabs>
              <w:jc w:val="center"/>
              <w:rPr>
                <w:rFonts w:ascii="FS Elliot Pro" w:hAnsi="FS Elliot Pro"/>
                <w:color w:val="000000"/>
                <w:sz w:val="20"/>
                <w:lang w:val="es-ES"/>
              </w:rPr>
            </w:pPr>
            <w:r w:rsidRPr="00D51153">
              <w:rPr>
                <w:rFonts w:ascii="FS Elliot Pro" w:hAnsi="FS Elliot Pro"/>
                <w:color w:val="000000"/>
                <w:sz w:val="20"/>
              </w:rPr>
              <w:t>40%</w:t>
            </w:r>
          </w:p>
        </w:tc>
      </w:tr>
      <w:tr w:rsidR="00D51153" w:rsidRPr="00E7207D" w14:paraId="0043C493" w14:textId="77777777" w:rsidTr="00D51153">
        <w:trPr>
          <w:trHeight w:val="288"/>
        </w:trPr>
        <w:tc>
          <w:tcPr>
            <w:tcW w:w="2033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D19BB74" w14:textId="77777777" w:rsidR="00D51153" w:rsidRPr="00D51153" w:rsidRDefault="00D51153" w:rsidP="0083122D">
            <w:pPr>
              <w:keepNext/>
              <w:keepLines/>
              <w:tabs>
                <w:tab w:val="left" w:pos="567"/>
                <w:tab w:val="left" w:pos="709"/>
                <w:tab w:val="left" w:pos="1418"/>
              </w:tabs>
              <w:rPr>
                <w:rFonts w:ascii="FS Elliot Pro" w:hAnsi="FS Elliot Pro"/>
                <w:color w:val="000000"/>
                <w:sz w:val="20"/>
                <w:lang w:val="es-ES"/>
              </w:rPr>
            </w:pPr>
            <w:r w:rsidRPr="00D51153">
              <w:rPr>
                <w:rFonts w:ascii="FS Elliot Pro" w:hAnsi="FS Elliot Pro"/>
                <w:color w:val="000000"/>
                <w:sz w:val="20"/>
              </w:rPr>
              <w:t>Industrial</w:t>
            </w:r>
          </w:p>
        </w:tc>
        <w:tc>
          <w:tcPr>
            <w:tcW w:w="2764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393218" w14:textId="77777777" w:rsidR="00D51153" w:rsidRPr="00D51153" w:rsidRDefault="00D51153" w:rsidP="0083122D">
            <w:pPr>
              <w:keepNext/>
              <w:keepLines/>
              <w:tabs>
                <w:tab w:val="left" w:pos="567"/>
                <w:tab w:val="left" w:pos="709"/>
                <w:tab w:val="left" w:pos="1418"/>
              </w:tabs>
              <w:jc w:val="center"/>
              <w:rPr>
                <w:rFonts w:ascii="FS Elliot Pro" w:hAnsi="FS Elliot Pro"/>
                <w:color w:val="000000"/>
                <w:sz w:val="20"/>
                <w:lang w:val="es-ES"/>
              </w:rPr>
            </w:pPr>
            <w:r w:rsidRPr="00D51153">
              <w:rPr>
                <w:rFonts w:ascii="FS Elliot Pro" w:hAnsi="FS Elliot Pro"/>
                <w:color w:val="000000"/>
                <w:sz w:val="20"/>
              </w:rPr>
              <w:t>40%</w:t>
            </w:r>
          </w:p>
        </w:tc>
      </w:tr>
      <w:tr w:rsidR="00D51153" w:rsidRPr="00E7207D" w14:paraId="3721C6F3" w14:textId="77777777" w:rsidTr="00D51153">
        <w:trPr>
          <w:trHeight w:val="290"/>
        </w:trPr>
        <w:tc>
          <w:tcPr>
            <w:tcW w:w="2033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D8E6A3" w14:textId="77777777" w:rsidR="00D51153" w:rsidRPr="00D51153" w:rsidRDefault="00D51153" w:rsidP="0083122D">
            <w:pPr>
              <w:keepNext/>
              <w:keepLines/>
              <w:tabs>
                <w:tab w:val="left" w:pos="567"/>
                <w:tab w:val="left" w:pos="709"/>
                <w:tab w:val="left" w:pos="1418"/>
              </w:tabs>
              <w:rPr>
                <w:rFonts w:ascii="FS Elliot Pro" w:hAnsi="FS Elliot Pro"/>
                <w:color w:val="000000"/>
                <w:sz w:val="20"/>
                <w:lang w:val="es-ES"/>
              </w:rPr>
            </w:pPr>
            <w:r w:rsidRPr="00D51153">
              <w:rPr>
                <w:rFonts w:ascii="FS Elliot Pro" w:hAnsi="FS Elliot Pro"/>
                <w:color w:val="000000"/>
                <w:sz w:val="20"/>
              </w:rPr>
              <w:t>Otro</w:t>
            </w:r>
          </w:p>
        </w:tc>
        <w:tc>
          <w:tcPr>
            <w:tcW w:w="2764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14CDA4" w14:textId="77777777" w:rsidR="00D51153" w:rsidRPr="00D51153" w:rsidRDefault="00D51153" w:rsidP="0083122D">
            <w:pPr>
              <w:keepNext/>
              <w:keepLines/>
              <w:tabs>
                <w:tab w:val="left" w:pos="567"/>
                <w:tab w:val="left" w:pos="709"/>
                <w:tab w:val="left" w:pos="1418"/>
              </w:tabs>
              <w:jc w:val="center"/>
              <w:rPr>
                <w:rFonts w:ascii="FS Elliot Pro" w:hAnsi="FS Elliot Pro"/>
                <w:color w:val="000000"/>
                <w:sz w:val="20"/>
                <w:lang w:val="es-ES"/>
              </w:rPr>
            </w:pPr>
            <w:r w:rsidRPr="00D51153">
              <w:rPr>
                <w:rFonts w:ascii="FS Elliot Pro" w:hAnsi="FS Elliot Pro"/>
                <w:color w:val="000000"/>
                <w:sz w:val="20"/>
              </w:rPr>
              <w:t>20%</w:t>
            </w:r>
          </w:p>
        </w:tc>
      </w:tr>
      <w:tr w:rsidR="00D51153" w:rsidRPr="00E7207D" w14:paraId="6AD7BE87" w14:textId="77777777" w:rsidTr="00D51153">
        <w:trPr>
          <w:trHeight w:val="290"/>
        </w:trPr>
        <w:tc>
          <w:tcPr>
            <w:tcW w:w="2033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5DA1EDD" w14:textId="77777777" w:rsidR="00D51153" w:rsidRPr="00D51153" w:rsidRDefault="00D51153" w:rsidP="0083122D">
            <w:pPr>
              <w:keepNext/>
              <w:keepLines/>
              <w:tabs>
                <w:tab w:val="left" w:pos="567"/>
                <w:tab w:val="left" w:pos="709"/>
                <w:tab w:val="left" w:pos="1418"/>
              </w:tabs>
              <w:rPr>
                <w:rFonts w:ascii="FS Elliot Pro" w:hAnsi="FS Elliot Pro"/>
                <w:color w:val="000000"/>
                <w:sz w:val="20"/>
              </w:rPr>
            </w:pPr>
            <w:r w:rsidRPr="00D51153">
              <w:rPr>
                <w:rFonts w:ascii="FS Elliot Pro" w:hAnsi="FS Elliot Pro"/>
                <w:color w:val="000000"/>
                <w:sz w:val="20"/>
              </w:rPr>
              <w:t>Terreno</w:t>
            </w:r>
          </w:p>
        </w:tc>
        <w:tc>
          <w:tcPr>
            <w:tcW w:w="2764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BDEBBCF" w14:textId="77777777" w:rsidR="00D51153" w:rsidRPr="00D51153" w:rsidDel="00F130E5" w:rsidRDefault="00D51153" w:rsidP="0083122D">
            <w:pPr>
              <w:keepNext/>
              <w:keepLines/>
              <w:tabs>
                <w:tab w:val="left" w:pos="567"/>
                <w:tab w:val="left" w:pos="709"/>
                <w:tab w:val="left" w:pos="1418"/>
              </w:tabs>
              <w:jc w:val="center"/>
              <w:rPr>
                <w:rFonts w:ascii="FS Elliot Pro" w:hAnsi="FS Elliot Pro"/>
                <w:color w:val="000000"/>
                <w:sz w:val="20"/>
              </w:rPr>
            </w:pPr>
            <w:r w:rsidRPr="00D51153">
              <w:rPr>
                <w:rFonts w:ascii="FS Elliot Pro" w:hAnsi="FS Elliot Pro"/>
                <w:color w:val="000000"/>
                <w:sz w:val="20"/>
              </w:rPr>
              <w:t>2%</w:t>
            </w:r>
          </w:p>
        </w:tc>
      </w:tr>
      <w:tr w:rsidR="00D51153" w:rsidRPr="00E7207D" w14:paraId="24E817C5" w14:textId="77777777" w:rsidTr="00D51153">
        <w:trPr>
          <w:trHeight w:val="290"/>
        </w:trPr>
        <w:tc>
          <w:tcPr>
            <w:tcW w:w="2033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B52213" w14:textId="77777777" w:rsidR="00D51153" w:rsidRPr="00D51153" w:rsidRDefault="00D51153" w:rsidP="0083122D">
            <w:pPr>
              <w:keepNext/>
              <w:keepLines/>
              <w:tabs>
                <w:tab w:val="left" w:pos="567"/>
                <w:tab w:val="left" w:pos="709"/>
                <w:tab w:val="left" w:pos="1418"/>
              </w:tabs>
              <w:rPr>
                <w:rFonts w:ascii="FS Elliot Pro" w:hAnsi="FS Elliot Pro"/>
                <w:color w:val="000000"/>
                <w:sz w:val="20"/>
                <w:lang w:val="es-ES"/>
              </w:rPr>
            </w:pPr>
            <w:r w:rsidRPr="00D51153">
              <w:rPr>
                <w:rFonts w:ascii="FS Elliot Pro" w:hAnsi="FS Elliot Pro"/>
                <w:color w:val="000000"/>
                <w:sz w:val="20"/>
              </w:rPr>
              <w:t>Residencial (MH)</w:t>
            </w:r>
          </w:p>
        </w:tc>
        <w:tc>
          <w:tcPr>
            <w:tcW w:w="2764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E9156F" w14:textId="77777777" w:rsidR="00D51153" w:rsidRPr="00D51153" w:rsidRDefault="00D51153" w:rsidP="0083122D">
            <w:pPr>
              <w:keepNext/>
              <w:keepLines/>
              <w:tabs>
                <w:tab w:val="left" w:pos="567"/>
                <w:tab w:val="left" w:pos="709"/>
                <w:tab w:val="left" w:pos="1418"/>
              </w:tabs>
              <w:jc w:val="center"/>
              <w:rPr>
                <w:rFonts w:ascii="FS Elliot Pro" w:hAnsi="FS Elliot Pro"/>
                <w:color w:val="000000"/>
                <w:sz w:val="20"/>
                <w:lang w:val="es-ES"/>
              </w:rPr>
            </w:pPr>
            <w:r w:rsidRPr="00D51153">
              <w:rPr>
                <w:rFonts w:ascii="FS Elliot Pro" w:hAnsi="FS Elliot Pro"/>
                <w:color w:val="000000"/>
                <w:sz w:val="20"/>
              </w:rPr>
              <w:t>60%</w:t>
            </w:r>
          </w:p>
        </w:tc>
      </w:tr>
      <w:tr w:rsidR="00D51153" w:rsidRPr="00E7207D" w14:paraId="79A60EE5" w14:textId="77777777" w:rsidTr="00D51153">
        <w:trPr>
          <w:trHeight w:val="290"/>
        </w:trPr>
        <w:tc>
          <w:tcPr>
            <w:tcW w:w="2033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6E4AF3D" w14:textId="77777777" w:rsidR="00D51153" w:rsidRPr="00D51153" w:rsidRDefault="00D51153" w:rsidP="0083122D">
            <w:pPr>
              <w:keepNext/>
              <w:keepLines/>
              <w:tabs>
                <w:tab w:val="left" w:pos="567"/>
                <w:tab w:val="left" w:pos="709"/>
                <w:tab w:val="left" w:pos="1418"/>
              </w:tabs>
              <w:rPr>
                <w:rFonts w:ascii="FS Elliot Pro" w:hAnsi="FS Elliot Pro"/>
                <w:color w:val="000000"/>
                <w:sz w:val="20"/>
              </w:rPr>
            </w:pPr>
            <w:r w:rsidRPr="00D51153">
              <w:rPr>
                <w:rFonts w:ascii="FS Elliot Pro" w:hAnsi="FS Elliot Pro"/>
                <w:color w:val="000000"/>
                <w:sz w:val="20"/>
              </w:rPr>
              <w:t>Renta Residencial</w:t>
            </w:r>
          </w:p>
        </w:tc>
        <w:tc>
          <w:tcPr>
            <w:tcW w:w="2764" w:type="dxa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E23ACB9" w14:textId="77777777" w:rsidR="00D51153" w:rsidRPr="00D51153" w:rsidRDefault="00D51153" w:rsidP="0083122D">
            <w:pPr>
              <w:keepNext/>
              <w:keepLines/>
              <w:tabs>
                <w:tab w:val="left" w:pos="567"/>
                <w:tab w:val="left" w:pos="709"/>
                <w:tab w:val="left" w:pos="1418"/>
              </w:tabs>
              <w:jc w:val="center"/>
              <w:rPr>
                <w:rFonts w:ascii="FS Elliot Pro" w:hAnsi="FS Elliot Pro"/>
                <w:color w:val="000000"/>
                <w:sz w:val="20"/>
              </w:rPr>
            </w:pPr>
            <w:r w:rsidRPr="00D51153">
              <w:rPr>
                <w:rFonts w:ascii="FS Elliot Pro" w:hAnsi="FS Elliot Pro"/>
                <w:color w:val="000000"/>
                <w:sz w:val="20"/>
              </w:rPr>
              <w:t>40%</w:t>
            </w:r>
          </w:p>
        </w:tc>
      </w:tr>
    </w:tbl>
    <w:p w14:paraId="72965149" w14:textId="77777777" w:rsidR="00D51153" w:rsidRDefault="00D51153" w:rsidP="00D51153">
      <w:pPr>
        <w:jc w:val="both"/>
        <w:rPr>
          <w:rFonts w:ascii="FS Elliot Pro" w:hAnsi="FS Elliot Pro"/>
          <w:szCs w:val="28"/>
        </w:rPr>
      </w:pPr>
    </w:p>
    <w:p w14:paraId="0BB96585" w14:textId="77777777" w:rsidR="00D51153" w:rsidRPr="00D51153" w:rsidRDefault="00D51153" w:rsidP="00D51153">
      <w:pPr>
        <w:jc w:val="both"/>
        <w:rPr>
          <w:rFonts w:ascii="FS Elliot Pro" w:hAnsi="FS Elliot Pro"/>
          <w:szCs w:val="28"/>
        </w:rPr>
      </w:pPr>
    </w:p>
    <w:p w14:paraId="62784681" w14:textId="77777777" w:rsidR="00D51153" w:rsidRDefault="00D51153" w:rsidP="00D51153">
      <w:pPr>
        <w:ind w:left="708"/>
      </w:pPr>
      <w:bookmarkStart w:id="3" w:name="_Hlk13652468"/>
      <w:bookmarkEnd w:id="2"/>
      <w:r>
        <w:rPr>
          <w:rFonts w:ascii="FS Elliot Pro" w:hAnsi="FS Elliot Pro"/>
          <w:color w:val="2F5496" w:themeColor="accent1" w:themeShade="BF"/>
          <w:szCs w:val="28"/>
        </w:rPr>
        <w:t>e</w:t>
      </w:r>
      <w:r w:rsidRPr="00D51153">
        <w:rPr>
          <w:rFonts w:ascii="FS Elliot Pro" w:hAnsi="FS Elliot Pro"/>
          <w:color w:val="2F5496" w:themeColor="accent1" w:themeShade="BF"/>
          <w:szCs w:val="28"/>
        </w:rPr>
        <w:t>.</w:t>
      </w:r>
      <w:r>
        <w:rPr>
          <w:rFonts w:ascii="FS Elliot Pro" w:hAnsi="FS Elliot Pro"/>
          <w:color w:val="2F5496" w:themeColor="accent1" w:themeShade="BF"/>
          <w:szCs w:val="28"/>
        </w:rPr>
        <w:t xml:space="preserve"> Excepciones</w:t>
      </w:r>
      <w:r w:rsidRPr="00D51153">
        <w:t xml:space="preserve"> </w:t>
      </w:r>
    </w:p>
    <w:p w14:paraId="3B359CA1" w14:textId="77777777" w:rsidR="00D51153" w:rsidRPr="00D51153" w:rsidRDefault="00D51153" w:rsidP="00D51153">
      <w:pPr>
        <w:jc w:val="both"/>
        <w:rPr>
          <w:rFonts w:ascii="FS Elliot Pro" w:hAnsi="FS Elliot Pro"/>
          <w:szCs w:val="28"/>
        </w:rPr>
      </w:pPr>
      <w:r w:rsidRPr="00D51153">
        <w:rPr>
          <w:rFonts w:ascii="FS Elliot Pro" w:hAnsi="FS Elliot Pro"/>
          <w:szCs w:val="28"/>
        </w:rPr>
        <w:t>El Comité de Inversiones de Principal Vida Chile podrá hacer excepciones a los lineamientos descritos.</w:t>
      </w:r>
    </w:p>
    <w:p w14:paraId="12C69732" w14:textId="77777777" w:rsidR="00D51153" w:rsidRPr="00D51153" w:rsidRDefault="00D51153" w:rsidP="00D51153">
      <w:pPr>
        <w:ind w:firstLine="708"/>
        <w:jc w:val="both"/>
        <w:rPr>
          <w:rFonts w:ascii="FS Elliot Pro" w:hAnsi="FS Elliot Pro"/>
          <w:color w:val="2F5496" w:themeColor="accent1" w:themeShade="BF"/>
          <w:szCs w:val="28"/>
        </w:rPr>
      </w:pPr>
      <w:r w:rsidRPr="00D51153">
        <w:rPr>
          <w:rFonts w:ascii="FS Elliot Pro" w:hAnsi="FS Elliot Pro"/>
          <w:color w:val="2F5496" w:themeColor="accent1" w:themeShade="BF"/>
          <w:szCs w:val="28"/>
        </w:rPr>
        <w:t xml:space="preserve"> </w:t>
      </w:r>
    </w:p>
    <w:p w14:paraId="67A3104F" w14:textId="77777777" w:rsidR="002851E1" w:rsidRDefault="002851E1" w:rsidP="001F1CF3">
      <w:pPr>
        <w:jc w:val="both"/>
        <w:rPr>
          <w:rFonts w:ascii="FS Elliot Pro" w:hAnsi="FS Elliot Pro"/>
        </w:rPr>
      </w:pPr>
    </w:p>
    <w:p w14:paraId="75B59AE9" w14:textId="77777777" w:rsidR="001F1CF3" w:rsidRDefault="001F1CF3" w:rsidP="001F1CF3">
      <w:pPr>
        <w:jc w:val="both"/>
        <w:rPr>
          <w:rFonts w:ascii="FS Elliot Pro" w:hAnsi="FS Elliot Pro"/>
          <w:b/>
          <w:color w:val="2F5496" w:themeColor="accent1" w:themeShade="BF"/>
          <w:sz w:val="28"/>
          <w:szCs w:val="28"/>
        </w:rPr>
      </w:pPr>
      <w:r>
        <w:rPr>
          <w:rFonts w:ascii="FS Elliot Pro" w:hAnsi="FS Elliot Pro"/>
          <w:b/>
          <w:color w:val="2F5496" w:themeColor="accent1" w:themeShade="BF"/>
          <w:sz w:val="28"/>
          <w:szCs w:val="28"/>
        </w:rPr>
        <w:t>d. Responsables</w:t>
      </w:r>
    </w:p>
    <w:bookmarkEnd w:id="3"/>
    <w:p w14:paraId="5304D248" w14:textId="77777777" w:rsidR="001F1CF3" w:rsidRDefault="00D51153" w:rsidP="001F1CF3">
      <w:pPr>
        <w:jc w:val="both"/>
        <w:rPr>
          <w:rFonts w:ascii="FS Elliot Pro" w:hAnsi="FS Elliot Pro"/>
        </w:rPr>
      </w:pPr>
      <w:r w:rsidRPr="00D51153">
        <w:rPr>
          <w:rFonts w:ascii="FS Elliot Pro" w:hAnsi="FS Elliot Pro"/>
        </w:rPr>
        <w:t>Gerente de Inversiones Inmobiliarias y Activos Alternativos y Gerente de Inversiones de Principal Vida Chile.</w:t>
      </w:r>
    </w:p>
    <w:p w14:paraId="7B03F4E3" w14:textId="77777777" w:rsidR="00D51153" w:rsidRPr="001F1CF3" w:rsidRDefault="00D51153" w:rsidP="001F1CF3">
      <w:pPr>
        <w:jc w:val="both"/>
        <w:rPr>
          <w:rFonts w:ascii="FS Elliot Pro" w:hAnsi="FS Elliot Pro"/>
          <w:sz w:val="24"/>
          <w:szCs w:val="28"/>
        </w:rPr>
      </w:pPr>
    </w:p>
    <w:p w14:paraId="61D69569" w14:textId="77777777" w:rsidR="001F1CF3" w:rsidRDefault="001F1CF3" w:rsidP="001F1CF3">
      <w:pPr>
        <w:jc w:val="both"/>
        <w:rPr>
          <w:rFonts w:ascii="FS Elliot Pro" w:hAnsi="FS Elliot Pro"/>
          <w:b/>
          <w:color w:val="2F5496" w:themeColor="accent1" w:themeShade="BF"/>
          <w:sz w:val="28"/>
          <w:szCs w:val="28"/>
        </w:rPr>
      </w:pPr>
      <w:r>
        <w:rPr>
          <w:rFonts w:ascii="FS Elliot Pro" w:hAnsi="FS Elliot Pro"/>
          <w:b/>
          <w:color w:val="2F5496" w:themeColor="accent1" w:themeShade="BF"/>
          <w:sz w:val="28"/>
          <w:szCs w:val="28"/>
        </w:rPr>
        <w:lastRenderedPageBreak/>
        <w:t>e. Vigencia</w:t>
      </w:r>
    </w:p>
    <w:p w14:paraId="002EBB2F" w14:textId="5D27E5E2" w:rsidR="00AE01CC" w:rsidRDefault="00AE01CC" w:rsidP="00AE01CC">
      <w:pPr>
        <w:jc w:val="both"/>
        <w:rPr>
          <w:rFonts w:ascii="FS Elliot Pro" w:hAnsi="FS Elliot Pro"/>
        </w:rPr>
      </w:pPr>
      <w:r>
        <w:rPr>
          <w:rFonts w:ascii="FS Elliot Pro" w:hAnsi="FS Elliot Pro"/>
        </w:rPr>
        <w:t>A</w:t>
      </w:r>
      <w:r w:rsidRPr="00552E1B">
        <w:rPr>
          <w:rFonts w:ascii="FS Elliot Pro" w:hAnsi="FS Elliot Pro"/>
        </w:rPr>
        <w:t xml:space="preserve">probado en sesión extraordinaria de Directorio de fecha </w:t>
      </w:r>
      <w:r w:rsidR="00D51153">
        <w:rPr>
          <w:rFonts w:ascii="FS Elliot Pro" w:hAnsi="FS Elliot Pro"/>
        </w:rPr>
        <w:t>1</w:t>
      </w:r>
      <w:r w:rsidR="006F492B">
        <w:rPr>
          <w:rFonts w:ascii="FS Elliot Pro" w:hAnsi="FS Elliot Pro"/>
        </w:rPr>
        <w:t>8</w:t>
      </w:r>
      <w:r w:rsidR="00D51153">
        <w:rPr>
          <w:rFonts w:ascii="FS Elliot Pro" w:hAnsi="FS Elliot Pro"/>
        </w:rPr>
        <w:t xml:space="preserve"> de </w:t>
      </w:r>
      <w:r w:rsidR="006F492B">
        <w:rPr>
          <w:rFonts w:ascii="FS Elliot Pro" w:hAnsi="FS Elliot Pro"/>
        </w:rPr>
        <w:t>diciembre</w:t>
      </w:r>
      <w:r w:rsidR="00D51153">
        <w:rPr>
          <w:rFonts w:ascii="FS Elliot Pro" w:hAnsi="FS Elliot Pro"/>
        </w:rPr>
        <w:t xml:space="preserve"> de 20</w:t>
      </w:r>
      <w:r w:rsidR="006F492B">
        <w:rPr>
          <w:rFonts w:ascii="FS Elliot Pro" w:hAnsi="FS Elliot Pro"/>
        </w:rPr>
        <w:t>20</w:t>
      </w:r>
      <w:r w:rsidR="00D51153">
        <w:rPr>
          <w:rFonts w:ascii="FS Elliot Pro" w:hAnsi="FS Elliot Pro"/>
        </w:rPr>
        <w:t>.</w:t>
      </w:r>
    </w:p>
    <w:p w14:paraId="1BCFABFB" w14:textId="77777777" w:rsidR="001F1CF3" w:rsidRDefault="001F1CF3" w:rsidP="001F1CF3">
      <w:pPr>
        <w:jc w:val="both"/>
        <w:rPr>
          <w:rFonts w:ascii="FS Elliot Pro" w:hAnsi="FS Elliot Pro"/>
          <w:b/>
          <w:color w:val="2F5496" w:themeColor="accent1" w:themeShade="BF"/>
          <w:sz w:val="28"/>
          <w:szCs w:val="28"/>
        </w:rPr>
      </w:pPr>
    </w:p>
    <w:p w14:paraId="09056E9E" w14:textId="77777777" w:rsidR="001F1CF3" w:rsidRDefault="001F1CF3" w:rsidP="001F1CF3">
      <w:pPr>
        <w:jc w:val="both"/>
        <w:rPr>
          <w:rFonts w:ascii="FS Elliot Pro" w:hAnsi="FS Elliot Pro"/>
          <w:b/>
          <w:color w:val="2F5496" w:themeColor="accent1" w:themeShade="BF"/>
          <w:sz w:val="28"/>
          <w:szCs w:val="28"/>
        </w:rPr>
      </w:pPr>
      <w:r>
        <w:rPr>
          <w:rFonts w:ascii="FS Elliot Pro" w:hAnsi="FS Elliot Pro"/>
          <w:b/>
          <w:color w:val="2F5496" w:themeColor="accent1" w:themeShade="BF"/>
          <w:sz w:val="28"/>
          <w:szCs w:val="28"/>
        </w:rPr>
        <w:t>f. Versiones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2835"/>
        <w:gridCol w:w="4864"/>
      </w:tblGrid>
      <w:tr w:rsidR="001F1CF3" w14:paraId="6BC1D66F" w14:textId="77777777" w:rsidTr="00646AC8">
        <w:trPr>
          <w:trHeight w:val="210"/>
        </w:trPr>
        <w:tc>
          <w:tcPr>
            <w:tcW w:w="1129" w:type="dxa"/>
            <w:shd w:val="clear" w:color="auto" w:fill="2F5496" w:themeFill="accent1" w:themeFillShade="BF"/>
          </w:tcPr>
          <w:p w14:paraId="30714844" w14:textId="77777777" w:rsidR="001F1CF3" w:rsidRPr="001F1CF3" w:rsidRDefault="001F1CF3" w:rsidP="001F1CF3">
            <w:pPr>
              <w:rPr>
                <w:rFonts w:ascii="FS Elliot Pro" w:hAnsi="FS Elliot Pro"/>
                <w:b/>
                <w:color w:val="FFFFFF" w:themeColor="background1"/>
              </w:rPr>
            </w:pPr>
            <w:bookmarkStart w:id="4" w:name="_Hlk13656263"/>
            <w:r w:rsidRPr="001F1CF3">
              <w:rPr>
                <w:rFonts w:ascii="FS Elliot Pro" w:hAnsi="FS Elliot Pro"/>
                <w:b/>
                <w:color w:val="FFFFFF" w:themeColor="background1"/>
              </w:rPr>
              <w:t>Versión</w:t>
            </w:r>
          </w:p>
        </w:tc>
        <w:tc>
          <w:tcPr>
            <w:tcW w:w="2835" w:type="dxa"/>
            <w:shd w:val="clear" w:color="auto" w:fill="2F5496" w:themeFill="accent1" w:themeFillShade="BF"/>
          </w:tcPr>
          <w:p w14:paraId="04EE1A45" w14:textId="77777777" w:rsidR="001F1CF3" w:rsidRPr="001F1CF3" w:rsidRDefault="001F1CF3" w:rsidP="001F1CF3">
            <w:pPr>
              <w:rPr>
                <w:rFonts w:ascii="FS Elliot Pro" w:hAnsi="FS Elliot Pro"/>
                <w:b/>
                <w:color w:val="FFFFFF" w:themeColor="background1"/>
              </w:rPr>
            </w:pPr>
            <w:r w:rsidRPr="001F1CF3">
              <w:rPr>
                <w:rFonts w:ascii="FS Elliot Pro" w:hAnsi="FS Elliot Pro"/>
                <w:b/>
                <w:color w:val="FFFFFF" w:themeColor="background1"/>
              </w:rPr>
              <w:t>Fecha Actualización</w:t>
            </w:r>
          </w:p>
        </w:tc>
        <w:tc>
          <w:tcPr>
            <w:tcW w:w="4864" w:type="dxa"/>
            <w:shd w:val="clear" w:color="auto" w:fill="2F5496" w:themeFill="accent1" w:themeFillShade="BF"/>
          </w:tcPr>
          <w:p w14:paraId="3D727A12" w14:textId="77777777" w:rsidR="001F1CF3" w:rsidRPr="001F1CF3" w:rsidRDefault="001F1CF3" w:rsidP="001F1CF3">
            <w:pPr>
              <w:rPr>
                <w:rFonts w:ascii="FS Elliot Pro" w:hAnsi="FS Elliot Pro"/>
                <w:b/>
                <w:color w:val="FFFFFF" w:themeColor="background1"/>
              </w:rPr>
            </w:pPr>
            <w:r w:rsidRPr="001F1CF3">
              <w:rPr>
                <w:rFonts w:ascii="FS Elliot Pro" w:hAnsi="FS Elliot Pro"/>
                <w:b/>
                <w:color w:val="FFFFFF" w:themeColor="background1"/>
              </w:rPr>
              <w:t>Modificaciones</w:t>
            </w:r>
          </w:p>
        </w:tc>
      </w:tr>
      <w:tr w:rsidR="001F1CF3" w14:paraId="701AB5C6" w14:textId="77777777" w:rsidTr="00646AC8">
        <w:tc>
          <w:tcPr>
            <w:tcW w:w="1129" w:type="dxa"/>
          </w:tcPr>
          <w:p w14:paraId="064C4E9F" w14:textId="77777777" w:rsidR="001F1CF3" w:rsidRPr="00646AC8" w:rsidRDefault="00D51153" w:rsidP="001F1CF3">
            <w:pPr>
              <w:jc w:val="both"/>
              <w:rPr>
                <w:rFonts w:ascii="FS Elliot Pro" w:hAnsi="FS Elliot Pro"/>
              </w:rPr>
            </w:pPr>
            <w:r>
              <w:rPr>
                <w:rFonts w:ascii="FS Elliot Pro" w:hAnsi="FS Elliot Pro"/>
              </w:rPr>
              <w:t>1</w:t>
            </w:r>
          </w:p>
        </w:tc>
        <w:tc>
          <w:tcPr>
            <w:tcW w:w="2835" w:type="dxa"/>
          </w:tcPr>
          <w:p w14:paraId="3870EBA0" w14:textId="77777777" w:rsidR="001F1CF3" w:rsidRPr="00646AC8" w:rsidRDefault="00D51153" w:rsidP="001F1CF3">
            <w:pPr>
              <w:jc w:val="both"/>
              <w:rPr>
                <w:rFonts w:ascii="FS Elliot Pro" w:hAnsi="FS Elliot Pro"/>
              </w:rPr>
            </w:pPr>
            <w:r>
              <w:rPr>
                <w:rFonts w:ascii="FS Elliot Pro" w:hAnsi="FS Elliot Pro"/>
              </w:rPr>
              <w:t>14-10-2019</w:t>
            </w:r>
          </w:p>
        </w:tc>
        <w:tc>
          <w:tcPr>
            <w:tcW w:w="4864" w:type="dxa"/>
          </w:tcPr>
          <w:p w14:paraId="5F0C2600" w14:textId="7D8F0D02" w:rsidR="001F1CF3" w:rsidRPr="00646AC8" w:rsidRDefault="00D51153" w:rsidP="001F1CF3">
            <w:pPr>
              <w:jc w:val="both"/>
              <w:rPr>
                <w:rFonts w:ascii="FS Elliot Pro" w:hAnsi="FS Elliot Pro"/>
              </w:rPr>
            </w:pPr>
            <w:r>
              <w:rPr>
                <w:rFonts w:ascii="FS Elliot Pro" w:hAnsi="FS Elliot Pro"/>
              </w:rPr>
              <w:t>Cambio formato</w:t>
            </w:r>
            <w:r w:rsidR="00C37847">
              <w:rPr>
                <w:rFonts w:ascii="FS Elliot Pro" w:hAnsi="FS Elliot Pro"/>
              </w:rPr>
              <w:t>.</w:t>
            </w:r>
          </w:p>
        </w:tc>
      </w:tr>
      <w:tr w:rsidR="001F1CF3" w14:paraId="3EDB50DC" w14:textId="77777777" w:rsidTr="00646AC8">
        <w:tc>
          <w:tcPr>
            <w:tcW w:w="1129" w:type="dxa"/>
          </w:tcPr>
          <w:p w14:paraId="4BBC5CB9" w14:textId="01507A32" w:rsidR="001F1CF3" w:rsidRPr="00646AC8" w:rsidRDefault="000821B4" w:rsidP="001F1CF3">
            <w:pPr>
              <w:jc w:val="both"/>
              <w:rPr>
                <w:rFonts w:ascii="FS Elliot Pro" w:hAnsi="FS Elliot Pro"/>
              </w:rPr>
            </w:pPr>
            <w:r>
              <w:rPr>
                <w:rFonts w:ascii="FS Elliot Pro" w:hAnsi="FS Elliot Pro"/>
              </w:rPr>
              <w:t>2</w:t>
            </w:r>
          </w:p>
        </w:tc>
        <w:tc>
          <w:tcPr>
            <w:tcW w:w="2835" w:type="dxa"/>
          </w:tcPr>
          <w:p w14:paraId="143DFF59" w14:textId="7C7011BC" w:rsidR="000821B4" w:rsidRPr="00646AC8" w:rsidRDefault="000821B4" w:rsidP="001F1CF3">
            <w:pPr>
              <w:jc w:val="both"/>
              <w:rPr>
                <w:rFonts w:ascii="FS Elliot Pro" w:hAnsi="FS Elliot Pro"/>
              </w:rPr>
            </w:pPr>
            <w:r>
              <w:rPr>
                <w:rFonts w:ascii="FS Elliot Pro" w:hAnsi="FS Elliot Pro"/>
              </w:rPr>
              <w:t>15-10-2019</w:t>
            </w:r>
          </w:p>
        </w:tc>
        <w:tc>
          <w:tcPr>
            <w:tcW w:w="4864" w:type="dxa"/>
          </w:tcPr>
          <w:p w14:paraId="2979C084" w14:textId="3A5C2F4A" w:rsidR="001F1CF3" w:rsidRPr="00646AC8" w:rsidRDefault="000821B4" w:rsidP="001F1CF3">
            <w:pPr>
              <w:jc w:val="both"/>
              <w:rPr>
                <w:rFonts w:ascii="FS Elliot Pro" w:hAnsi="FS Elliot Pro"/>
              </w:rPr>
            </w:pPr>
            <w:r>
              <w:rPr>
                <w:rFonts w:ascii="FS Elliot Pro" w:hAnsi="FS Elliot Pro"/>
              </w:rPr>
              <w:t>Cambio de límites y exposición por tipo de propiedad</w:t>
            </w:r>
            <w:r w:rsidR="00C37847">
              <w:rPr>
                <w:rFonts w:ascii="FS Elliot Pro" w:hAnsi="FS Elliot Pro"/>
              </w:rPr>
              <w:t>.</w:t>
            </w:r>
          </w:p>
        </w:tc>
      </w:tr>
      <w:tr w:rsidR="001F1CF3" w14:paraId="02AC90E9" w14:textId="77777777" w:rsidTr="00646AC8">
        <w:tc>
          <w:tcPr>
            <w:tcW w:w="1129" w:type="dxa"/>
          </w:tcPr>
          <w:p w14:paraId="7EB9D7A4" w14:textId="088FA4BE" w:rsidR="001F1CF3" w:rsidRPr="00646AC8" w:rsidRDefault="00264EBE" w:rsidP="001F1CF3">
            <w:pPr>
              <w:jc w:val="both"/>
              <w:rPr>
                <w:rFonts w:ascii="FS Elliot Pro" w:hAnsi="FS Elliot Pro"/>
              </w:rPr>
            </w:pPr>
            <w:r>
              <w:rPr>
                <w:rFonts w:ascii="FS Elliot Pro" w:hAnsi="FS Elliot Pro"/>
              </w:rPr>
              <w:t>3</w:t>
            </w:r>
          </w:p>
        </w:tc>
        <w:tc>
          <w:tcPr>
            <w:tcW w:w="2835" w:type="dxa"/>
          </w:tcPr>
          <w:p w14:paraId="3A92B8F9" w14:textId="3C7C9EFB" w:rsidR="001F1CF3" w:rsidRPr="00646AC8" w:rsidRDefault="005B7ED4" w:rsidP="001F1CF3">
            <w:pPr>
              <w:jc w:val="both"/>
              <w:rPr>
                <w:rFonts w:ascii="FS Elliot Pro" w:hAnsi="FS Elliot Pro"/>
              </w:rPr>
            </w:pPr>
            <w:r>
              <w:rPr>
                <w:rFonts w:ascii="FS Elliot Pro" w:hAnsi="FS Elliot Pro"/>
              </w:rPr>
              <w:t>28</w:t>
            </w:r>
            <w:r w:rsidR="006F492B">
              <w:rPr>
                <w:rFonts w:ascii="FS Elliot Pro" w:hAnsi="FS Elliot Pro"/>
              </w:rPr>
              <w:t>-1</w:t>
            </w:r>
            <w:r>
              <w:rPr>
                <w:rFonts w:ascii="FS Elliot Pro" w:hAnsi="FS Elliot Pro"/>
              </w:rPr>
              <w:t>0</w:t>
            </w:r>
            <w:r w:rsidR="006F492B">
              <w:rPr>
                <w:rFonts w:ascii="FS Elliot Pro" w:hAnsi="FS Elliot Pro"/>
              </w:rPr>
              <w:t>-2020</w:t>
            </w:r>
          </w:p>
        </w:tc>
        <w:tc>
          <w:tcPr>
            <w:tcW w:w="4864" w:type="dxa"/>
          </w:tcPr>
          <w:p w14:paraId="29CEEED1" w14:textId="57F05791" w:rsidR="001F1CF3" w:rsidRPr="00646AC8" w:rsidRDefault="006F492B" w:rsidP="001F1CF3">
            <w:pPr>
              <w:jc w:val="both"/>
              <w:rPr>
                <w:rFonts w:ascii="FS Elliot Pro" w:hAnsi="FS Elliot Pro"/>
              </w:rPr>
            </w:pPr>
            <w:r>
              <w:rPr>
                <w:rFonts w:ascii="FS Elliot Pro" w:hAnsi="FS Elliot Pro"/>
              </w:rPr>
              <w:t xml:space="preserve">Inclusión de plazo máximo de </w:t>
            </w:r>
            <w:r w:rsidR="00C37847">
              <w:rPr>
                <w:rFonts w:ascii="FS Elliot Pro" w:hAnsi="FS Elliot Pro"/>
              </w:rPr>
              <w:t>financiamiento.</w:t>
            </w:r>
          </w:p>
        </w:tc>
      </w:tr>
      <w:bookmarkEnd w:id="4"/>
    </w:tbl>
    <w:p w14:paraId="313FEAF9" w14:textId="77777777" w:rsidR="001F1CF3" w:rsidRPr="001B3E1F" w:rsidRDefault="001F1CF3" w:rsidP="001F1CF3">
      <w:pPr>
        <w:jc w:val="both"/>
        <w:rPr>
          <w:rFonts w:ascii="FS Elliot Pro" w:hAnsi="FS Elliot Pro"/>
          <w:b/>
          <w:color w:val="2F5496" w:themeColor="accent1" w:themeShade="BF"/>
          <w:sz w:val="24"/>
          <w:szCs w:val="28"/>
        </w:rPr>
      </w:pPr>
    </w:p>
    <w:p w14:paraId="7C26325D" w14:textId="77777777" w:rsidR="001F1CF3" w:rsidRPr="001F1CF3" w:rsidRDefault="001F1CF3" w:rsidP="001F1CF3">
      <w:pPr>
        <w:jc w:val="both"/>
        <w:rPr>
          <w:rFonts w:ascii="FS Elliot Pro" w:hAnsi="FS Elliot Pro"/>
          <w:b/>
          <w:color w:val="2F5496" w:themeColor="accent1" w:themeShade="BF"/>
          <w:sz w:val="28"/>
          <w:szCs w:val="28"/>
        </w:rPr>
      </w:pPr>
      <w:r>
        <w:rPr>
          <w:rFonts w:ascii="FS Elliot Pro" w:hAnsi="FS Elliot Pro"/>
          <w:b/>
          <w:color w:val="2F5496" w:themeColor="accent1" w:themeShade="BF"/>
          <w:sz w:val="28"/>
          <w:szCs w:val="28"/>
        </w:rPr>
        <w:t>g. Control de Cambios</w:t>
      </w:r>
    </w:p>
    <w:tbl>
      <w:tblPr>
        <w:tblStyle w:val="Tablaconcuadrcula"/>
        <w:tblW w:w="8832" w:type="dxa"/>
        <w:tblLook w:val="04A0" w:firstRow="1" w:lastRow="0" w:firstColumn="1" w:lastColumn="0" w:noHBand="0" w:noVBand="1"/>
      </w:tblPr>
      <w:tblGrid>
        <w:gridCol w:w="2263"/>
        <w:gridCol w:w="6569"/>
      </w:tblGrid>
      <w:tr w:rsidR="001F1CF3" w14:paraId="71C795AE" w14:textId="77777777" w:rsidTr="002851E1">
        <w:trPr>
          <w:trHeight w:val="300"/>
        </w:trPr>
        <w:tc>
          <w:tcPr>
            <w:tcW w:w="2263" w:type="dxa"/>
            <w:shd w:val="clear" w:color="auto" w:fill="2F5496" w:themeFill="accent1" w:themeFillShade="BF"/>
          </w:tcPr>
          <w:p w14:paraId="60671DCF" w14:textId="77777777" w:rsidR="001F1CF3" w:rsidRPr="001B3E1F" w:rsidRDefault="001F1CF3" w:rsidP="001B3E1F">
            <w:pPr>
              <w:rPr>
                <w:rFonts w:ascii="FS Elliot Pro" w:hAnsi="FS Elliot Pro"/>
                <w:b/>
                <w:color w:val="FFFFFF" w:themeColor="background1"/>
              </w:rPr>
            </w:pPr>
            <w:bookmarkStart w:id="5" w:name="_Hlk13656283"/>
            <w:r w:rsidRPr="001B3E1F">
              <w:rPr>
                <w:rFonts w:ascii="FS Elliot Pro" w:hAnsi="FS Elliot Pro"/>
                <w:b/>
                <w:color w:val="FFFFFF" w:themeColor="background1"/>
              </w:rPr>
              <w:t>Elaborado por</w:t>
            </w:r>
          </w:p>
        </w:tc>
        <w:tc>
          <w:tcPr>
            <w:tcW w:w="6569" w:type="dxa"/>
          </w:tcPr>
          <w:p w14:paraId="6EEF6A22" w14:textId="0DE2781B" w:rsidR="001F1CF3" w:rsidRPr="001B3E1F" w:rsidRDefault="000821B4" w:rsidP="001F1CF3">
            <w:pPr>
              <w:jc w:val="both"/>
              <w:rPr>
                <w:rFonts w:ascii="FS Elliot Pro" w:hAnsi="FS Elliot Pro"/>
              </w:rPr>
            </w:pPr>
            <w:r>
              <w:rPr>
                <w:rFonts w:ascii="FS Elliot Pro" w:hAnsi="FS Elliot Pro"/>
              </w:rPr>
              <w:t>Catalina Piderit</w:t>
            </w:r>
          </w:p>
        </w:tc>
      </w:tr>
      <w:tr w:rsidR="001F1CF3" w14:paraId="110B86D9" w14:textId="77777777" w:rsidTr="002851E1">
        <w:trPr>
          <w:trHeight w:val="300"/>
        </w:trPr>
        <w:tc>
          <w:tcPr>
            <w:tcW w:w="2263" w:type="dxa"/>
            <w:shd w:val="clear" w:color="auto" w:fill="2F5496" w:themeFill="accent1" w:themeFillShade="BF"/>
          </w:tcPr>
          <w:p w14:paraId="10C633D1" w14:textId="77777777" w:rsidR="001F1CF3" w:rsidRPr="001B3E1F" w:rsidRDefault="001F1CF3" w:rsidP="001F1CF3">
            <w:pPr>
              <w:jc w:val="both"/>
              <w:rPr>
                <w:rFonts w:ascii="FS Elliot Pro" w:hAnsi="FS Elliot Pro"/>
                <w:b/>
                <w:color w:val="FFFFFF" w:themeColor="background1"/>
              </w:rPr>
            </w:pPr>
            <w:r w:rsidRPr="001B3E1F">
              <w:rPr>
                <w:rFonts w:ascii="FS Elliot Pro" w:hAnsi="FS Elliot Pro"/>
                <w:b/>
                <w:color w:val="FFFFFF" w:themeColor="background1"/>
              </w:rPr>
              <w:t>Revisado por</w:t>
            </w:r>
          </w:p>
        </w:tc>
        <w:tc>
          <w:tcPr>
            <w:tcW w:w="6569" w:type="dxa"/>
          </w:tcPr>
          <w:p w14:paraId="57BE1512" w14:textId="77777777" w:rsidR="001F1CF3" w:rsidRDefault="000821B4" w:rsidP="001F1CF3">
            <w:pPr>
              <w:jc w:val="both"/>
              <w:rPr>
                <w:rFonts w:ascii="FS Elliot Pro" w:hAnsi="FS Elliot Pro"/>
              </w:rPr>
            </w:pPr>
            <w:r>
              <w:rPr>
                <w:rFonts w:ascii="FS Elliot Pro" w:hAnsi="FS Elliot Pro"/>
              </w:rPr>
              <w:t>Nicole Landerer</w:t>
            </w:r>
          </w:p>
          <w:p w14:paraId="1EE0C3B2" w14:textId="77777777" w:rsidR="000821B4" w:rsidRDefault="000821B4" w:rsidP="001F1CF3">
            <w:pPr>
              <w:jc w:val="both"/>
              <w:rPr>
                <w:rFonts w:ascii="FS Elliot Pro" w:hAnsi="FS Elliot Pro"/>
              </w:rPr>
            </w:pPr>
            <w:r>
              <w:rPr>
                <w:rFonts w:ascii="FS Elliot Pro" w:hAnsi="FS Elliot Pro"/>
              </w:rPr>
              <w:t>Diego Ulloa</w:t>
            </w:r>
          </w:p>
          <w:p w14:paraId="6FBB4177" w14:textId="77777777" w:rsidR="000821B4" w:rsidRDefault="000821B4" w:rsidP="001F1CF3">
            <w:pPr>
              <w:jc w:val="both"/>
              <w:rPr>
                <w:rFonts w:ascii="FS Elliot Pro" w:hAnsi="FS Elliot Pro"/>
              </w:rPr>
            </w:pPr>
            <w:r>
              <w:rPr>
                <w:rFonts w:ascii="FS Elliot Pro" w:hAnsi="FS Elliot Pro"/>
              </w:rPr>
              <w:t>Michelle Brautigam</w:t>
            </w:r>
          </w:p>
          <w:p w14:paraId="1EBE994B" w14:textId="6D773E90" w:rsidR="000821B4" w:rsidRPr="001B3E1F" w:rsidRDefault="000821B4" w:rsidP="001F1CF3">
            <w:pPr>
              <w:jc w:val="both"/>
              <w:rPr>
                <w:rFonts w:ascii="FS Elliot Pro" w:hAnsi="FS Elliot Pro"/>
              </w:rPr>
            </w:pPr>
            <w:r>
              <w:rPr>
                <w:rFonts w:ascii="FS Elliot Pro" w:hAnsi="FS Elliot Pro"/>
              </w:rPr>
              <w:t>Carolina Jaramillo</w:t>
            </w:r>
          </w:p>
        </w:tc>
      </w:tr>
      <w:tr w:rsidR="001F1CF3" w14:paraId="40D31342" w14:textId="77777777" w:rsidTr="002851E1">
        <w:trPr>
          <w:trHeight w:val="300"/>
        </w:trPr>
        <w:tc>
          <w:tcPr>
            <w:tcW w:w="2263" w:type="dxa"/>
            <w:shd w:val="clear" w:color="auto" w:fill="2F5496" w:themeFill="accent1" w:themeFillShade="BF"/>
          </w:tcPr>
          <w:p w14:paraId="0240F9F1" w14:textId="77777777" w:rsidR="001F1CF3" w:rsidRPr="001B3E1F" w:rsidRDefault="001F1CF3" w:rsidP="001F1CF3">
            <w:pPr>
              <w:jc w:val="both"/>
              <w:rPr>
                <w:rFonts w:ascii="FS Elliot Pro" w:hAnsi="FS Elliot Pro"/>
                <w:b/>
                <w:color w:val="FFFFFF" w:themeColor="background1"/>
              </w:rPr>
            </w:pPr>
            <w:r w:rsidRPr="001B3E1F">
              <w:rPr>
                <w:rFonts w:ascii="FS Elliot Pro" w:hAnsi="FS Elliot Pro"/>
                <w:b/>
                <w:color w:val="FFFFFF" w:themeColor="background1"/>
              </w:rPr>
              <w:t>Aprobado por</w:t>
            </w:r>
          </w:p>
        </w:tc>
        <w:tc>
          <w:tcPr>
            <w:tcW w:w="6569" w:type="dxa"/>
          </w:tcPr>
          <w:p w14:paraId="11C1547E" w14:textId="54566199" w:rsidR="001F1CF3" w:rsidRPr="001B3E1F" w:rsidRDefault="000821B4" w:rsidP="001F1CF3">
            <w:pPr>
              <w:jc w:val="both"/>
              <w:rPr>
                <w:rFonts w:ascii="FS Elliot Pro" w:hAnsi="FS Elliot Pro"/>
              </w:rPr>
            </w:pPr>
            <w:r>
              <w:rPr>
                <w:rFonts w:ascii="FS Elliot Pro" w:hAnsi="FS Elliot Pro"/>
              </w:rPr>
              <w:t>Comité de Inversiones Principal Vida</w:t>
            </w:r>
            <w:r w:rsidR="00564DFF">
              <w:rPr>
                <w:rFonts w:ascii="FS Elliot Pro" w:hAnsi="FS Elliot Pro"/>
              </w:rPr>
              <w:t xml:space="preserve"> y Directorio de Principal Vida</w:t>
            </w:r>
          </w:p>
        </w:tc>
      </w:tr>
      <w:bookmarkEnd w:id="5"/>
    </w:tbl>
    <w:p w14:paraId="7C969F44" w14:textId="77777777" w:rsidR="001F1CF3" w:rsidRPr="001F1CF3" w:rsidRDefault="001F1CF3" w:rsidP="001F1CF3">
      <w:pPr>
        <w:jc w:val="both"/>
        <w:rPr>
          <w:rFonts w:ascii="FS Elliot Pro" w:hAnsi="FS Elliot Pro"/>
          <w:sz w:val="24"/>
          <w:szCs w:val="28"/>
        </w:rPr>
      </w:pPr>
    </w:p>
    <w:sectPr w:rsidR="001F1CF3" w:rsidRPr="001F1CF3"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DD749C" w14:textId="77777777" w:rsidR="00BE4A15" w:rsidRDefault="00BE4A15" w:rsidP="001F1CF3">
      <w:pPr>
        <w:spacing w:after="0" w:line="240" w:lineRule="auto"/>
      </w:pPr>
      <w:r>
        <w:separator/>
      </w:r>
    </w:p>
  </w:endnote>
  <w:endnote w:type="continuationSeparator" w:id="0">
    <w:p w14:paraId="265B0E7A" w14:textId="77777777" w:rsidR="00BE4A15" w:rsidRDefault="00BE4A15" w:rsidP="001F1C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 Elliot Pro">
    <w:altName w:val="Calibri"/>
    <w:panose1 w:val="00000000000000000000"/>
    <w:charset w:val="00"/>
    <w:family w:val="modern"/>
    <w:notTrueType/>
    <w:pitch w:val="variable"/>
    <w:sig w:usb0="A00002AF" w:usb1="5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DA4061" w14:textId="77777777" w:rsidR="0052752E" w:rsidRDefault="0052752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7BCFC92" wp14:editId="05E6DCC2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1" name="MSIPCM0b494de383a05ac80fb29c99" descr="{&quot;HashCode&quot;:-90200579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8634C75" w14:textId="0A0249FC" w:rsidR="0052752E" w:rsidRPr="00FC52F4" w:rsidRDefault="00FC52F4" w:rsidP="00FC52F4">
                          <w:pPr>
                            <w:spacing w:after="0"/>
                            <w:rPr>
                              <w:rFonts w:ascii="Calibri" w:hAnsi="Calibri" w:cs="Calibri"/>
                              <w:color w:val="737373"/>
                              <w:sz w:val="18"/>
                            </w:rPr>
                          </w:pPr>
                          <w:r w:rsidRPr="00FC52F4">
                            <w:rPr>
                              <w:rFonts w:ascii="Calibri" w:hAnsi="Calibri" w:cs="Calibri"/>
                              <w:color w:val="737373"/>
                              <w:sz w:val="18"/>
                            </w:rPr>
                            <w:t>Classification: Company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BCFC92" id="_x0000_t202" coordsize="21600,21600" o:spt="202" path="m,l,21600r21600,l21600,xe">
              <v:stroke joinstyle="miter"/>
              <v:path gradientshapeok="t" o:connecttype="rect"/>
            </v:shapetype>
            <v:shape id="MSIPCM0b494de383a05ac80fb29c99" o:spid="_x0000_s1026" type="#_x0000_t202" alt="{&quot;HashCode&quot;:-90200579,&quot;Height&quot;:792.0,&quot;Width&quot;:612.0,&quot;Placement&quot;:&quot;Footer&quot;,&quot;Index&quot;:&quot;Primary&quot;,&quot;Section&quot;:1,&quot;Top&quot;:0.0,&quot;Left&quot;:0.0}" style="position:absolute;margin-left:0;margin-top:756pt;width:612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" o:allowincell="f" filled="f" stroked="f" strokeweight=".5pt">
              <v:textbox inset="20pt,0,,0">
                <w:txbxContent>
                  <w:p w14:paraId="18634C75" w14:textId="0A0249FC" w:rsidR="0052752E" w:rsidRPr="00FC52F4" w:rsidRDefault="00FC52F4" w:rsidP="00FC52F4">
                    <w:pPr>
                      <w:spacing w:after="0"/>
                      <w:rPr>
                        <w:rFonts w:ascii="Calibri" w:hAnsi="Calibri" w:cs="Calibri"/>
                        <w:color w:val="737373"/>
                        <w:sz w:val="18"/>
                      </w:rPr>
                    </w:pPr>
                    <w:r w:rsidRPr="00FC52F4">
                      <w:rPr>
                        <w:rFonts w:ascii="Calibri" w:hAnsi="Calibri" w:cs="Calibri"/>
                        <w:color w:val="737373"/>
                        <w:sz w:val="18"/>
                      </w:rPr>
                      <w:t>Classification: Company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013570" w14:textId="77777777" w:rsidR="00BE4A15" w:rsidRDefault="00BE4A15" w:rsidP="001F1CF3">
      <w:pPr>
        <w:spacing w:after="0" w:line="240" w:lineRule="auto"/>
      </w:pPr>
      <w:r>
        <w:separator/>
      </w:r>
    </w:p>
  </w:footnote>
  <w:footnote w:type="continuationSeparator" w:id="0">
    <w:p w14:paraId="5318CE52" w14:textId="77777777" w:rsidR="00BE4A15" w:rsidRDefault="00BE4A15" w:rsidP="001F1CF3">
      <w:pPr>
        <w:spacing w:after="0" w:line="240" w:lineRule="auto"/>
      </w:pPr>
      <w:r>
        <w:continuationSeparator/>
      </w:r>
    </w:p>
  </w:footnote>
  <w:footnote w:id="1">
    <w:p w14:paraId="57F923E6" w14:textId="77777777" w:rsidR="00D51153" w:rsidRDefault="00D51153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D51153">
        <w:t>Actualmente UF 30.000.</w:t>
      </w:r>
      <w:r w:rsidR="00C162EC">
        <w:t xml:space="preserve"> </w:t>
      </w:r>
    </w:p>
  </w:footnote>
  <w:footnote w:id="2">
    <w:p w14:paraId="0BE30626" w14:textId="77777777" w:rsidR="00D51153" w:rsidRDefault="00D51153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D51153">
        <w:t>Actualmente el mínimo entre UF 1.000.000 y el 1% de las reservas técnicas y patrimonio de riesgo</w:t>
      </w:r>
      <w: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FD1EFE"/>
    <w:multiLevelType w:val="hybridMultilevel"/>
    <w:tmpl w:val="9404D688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C106E8"/>
    <w:multiLevelType w:val="hybridMultilevel"/>
    <w:tmpl w:val="BFFE02B8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56F116A7"/>
    <w:multiLevelType w:val="hybridMultilevel"/>
    <w:tmpl w:val="759C446E"/>
    <w:lvl w:ilvl="0" w:tplc="6D06DBA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90C45774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CF3"/>
    <w:rsid w:val="0000139D"/>
    <w:rsid w:val="000061A1"/>
    <w:rsid w:val="00012941"/>
    <w:rsid w:val="00015F60"/>
    <w:rsid w:val="00017BC9"/>
    <w:rsid w:val="000229A1"/>
    <w:rsid w:val="00024525"/>
    <w:rsid w:val="000256E2"/>
    <w:rsid w:val="00030AB0"/>
    <w:rsid w:val="00030E1F"/>
    <w:rsid w:val="00033A14"/>
    <w:rsid w:val="0003527A"/>
    <w:rsid w:val="00035E45"/>
    <w:rsid w:val="000370C3"/>
    <w:rsid w:val="00050E3B"/>
    <w:rsid w:val="0005252C"/>
    <w:rsid w:val="00056905"/>
    <w:rsid w:val="00060EC8"/>
    <w:rsid w:val="00065327"/>
    <w:rsid w:val="00072E42"/>
    <w:rsid w:val="000736B5"/>
    <w:rsid w:val="00073CE0"/>
    <w:rsid w:val="000821B4"/>
    <w:rsid w:val="0008299A"/>
    <w:rsid w:val="0008464E"/>
    <w:rsid w:val="0008662B"/>
    <w:rsid w:val="0009437B"/>
    <w:rsid w:val="00094C95"/>
    <w:rsid w:val="000A59B8"/>
    <w:rsid w:val="000A618A"/>
    <w:rsid w:val="000B00AF"/>
    <w:rsid w:val="000B102E"/>
    <w:rsid w:val="000B3CC5"/>
    <w:rsid w:val="000B5496"/>
    <w:rsid w:val="000C3166"/>
    <w:rsid w:val="000C41A7"/>
    <w:rsid w:val="000C48CA"/>
    <w:rsid w:val="000C778A"/>
    <w:rsid w:val="000D15B9"/>
    <w:rsid w:val="000D32C1"/>
    <w:rsid w:val="000D3954"/>
    <w:rsid w:val="000D5AEC"/>
    <w:rsid w:val="000D5C4F"/>
    <w:rsid w:val="000D66B5"/>
    <w:rsid w:val="000D6830"/>
    <w:rsid w:val="000E12B6"/>
    <w:rsid w:val="000E2D43"/>
    <w:rsid w:val="000E5E29"/>
    <w:rsid w:val="000F016B"/>
    <w:rsid w:val="000F081A"/>
    <w:rsid w:val="000F0D12"/>
    <w:rsid w:val="000F44B6"/>
    <w:rsid w:val="000F5B0F"/>
    <w:rsid w:val="000F6396"/>
    <w:rsid w:val="000F73C9"/>
    <w:rsid w:val="000F7B68"/>
    <w:rsid w:val="001064EB"/>
    <w:rsid w:val="00117E48"/>
    <w:rsid w:val="00120BB1"/>
    <w:rsid w:val="00121C4F"/>
    <w:rsid w:val="00121D44"/>
    <w:rsid w:val="001234E7"/>
    <w:rsid w:val="00126310"/>
    <w:rsid w:val="0013029D"/>
    <w:rsid w:val="00131423"/>
    <w:rsid w:val="00134976"/>
    <w:rsid w:val="001352DD"/>
    <w:rsid w:val="001357B7"/>
    <w:rsid w:val="00141BCD"/>
    <w:rsid w:val="00145465"/>
    <w:rsid w:val="00147C57"/>
    <w:rsid w:val="00151795"/>
    <w:rsid w:val="00154DB1"/>
    <w:rsid w:val="00164242"/>
    <w:rsid w:val="00165253"/>
    <w:rsid w:val="00166199"/>
    <w:rsid w:val="00171156"/>
    <w:rsid w:val="00171AF0"/>
    <w:rsid w:val="0017311B"/>
    <w:rsid w:val="00173ABE"/>
    <w:rsid w:val="00174428"/>
    <w:rsid w:val="00174F7C"/>
    <w:rsid w:val="00177438"/>
    <w:rsid w:val="001774E7"/>
    <w:rsid w:val="00181F10"/>
    <w:rsid w:val="00185F29"/>
    <w:rsid w:val="001872E6"/>
    <w:rsid w:val="00187628"/>
    <w:rsid w:val="00187DBC"/>
    <w:rsid w:val="00197EAC"/>
    <w:rsid w:val="001A1496"/>
    <w:rsid w:val="001A3E11"/>
    <w:rsid w:val="001A4460"/>
    <w:rsid w:val="001A56C4"/>
    <w:rsid w:val="001B26D4"/>
    <w:rsid w:val="001B3E1F"/>
    <w:rsid w:val="001B4997"/>
    <w:rsid w:val="001B7643"/>
    <w:rsid w:val="001B7CA7"/>
    <w:rsid w:val="001C660C"/>
    <w:rsid w:val="001D6DEC"/>
    <w:rsid w:val="001E366D"/>
    <w:rsid w:val="001E6144"/>
    <w:rsid w:val="001F1CF3"/>
    <w:rsid w:val="001F6F5E"/>
    <w:rsid w:val="001F7435"/>
    <w:rsid w:val="00200042"/>
    <w:rsid w:val="00202CF2"/>
    <w:rsid w:val="00205414"/>
    <w:rsid w:val="00205858"/>
    <w:rsid w:val="0020648D"/>
    <w:rsid w:val="00207AD6"/>
    <w:rsid w:val="00216BB1"/>
    <w:rsid w:val="00217986"/>
    <w:rsid w:val="002209AC"/>
    <w:rsid w:val="00225FA7"/>
    <w:rsid w:val="00233D07"/>
    <w:rsid w:val="00235CB0"/>
    <w:rsid w:val="002361BE"/>
    <w:rsid w:val="0024535C"/>
    <w:rsid w:val="002467D4"/>
    <w:rsid w:val="00246FC3"/>
    <w:rsid w:val="0025374D"/>
    <w:rsid w:val="002549AC"/>
    <w:rsid w:val="0025521F"/>
    <w:rsid w:val="00260CF1"/>
    <w:rsid w:val="0026137E"/>
    <w:rsid w:val="00264EBE"/>
    <w:rsid w:val="00267805"/>
    <w:rsid w:val="002701E3"/>
    <w:rsid w:val="002702CF"/>
    <w:rsid w:val="0027077D"/>
    <w:rsid w:val="00271471"/>
    <w:rsid w:val="002714AC"/>
    <w:rsid w:val="00273738"/>
    <w:rsid w:val="002756DB"/>
    <w:rsid w:val="00276E1C"/>
    <w:rsid w:val="00283BB0"/>
    <w:rsid w:val="002851E1"/>
    <w:rsid w:val="002875DE"/>
    <w:rsid w:val="00294A2B"/>
    <w:rsid w:val="002A0640"/>
    <w:rsid w:val="002A0D55"/>
    <w:rsid w:val="002A13B0"/>
    <w:rsid w:val="002A35F9"/>
    <w:rsid w:val="002A5221"/>
    <w:rsid w:val="002A759A"/>
    <w:rsid w:val="002B1ED0"/>
    <w:rsid w:val="002B218B"/>
    <w:rsid w:val="002B4612"/>
    <w:rsid w:val="002B606D"/>
    <w:rsid w:val="002B7066"/>
    <w:rsid w:val="002B78D4"/>
    <w:rsid w:val="002B7923"/>
    <w:rsid w:val="002C4D7A"/>
    <w:rsid w:val="002C780E"/>
    <w:rsid w:val="002D1DD0"/>
    <w:rsid w:val="002D5FEA"/>
    <w:rsid w:val="002D692C"/>
    <w:rsid w:val="002D786F"/>
    <w:rsid w:val="002D7D6B"/>
    <w:rsid w:val="002E1C5F"/>
    <w:rsid w:val="002E2295"/>
    <w:rsid w:val="002F4164"/>
    <w:rsid w:val="002F41D2"/>
    <w:rsid w:val="002F4E5E"/>
    <w:rsid w:val="003023CC"/>
    <w:rsid w:val="00304FF0"/>
    <w:rsid w:val="00310564"/>
    <w:rsid w:val="0031174F"/>
    <w:rsid w:val="00320F39"/>
    <w:rsid w:val="00321823"/>
    <w:rsid w:val="00322398"/>
    <w:rsid w:val="00322944"/>
    <w:rsid w:val="003231AB"/>
    <w:rsid w:val="00324142"/>
    <w:rsid w:val="00330B1A"/>
    <w:rsid w:val="00332F73"/>
    <w:rsid w:val="00333CC4"/>
    <w:rsid w:val="00334007"/>
    <w:rsid w:val="003424C0"/>
    <w:rsid w:val="00342841"/>
    <w:rsid w:val="00344611"/>
    <w:rsid w:val="0035138F"/>
    <w:rsid w:val="00351CE2"/>
    <w:rsid w:val="00353E38"/>
    <w:rsid w:val="0035561E"/>
    <w:rsid w:val="00362650"/>
    <w:rsid w:val="00363D5E"/>
    <w:rsid w:val="003644C6"/>
    <w:rsid w:val="00370DE5"/>
    <w:rsid w:val="003723D8"/>
    <w:rsid w:val="00376C42"/>
    <w:rsid w:val="00381603"/>
    <w:rsid w:val="003845ED"/>
    <w:rsid w:val="0038553E"/>
    <w:rsid w:val="00385744"/>
    <w:rsid w:val="00387B36"/>
    <w:rsid w:val="00390311"/>
    <w:rsid w:val="0039431D"/>
    <w:rsid w:val="00396594"/>
    <w:rsid w:val="0039700F"/>
    <w:rsid w:val="003A3700"/>
    <w:rsid w:val="003A3BC0"/>
    <w:rsid w:val="003A3C59"/>
    <w:rsid w:val="003A50E8"/>
    <w:rsid w:val="003C0F28"/>
    <w:rsid w:val="003C666A"/>
    <w:rsid w:val="003C6D72"/>
    <w:rsid w:val="003C7169"/>
    <w:rsid w:val="003D04D2"/>
    <w:rsid w:val="003D1C36"/>
    <w:rsid w:val="003D3D66"/>
    <w:rsid w:val="003D4F29"/>
    <w:rsid w:val="003D59E1"/>
    <w:rsid w:val="003E0A74"/>
    <w:rsid w:val="003E1AF7"/>
    <w:rsid w:val="003E4194"/>
    <w:rsid w:val="003E49EB"/>
    <w:rsid w:val="003E6AA9"/>
    <w:rsid w:val="003E7363"/>
    <w:rsid w:val="003E784A"/>
    <w:rsid w:val="003F0CC5"/>
    <w:rsid w:val="003F4788"/>
    <w:rsid w:val="003F4F82"/>
    <w:rsid w:val="003F6B88"/>
    <w:rsid w:val="00404B37"/>
    <w:rsid w:val="0040629F"/>
    <w:rsid w:val="0041163B"/>
    <w:rsid w:val="00412236"/>
    <w:rsid w:val="00416D50"/>
    <w:rsid w:val="004210F5"/>
    <w:rsid w:val="004237DE"/>
    <w:rsid w:val="00435784"/>
    <w:rsid w:val="004368EE"/>
    <w:rsid w:val="004370E2"/>
    <w:rsid w:val="00442283"/>
    <w:rsid w:val="00443D44"/>
    <w:rsid w:val="00444D09"/>
    <w:rsid w:val="00446463"/>
    <w:rsid w:val="00451D57"/>
    <w:rsid w:val="00452B08"/>
    <w:rsid w:val="00452E90"/>
    <w:rsid w:val="0045314E"/>
    <w:rsid w:val="004531A9"/>
    <w:rsid w:val="00454104"/>
    <w:rsid w:val="004570DF"/>
    <w:rsid w:val="00463BF1"/>
    <w:rsid w:val="00466291"/>
    <w:rsid w:val="00473DE4"/>
    <w:rsid w:val="00477774"/>
    <w:rsid w:val="00483224"/>
    <w:rsid w:val="004832C6"/>
    <w:rsid w:val="004836F8"/>
    <w:rsid w:val="00486882"/>
    <w:rsid w:val="00487321"/>
    <w:rsid w:val="00487757"/>
    <w:rsid w:val="0048780D"/>
    <w:rsid w:val="00491A6C"/>
    <w:rsid w:val="004932CA"/>
    <w:rsid w:val="00493504"/>
    <w:rsid w:val="00494720"/>
    <w:rsid w:val="00495A60"/>
    <w:rsid w:val="004A1A88"/>
    <w:rsid w:val="004A237F"/>
    <w:rsid w:val="004A28D4"/>
    <w:rsid w:val="004A3721"/>
    <w:rsid w:val="004A422E"/>
    <w:rsid w:val="004A5F19"/>
    <w:rsid w:val="004B237C"/>
    <w:rsid w:val="004B6293"/>
    <w:rsid w:val="004B6870"/>
    <w:rsid w:val="004B7422"/>
    <w:rsid w:val="004C1D5C"/>
    <w:rsid w:val="004C4EAA"/>
    <w:rsid w:val="004C5625"/>
    <w:rsid w:val="004D04CA"/>
    <w:rsid w:val="004D2055"/>
    <w:rsid w:val="004D6C0E"/>
    <w:rsid w:val="004E3B71"/>
    <w:rsid w:val="004F42E6"/>
    <w:rsid w:val="004F55A8"/>
    <w:rsid w:val="004F6FA9"/>
    <w:rsid w:val="005101E1"/>
    <w:rsid w:val="005122D2"/>
    <w:rsid w:val="005128E0"/>
    <w:rsid w:val="005158A3"/>
    <w:rsid w:val="0052752E"/>
    <w:rsid w:val="005278DA"/>
    <w:rsid w:val="00527FFA"/>
    <w:rsid w:val="005315B6"/>
    <w:rsid w:val="0053785B"/>
    <w:rsid w:val="005411FC"/>
    <w:rsid w:val="005420D2"/>
    <w:rsid w:val="00546CC1"/>
    <w:rsid w:val="00556F81"/>
    <w:rsid w:val="00561901"/>
    <w:rsid w:val="00564DFF"/>
    <w:rsid w:val="00570EAB"/>
    <w:rsid w:val="005711F6"/>
    <w:rsid w:val="00571D9C"/>
    <w:rsid w:val="00575C40"/>
    <w:rsid w:val="00586AA7"/>
    <w:rsid w:val="00593EE1"/>
    <w:rsid w:val="00595897"/>
    <w:rsid w:val="00596658"/>
    <w:rsid w:val="00597928"/>
    <w:rsid w:val="005A128F"/>
    <w:rsid w:val="005A1C2A"/>
    <w:rsid w:val="005A2AE5"/>
    <w:rsid w:val="005B1839"/>
    <w:rsid w:val="005B63AC"/>
    <w:rsid w:val="005B7ED4"/>
    <w:rsid w:val="005C11C0"/>
    <w:rsid w:val="005C39CB"/>
    <w:rsid w:val="005C6516"/>
    <w:rsid w:val="005D112C"/>
    <w:rsid w:val="005D3C08"/>
    <w:rsid w:val="005D526B"/>
    <w:rsid w:val="005D6A4F"/>
    <w:rsid w:val="005E4A7B"/>
    <w:rsid w:val="005E6AC9"/>
    <w:rsid w:val="005F1399"/>
    <w:rsid w:val="005F38C8"/>
    <w:rsid w:val="005F784E"/>
    <w:rsid w:val="0060121C"/>
    <w:rsid w:val="00601977"/>
    <w:rsid w:val="0060334B"/>
    <w:rsid w:val="00605031"/>
    <w:rsid w:val="006055E9"/>
    <w:rsid w:val="0060580C"/>
    <w:rsid w:val="0060649A"/>
    <w:rsid w:val="00611982"/>
    <w:rsid w:val="0061363A"/>
    <w:rsid w:val="00614065"/>
    <w:rsid w:val="00617202"/>
    <w:rsid w:val="00622CA9"/>
    <w:rsid w:val="00622EC0"/>
    <w:rsid w:val="00623B0F"/>
    <w:rsid w:val="00630354"/>
    <w:rsid w:val="00630942"/>
    <w:rsid w:val="00643F13"/>
    <w:rsid w:val="00646AC8"/>
    <w:rsid w:val="0064705A"/>
    <w:rsid w:val="00650211"/>
    <w:rsid w:val="00650D76"/>
    <w:rsid w:val="00651B38"/>
    <w:rsid w:val="00651F20"/>
    <w:rsid w:val="00656A5A"/>
    <w:rsid w:val="00656F9D"/>
    <w:rsid w:val="0065757E"/>
    <w:rsid w:val="006602BC"/>
    <w:rsid w:val="00671A97"/>
    <w:rsid w:val="006721AB"/>
    <w:rsid w:val="00677E6B"/>
    <w:rsid w:val="006851E8"/>
    <w:rsid w:val="00693D47"/>
    <w:rsid w:val="00695113"/>
    <w:rsid w:val="0069633D"/>
    <w:rsid w:val="006969BC"/>
    <w:rsid w:val="006A1487"/>
    <w:rsid w:val="006A3228"/>
    <w:rsid w:val="006A3CE2"/>
    <w:rsid w:val="006A51FD"/>
    <w:rsid w:val="006A7C3D"/>
    <w:rsid w:val="006B002B"/>
    <w:rsid w:val="006B0239"/>
    <w:rsid w:val="006B2463"/>
    <w:rsid w:val="006B585D"/>
    <w:rsid w:val="006B5DC4"/>
    <w:rsid w:val="006B69C7"/>
    <w:rsid w:val="006B6C26"/>
    <w:rsid w:val="006B7AAE"/>
    <w:rsid w:val="006C3E6A"/>
    <w:rsid w:val="006C62A2"/>
    <w:rsid w:val="006C6F0A"/>
    <w:rsid w:val="006E0E21"/>
    <w:rsid w:val="006E3629"/>
    <w:rsid w:val="006E4827"/>
    <w:rsid w:val="006F19B6"/>
    <w:rsid w:val="006F492B"/>
    <w:rsid w:val="007024F2"/>
    <w:rsid w:val="00704374"/>
    <w:rsid w:val="00711E00"/>
    <w:rsid w:val="00713441"/>
    <w:rsid w:val="007221E0"/>
    <w:rsid w:val="007246F2"/>
    <w:rsid w:val="00724E13"/>
    <w:rsid w:val="007302F7"/>
    <w:rsid w:val="007320B0"/>
    <w:rsid w:val="007333C4"/>
    <w:rsid w:val="00736C9A"/>
    <w:rsid w:val="00740982"/>
    <w:rsid w:val="00741655"/>
    <w:rsid w:val="00742D8B"/>
    <w:rsid w:val="00744AEB"/>
    <w:rsid w:val="0074714D"/>
    <w:rsid w:val="0075090A"/>
    <w:rsid w:val="007513D1"/>
    <w:rsid w:val="00751858"/>
    <w:rsid w:val="00755D48"/>
    <w:rsid w:val="00756A8B"/>
    <w:rsid w:val="00760E53"/>
    <w:rsid w:val="0076383B"/>
    <w:rsid w:val="00764F14"/>
    <w:rsid w:val="00767CB0"/>
    <w:rsid w:val="007733D1"/>
    <w:rsid w:val="00777168"/>
    <w:rsid w:val="00777FAD"/>
    <w:rsid w:val="0078204F"/>
    <w:rsid w:val="007871B1"/>
    <w:rsid w:val="007966E9"/>
    <w:rsid w:val="007A07F8"/>
    <w:rsid w:val="007A15FC"/>
    <w:rsid w:val="007A3621"/>
    <w:rsid w:val="007A5632"/>
    <w:rsid w:val="007A6BF6"/>
    <w:rsid w:val="007A7F62"/>
    <w:rsid w:val="007B2064"/>
    <w:rsid w:val="007B2476"/>
    <w:rsid w:val="007B3FB1"/>
    <w:rsid w:val="007B4BB3"/>
    <w:rsid w:val="007B4F9F"/>
    <w:rsid w:val="007C1024"/>
    <w:rsid w:val="007C2715"/>
    <w:rsid w:val="007C34DE"/>
    <w:rsid w:val="007C35B8"/>
    <w:rsid w:val="007C37FC"/>
    <w:rsid w:val="007C47E0"/>
    <w:rsid w:val="007D1DE4"/>
    <w:rsid w:val="007D2523"/>
    <w:rsid w:val="007D4173"/>
    <w:rsid w:val="007E3A2F"/>
    <w:rsid w:val="007E409C"/>
    <w:rsid w:val="007E5F0D"/>
    <w:rsid w:val="007F1EF3"/>
    <w:rsid w:val="007F32D7"/>
    <w:rsid w:val="007F6664"/>
    <w:rsid w:val="007F7327"/>
    <w:rsid w:val="007F7BED"/>
    <w:rsid w:val="00800875"/>
    <w:rsid w:val="00803C15"/>
    <w:rsid w:val="00804943"/>
    <w:rsid w:val="00805304"/>
    <w:rsid w:val="008066B2"/>
    <w:rsid w:val="0081381E"/>
    <w:rsid w:val="008146F7"/>
    <w:rsid w:val="00816F3A"/>
    <w:rsid w:val="008244FC"/>
    <w:rsid w:val="008248B0"/>
    <w:rsid w:val="008344A1"/>
    <w:rsid w:val="00835E66"/>
    <w:rsid w:val="0084085B"/>
    <w:rsid w:val="008445AC"/>
    <w:rsid w:val="0084794E"/>
    <w:rsid w:val="00853988"/>
    <w:rsid w:val="00854195"/>
    <w:rsid w:val="0085596F"/>
    <w:rsid w:val="00856AE1"/>
    <w:rsid w:val="00857149"/>
    <w:rsid w:val="008623F8"/>
    <w:rsid w:val="00864664"/>
    <w:rsid w:val="00866788"/>
    <w:rsid w:val="008674BC"/>
    <w:rsid w:val="0087256B"/>
    <w:rsid w:val="00874181"/>
    <w:rsid w:val="00874F70"/>
    <w:rsid w:val="00881C9C"/>
    <w:rsid w:val="00883A25"/>
    <w:rsid w:val="00890058"/>
    <w:rsid w:val="00891827"/>
    <w:rsid w:val="00892933"/>
    <w:rsid w:val="00893A98"/>
    <w:rsid w:val="00897D7E"/>
    <w:rsid w:val="008A4E7F"/>
    <w:rsid w:val="008A6393"/>
    <w:rsid w:val="008A685F"/>
    <w:rsid w:val="008C0831"/>
    <w:rsid w:val="008C1600"/>
    <w:rsid w:val="008C1663"/>
    <w:rsid w:val="008C36AD"/>
    <w:rsid w:val="008C3CBD"/>
    <w:rsid w:val="008C4607"/>
    <w:rsid w:val="008D013A"/>
    <w:rsid w:val="008D0B6A"/>
    <w:rsid w:val="008D10AE"/>
    <w:rsid w:val="008D377A"/>
    <w:rsid w:val="008D5217"/>
    <w:rsid w:val="008D7C80"/>
    <w:rsid w:val="008E1157"/>
    <w:rsid w:val="008E3DFD"/>
    <w:rsid w:val="008E4695"/>
    <w:rsid w:val="008E4894"/>
    <w:rsid w:val="008E513F"/>
    <w:rsid w:val="008E60D1"/>
    <w:rsid w:val="008F2E52"/>
    <w:rsid w:val="008F4DD7"/>
    <w:rsid w:val="0090181F"/>
    <w:rsid w:val="0090223E"/>
    <w:rsid w:val="00905392"/>
    <w:rsid w:val="0090685F"/>
    <w:rsid w:val="0091535E"/>
    <w:rsid w:val="00915A16"/>
    <w:rsid w:val="00920003"/>
    <w:rsid w:val="0092008C"/>
    <w:rsid w:val="00920920"/>
    <w:rsid w:val="0092138F"/>
    <w:rsid w:val="00921D20"/>
    <w:rsid w:val="00922069"/>
    <w:rsid w:val="0092728F"/>
    <w:rsid w:val="009276B6"/>
    <w:rsid w:val="0093000D"/>
    <w:rsid w:val="0093074F"/>
    <w:rsid w:val="009333F6"/>
    <w:rsid w:val="00937C71"/>
    <w:rsid w:val="00942EEB"/>
    <w:rsid w:val="00947A3B"/>
    <w:rsid w:val="00951493"/>
    <w:rsid w:val="009549A7"/>
    <w:rsid w:val="00954C28"/>
    <w:rsid w:val="0095562F"/>
    <w:rsid w:val="00955E62"/>
    <w:rsid w:val="0096052E"/>
    <w:rsid w:val="00961E82"/>
    <w:rsid w:val="00962AF3"/>
    <w:rsid w:val="00966400"/>
    <w:rsid w:val="0096706B"/>
    <w:rsid w:val="00972EFB"/>
    <w:rsid w:val="009731C8"/>
    <w:rsid w:val="009748BE"/>
    <w:rsid w:val="009764D0"/>
    <w:rsid w:val="0097706A"/>
    <w:rsid w:val="009778DC"/>
    <w:rsid w:val="009836A1"/>
    <w:rsid w:val="009836E9"/>
    <w:rsid w:val="0098390E"/>
    <w:rsid w:val="00987B30"/>
    <w:rsid w:val="00987DC8"/>
    <w:rsid w:val="009A0E54"/>
    <w:rsid w:val="009A5461"/>
    <w:rsid w:val="009B1F63"/>
    <w:rsid w:val="009B3CBD"/>
    <w:rsid w:val="009C094C"/>
    <w:rsid w:val="009D33CF"/>
    <w:rsid w:val="009D3950"/>
    <w:rsid w:val="009D40C6"/>
    <w:rsid w:val="009D48FD"/>
    <w:rsid w:val="009D651B"/>
    <w:rsid w:val="009D7944"/>
    <w:rsid w:val="009E3B52"/>
    <w:rsid w:val="009F5070"/>
    <w:rsid w:val="00A01A30"/>
    <w:rsid w:val="00A02B1C"/>
    <w:rsid w:val="00A03A65"/>
    <w:rsid w:val="00A0516E"/>
    <w:rsid w:val="00A07B4F"/>
    <w:rsid w:val="00A10FBA"/>
    <w:rsid w:val="00A110F0"/>
    <w:rsid w:val="00A1306D"/>
    <w:rsid w:val="00A16BBA"/>
    <w:rsid w:val="00A175C8"/>
    <w:rsid w:val="00A2371E"/>
    <w:rsid w:val="00A30B13"/>
    <w:rsid w:val="00A320FA"/>
    <w:rsid w:val="00A33056"/>
    <w:rsid w:val="00A33B82"/>
    <w:rsid w:val="00A33C37"/>
    <w:rsid w:val="00A37306"/>
    <w:rsid w:val="00A419AD"/>
    <w:rsid w:val="00A479AC"/>
    <w:rsid w:val="00A47DA5"/>
    <w:rsid w:val="00A50158"/>
    <w:rsid w:val="00A51A84"/>
    <w:rsid w:val="00A539C1"/>
    <w:rsid w:val="00A5519A"/>
    <w:rsid w:val="00A56731"/>
    <w:rsid w:val="00A568E0"/>
    <w:rsid w:val="00A57A69"/>
    <w:rsid w:val="00A60BA7"/>
    <w:rsid w:val="00A61A5D"/>
    <w:rsid w:val="00A65AE8"/>
    <w:rsid w:val="00A66634"/>
    <w:rsid w:val="00A67127"/>
    <w:rsid w:val="00A67ED3"/>
    <w:rsid w:val="00A74C77"/>
    <w:rsid w:val="00A755B8"/>
    <w:rsid w:val="00A905B6"/>
    <w:rsid w:val="00A9235D"/>
    <w:rsid w:val="00A9391E"/>
    <w:rsid w:val="00A93E92"/>
    <w:rsid w:val="00AA15C0"/>
    <w:rsid w:val="00AA3700"/>
    <w:rsid w:val="00AA4AD9"/>
    <w:rsid w:val="00AA6917"/>
    <w:rsid w:val="00AB391E"/>
    <w:rsid w:val="00AC10E0"/>
    <w:rsid w:val="00AC6D44"/>
    <w:rsid w:val="00AC733B"/>
    <w:rsid w:val="00AD13D1"/>
    <w:rsid w:val="00AD2904"/>
    <w:rsid w:val="00AD3917"/>
    <w:rsid w:val="00AD7B2F"/>
    <w:rsid w:val="00AE01CC"/>
    <w:rsid w:val="00AE1170"/>
    <w:rsid w:val="00AE117E"/>
    <w:rsid w:val="00AE2433"/>
    <w:rsid w:val="00AE2923"/>
    <w:rsid w:val="00AE684A"/>
    <w:rsid w:val="00AF02A4"/>
    <w:rsid w:val="00AF04CA"/>
    <w:rsid w:val="00AF06FB"/>
    <w:rsid w:val="00AF6F8F"/>
    <w:rsid w:val="00B011C9"/>
    <w:rsid w:val="00B0636E"/>
    <w:rsid w:val="00B13B7B"/>
    <w:rsid w:val="00B1621D"/>
    <w:rsid w:val="00B16B99"/>
    <w:rsid w:val="00B22835"/>
    <w:rsid w:val="00B2676F"/>
    <w:rsid w:val="00B267CE"/>
    <w:rsid w:val="00B2704A"/>
    <w:rsid w:val="00B323C6"/>
    <w:rsid w:val="00B337DE"/>
    <w:rsid w:val="00B34464"/>
    <w:rsid w:val="00B35541"/>
    <w:rsid w:val="00B41032"/>
    <w:rsid w:val="00B41B18"/>
    <w:rsid w:val="00B42B56"/>
    <w:rsid w:val="00B43345"/>
    <w:rsid w:val="00B46B11"/>
    <w:rsid w:val="00B4701C"/>
    <w:rsid w:val="00B47C1E"/>
    <w:rsid w:val="00B53074"/>
    <w:rsid w:val="00B53A84"/>
    <w:rsid w:val="00B565A3"/>
    <w:rsid w:val="00B57228"/>
    <w:rsid w:val="00B61029"/>
    <w:rsid w:val="00B6372A"/>
    <w:rsid w:val="00B66E85"/>
    <w:rsid w:val="00B66F2A"/>
    <w:rsid w:val="00B80794"/>
    <w:rsid w:val="00B81876"/>
    <w:rsid w:val="00B83FE7"/>
    <w:rsid w:val="00B92019"/>
    <w:rsid w:val="00B92236"/>
    <w:rsid w:val="00B95483"/>
    <w:rsid w:val="00B9563C"/>
    <w:rsid w:val="00BA024E"/>
    <w:rsid w:val="00BA2123"/>
    <w:rsid w:val="00BA31ED"/>
    <w:rsid w:val="00BA6186"/>
    <w:rsid w:val="00BB3F3A"/>
    <w:rsid w:val="00BC029A"/>
    <w:rsid w:val="00BC4398"/>
    <w:rsid w:val="00BC52A3"/>
    <w:rsid w:val="00BC58D0"/>
    <w:rsid w:val="00BD3513"/>
    <w:rsid w:val="00BE4A15"/>
    <w:rsid w:val="00BF5968"/>
    <w:rsid w:val="00BF7CD0"/>
    <w:rsid w:val="00C03A69"/>
    <w:rsid w:val="00C049CD"/>
    <w:rsid w:val="00C07B93"/>
    <w:rsid w:val="00C162EC"/>
    <w:rsid w:val="00C17609"/>
    <w:rsid w:val="00C22530"/>
    <w:rsid w:val="00C25094"/>
    <w:rsid w:val="00C26BD9"/>
    <w:rsid w:val="00C27393"/>
    <w:rsid w:val="00C3451A"/>
    <w:rsid w:val="00C350FC"/>
    <w:rsid w:val="00C37847"/>
    <w:rsid w:val="00C41E93"/>
    <w:rsid w:val="00C42854"/>
    <w:rsid w:val="00C43C2F"/>
    <w:rsid w:val="00C4481A"/>
    <w:rsid w:val="00C5433F"/>
    <w:rsid w:val="00C54643"/>
    <w:rsid w:val="00C54EFD"/>
    <w:rsid w:val="00C572ED"/>
    <w:rsid w:val="00C64A2D"/>
    <w:rsid w:val="00C7120C"/>
    <w:rsid w:val="00C735C0"/>
    <w:rsid w:val="00C73A7B"/>
    <w:rsid w:val="00C81086"/>
    <w:rsid w:val="00C82A3C"/>
    <w:rsid w:val="00C82BC2"/>
    <w:rsid w:val="00C935E6"/>
    <w:rsid w:val="00C94C7A"/>
    <w:rsid w:val="00C96FB1"/>
    <w:rsid w:val="00C97BD3"/>
    <w:rsid w:val="00CA2FCB"/>
    <w:rsid w:val="00CA5850"/>
    <w:rsid w:val="00CB32B7"/>
    <w:rsid w:val="00CB3C94"/>
    <w:rsid w:val="00CB59C8"/>
    <w:rsid w:val="00CB7A1D"/>
    <w:rsid w:val="00CC0430"/>
    <w:rsid w:val="00CC04EF"/>
    <w:rsid w:val="00CC1DC3"/>
    <w:rsid w:val="00CC67DC"/>
    <w:rsid w:val="00CD4C63"/>
    <w:rsid w:val="00CD7A64"/>
    <w:rsid w:val="00CF01D0"/>
    <w:rsid w:val="00CF022E"/>
    <w:rsid w:val="00D06ED4"/>
    <w:rsid w:val="00D105DA"/>
    <w:rsid w:val="00D13A41"/>
    <w:rsid w:val="00D14A10"/>
    <w:rsid w:val="00D1522F"/>
    <w:rsid w:val="00D20521"/>
    <w:rsid w:val="00D20CDB"/>
    <w:rsid w:val="00D235B9"/>
    <w:rsid w:val="00D300DB"/>
    <w:rsid w:val="00D331EF"/>
    <w:rsid w:val="00D33330"/>
    <w:rsid w:val="00D34B50"/>
    <w:rsid w:val="00D37AB8"/>
    <w:rsid w:val="00D42A4B"/>
    <w:rsid w:val="00D44136"/>
    <w:rsid w:val="00D442DF"/>
    <w:rsid w:val="00D4647F"/>
    <w:rsid w:val="00D472E2"/>
    <w:rsid w:val="00D47742"/>
    <w:rsid w:val="00D51153"/>
    <w:rsid w:val="00D55163"/>
    <w:rsid w:val="00D62F54"/>
    <w:rsid w:val="00D66014"/>
    <w:rsid w:val="00D6729D"/>
    <w:rsid w:val="00D673CE"/>
    <w:rsid w:val="00D81614"/>
    <w:rsid w:val="00D81F9B"/>
    <w:rsid w:val="00D822ED"/>
    <w:rsid w:val="00D82CBF"/>
    <w:rsid w:val="00D85414"/>
    <w:rsid w:val="00D90414"/>
    <w:rsid w:val="00D91911"/>
    <w:rsid w:val="00D92C57"/>
    <w:rsid w:val="00D95284"/>
    <w:rsid w:val="00DA2F02"/>
    <w:rsid w:val="00DA3CB6"/>
    <w:rsid w:val="00DA5C3E"/>
    <w:rsid w:val="00DA6D12"/>
    <w:rsid w:val="00DB35A3"/>
    <w:rsid w:val="00DC063D"/>
    <w:rsid w:val="00DC76FE"/>
    <w:rsid w:val="00DD0285"/>
    <w:rsid w:val="00DD1DE3"/>
    <w:rsid w:val="00DD49BE"/>
    <w:rsid w:val="00DD6056"/>
    <w:rsid w:val="00DE0806"/>
    <w:rsid w:val="00DE1C4C"/>
    <w:rsid w:val="00DE70D3"/>
    <w:rsid w:val="00DE7B0A"/>
    <w:rsid w:val="00DF4B13"/>
    <w:rsid w:val="00DF5565"/>
    <w:rsid w:val="00DF7327"/>
    <w:rsid w:val="00E01286"/>
    <w:rsid w:val="00E013F2"/>
    <w:rsid w:val="00E070E4"/>
    <w:rsid w:val="00E106D9"/>
    <w:rsid w:val="00E10708"/>
    <w:rsid w:val="00E159CA"/>
    <w:rsid w:val="00E15A87"/>
    <w:rsid w:val="00E17592"/>
    <w:rsid w:val="00E20308"/>
    <w:rsid w:val="00E21156"/>
    <w:rsid w:val="00E21567"/>
    <w:rsid w:val="00E270D7"/>
    <w:rsid w:val="00E32C45"/>
    <w:rsid w:val="00E33C57"/>
    <w:rsid w:val="00E36008"/>
    <w:rsid w:val="00E43089"/>
    <w:rsid w:val="00E4425A"/>
    <w:rsid w:val="00E45540"/>
    <w:rsid w:val="00E50A1B"/>
    <w:rsid w:val="00E530CD"/>
    <w:rsid w:val="00E53CB0"/>
    <w:rsid w:val="00E56AF7"/>
    <w:rsid w:val="00E61E4B"/>
    <w:rsid w:val="00E62076"/>
    <w:rsid w:val="00E63532"/>
    <w:rsid w:val="00E67D1D"/>
    <w:rsid w:val="00E7335A"/>
    <w:rsid w:val="00E74DF7"/>
    <w:rsid w:val="00E81E4F"/>
    <w:rsid w:val="00E823ED"/>
    <w:rsid w:val="00E8249D"/>
    <w:rsid w:val="00E83266"/>
    <w:rsid w:val="00E913A8"/>
    <w:rsid w:val="00E929FB"/>
    <w:rsid w:val="00E92CD8"/>
    <w:rsid w:val="00EA2622"/>
    <w:rsid w:val="00EA6C4E"/>
    <w:rsid w:val="00EB13DD"/>
    <w:rsid w:val="00EB4711"/>
    <w:rsid w:val="00EB5474"/>
    <w:rsid w:val="00EC070B"/>
    <w:rsid w:val="00EC6C85"/>
    <w:rsid w:val="00ED06FA"/>
    <w:rsid w:val="00ED211F"/>
    <w:rsid w:val="00EE0F6B"/>
    <w:rsid w:val="00EE1B39"/>
    <w:rsid w:val="00EE2A02"/>
    <w:rsid w:val="00EE5466"/>
    <w:rsid w:val="00EE59D6"/>
    <w:rsid w:val="00EF2825"/>
    <w:rsid w:val="00EF28B1"/>
    <w:rsid w:val="00EF48D1"/>
    <w:rsid w:val="00F04623"/>
    <w:rsid w:val="00F13C91"/>
    <w:rsid w:val="00F14963"/>
    <w:rsid w:val="00F1625C"/>
    <w:rsid w:val="00F22681"/>
    <w:rsid w:val="00F23381"/>
    <w:rsid w:val="00F25474"/>
    <w:rsid w:val="00F256D4"/>
    <w:rsid w:val="00F25C0B"/>
    <w:rsid w:val="00F27B4B"/>
    <w:rsid w:val="00F36291"/>
    <w:rsid w:val="00F37E5F"/>
    <w:rsid w:val="00F40E52"/>
    <w:rsid w:val="00F45D1B"/>
    <w:rsid w:val="00F64BA8"/>
    <w:rsid w:val="00F64EEA"/>
    <w:rsid w:val="00F65115"/>
    <w:rsid w:val="00F66F55"/>
    <w:rsid w:val="00F67450"/>
    <w:rsid w:val="00F735D5"/>
    <w:rsid w:val="00F746F2"/>
    <w:rsid w:val="00F82C84"/>
    <w:rsid w:val="00F85C24"/>
    <w:rsid w:val="00F9065E"/>
    <w:rsid w:val="00F92D29"/>
    <w:rsid w:val="00F93633"/>
    <w:rsid w:val="00F95C03"/>
    <w:rsid w:val="00F95E89"/>
    <w:rsid w:val="00FA0ACF"/>
    <w:rsid w:val="00FA1C32"/>
    <w:rsid w:val="00FA26FD"/>
    <w:rsid w:val="00FA2854"/>
    <w:rsid w:val="00FA2D1D"/>
    <w:rsid w:val="00FA3C59"/>
    <w:rsid w:val="00FA4762"/>
    <w:rsid w:val="00FB17C0"/>
    <w:rsid w:val="00FB243E"/>
    <w:rsid w:val="00FB51D2"/>
    <w:rsid w:val="00FC0222"/>
    <w:rsid w:val="00FC52F4"/>
    <w:rsid w:val="00FC6464"/>
    <w:rsid w:val="00FC7F59"/>
    <w:rsid w:val="00FD56F1"/>
    <w:rsid w:val="00FE595D"/>
    <w:rsid w:val="00FE65A7"/>
    <w:rsid w:val="00FE794F"/>
    <w:rsid w:val="00FF3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13CDA66C"/>
  <w15:chartTrackingRefBased/>
  <w15:docId w15:val="{1E47931E-40DD-4E0E-9DC4-CB912D9DA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notapie">
    <w:name w:val="footnote text"/>
    <w:basedOn w:val="Normal"/>
    <w:link w:val="TextonotapieCar"/>
    <w:uiPriority w:val="99"/>
    <w:semiHidden/>
    <w:unhideWhenUsed/>
    <w:rsid w:val="001F1CF3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F1CF3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1F1CF3"/>
    <w:rPr>
      <w:vertAlign w:val="superscript"/>
    </w:rPr>
  </w:style>
  <w:style w:type="paragraph" w:styleId="Prrafodelista">
    <w:name w:val="List Paragraph"/>
    <w:basedOn w:val="Normal"/>
    <w:uiPriority w:val="34"/>
    <w:qFormat/>
    <w:rsid w:val="001F1CF3"/>
    <w:pPr>
      <w:ind w:left="720"/>
      <w:contextualSpacing/>
    </w:pPr>
  </w:style>
  <w:style w:type="table" w:styleId="Tablaconcuadrcula">
    <w:name w:val="Table Grid"/>
    <w:basedOn w:val="Tablanormal"/>
    <w:uiPriority w:val="39"/>
    <w:rsid w:val="001F1C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2752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752E"/>
  </w:style>
  <w:style w:type="paragraph" w:styleId="Piedepgina">
    <w:name w:val="footer"/>
    <w:basedOn w:val="Normal"/>
    <w:link w:val="PiedepginaCar"/>
    <w:uiPriority w:val="99"/>
    <w:unhideWhenUsed/>
    <w:rsid w:val="0052752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752E"/>
  </w:style>
  <w:style w:type="character" w:styleId="Refdecomentario">
    <w:name w:val="annotation reference"/>
    <w:basedOn w:val="Fuentedeprrafopredeter"/>
    <w:uiPriority w:val="99"/>
    <w:semiHidden/>
    <w:unhideWhenUsed/>
    <w:rsid w:val="00C162E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162E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162E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162E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162EC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162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162E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2E0D3F02DA3EB4694325FDB54BB8E80" ma:contentTypeVersion="11" ma:contentTypeDescription="Crear nuevo documento." ma:contentTypeScope="" ma:versionID="a8a2eef6552f6f58cf5d263fcdb630aa">
  <xsd:schema xmlns:xsd="http://www.w3.org/2001/XMLSchema" xmlns:xs="http://www.w3.org/2001/XMLSchema" xmlns:p="http://schemas.microsoft.com/office/2006/metadata/properties" xmlns:ns2="99552676-007f-440b-af63-49658043541b" xmlns:ns3="0a98fae2-955e-41ec-a18e-a3196134c94b" targetNamespace="http://schemas.microsoft.com/office/2006/metadata/properties" ma:root="true" ma:fieldsID="1f6c416e53408cbd7f8498ffe9bb23d7" ns2:_="" ns3:_="">
    <xsd:import namespace="99552676-007f-440b-af63-49658043541b"/>
    <xsd:import namespace="0a98fae2-955e-41ec-a18e-a3196134c9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552676-007f-440b-af63-4965804354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98fae2-955e-41ec-a18e-a3196134c94b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4D6805A-884E-4B2F-B5BE-F0D5027CB9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10E3F2-7318-40D1-97F7-037B707A66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552676-007f-440b-af63-49658043541b"/>
    <ds:schemaRef ds:uri="0a98fae2-955e-41ec-a18e-a3196134c9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CCDBEAC-C80F-413B-B20C-00835CA0AFF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233D1CB-E85A-41AC-A08B-20BC3EB61D6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576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Jil, Francisca</dc:creator>
  <cp:keywords/>
  <dc:description/>
  <cp:lastModifiedBy>Gonzalez, Gonzalo</cp:lastModifiedBy>
  <cp:revision>2</cp:revision>
  <dcterms:created xsi:type="dcterms:W3CDTF">2022-02-04T16:44:00Z</dcterms:created>
  <dcterms:modified xsi:type="dcterms:W3CDTF">2022-02-04T16:44:00Z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0x01010062E0D3F02DA3EB4694325FDB54BB8E80</vt:lpwstr>
  </property>
  <property fmtid="{D5CDD505-2E9C-101B-9397-08002B2CF9AE}" pid="3" name="MSIP_Label_592e18b3-ef59-4f6e-be1a-33d806ead288_Enabled">
    <vt:lpwstr>true</vt:lpwstr>
  </property>
  <property fmtid="{D5CDD505-2E9C-101B-9397-08002B2CF9AE}" pid="4" name="MSIP_Label_592e18b3-ef59-4f6e-be1a-33d806ead288_SetDate">
    <vt:lpwstr>2022-02-04T16:44:43Z</vt:lpwstr>
  </property>
  <property fmtid="{D5CDD505-2E9C-101B-9397-08002B2CF9AE}" pid="5" name="MSIP_Label_592e18b3-ef59-4f6e-be1a-33d806ead288_Method">
    <vt:lpwstr>Privileged</vt:lpwstr>
  </property>
  <property fmtid="{D5CDD505-2E9C-101B-9397-08002B2CF9AE}" pid="6" name="MSIP_Label_592e18b3-ef59-4f6e-be1a-33d806ead288_Name">
    <vt:lpwstr>Internal</vt:lpwstr>
  </property>
  <property fmtid="{D5CDD505-2E9C-101B-9397-08002B2CF9AE}" pid="7" name="MSIP_Label_592e18b3-ef59-4f6e-be1a-33d806ead288_SiteId">
    <vt:lpwstr>3bea478c-1684-4a8c-8e85-045ec54ba430</vt:lpwstr>
  </property>
  <property fmtid="{D5CDD505-2E9C-101B-9397-08002B2CF9AE}" pid="8" name="MSIP_Label_592e18b3-ef59-4f6e-be1a-33d806ead288_ActionId">
    <vt:lpwstr>d233d0be-c353-418b-ae7d-6ceb1ba25cfc</vt:lpwstr>
  </property>
  <property fmtid="{D5CDD505-2E9C-101B-9397-08002B2CF9AE}" pid="9" name="MSIP_Label_592e18b3-ef59-4f6e-be1a-33d806ead288_ContentBits">
    <vt:lpwstr>2</vt:lpwstr>
  </property>
</Properties>
</file>