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0B88" w14:textId="77777777" w:rsidR="00633A8C" w:rsidRPr="00633A8C" w:rsidRDefault="00633A8C" w:rsidP="00633A8C">
      <w:pPr>
        <w:rPr>
          <w:b/>
          <w:bCs/>
          <w:lang w:val="es-419"/>
        </w:rPr>
      </w:pPr>
      <w:r w:rsidRPr="00633A8C">
        <w:rPr>
          <w:b/>
          <w:bCs/>
          <w:lang w:val="es-419"/>
        </w:rPr>
        <w:t xml:space="preserve">Especificación de Proyecto: DANI – </w:t>
      </w:r>
      <w:proofErr w:type="spellStart"/>
      <w:r w:rsidRPr="00633A8C">
        <w:rPr>
          <w:b/>
          <w:bCs/>
          <w:lang w:val="es-419"/>
        </w:rPr>
        <w:t>Governance</w:t>
      </w:r>
      <w:proofErr w:type="spellEnd"/>
      <w:r w:rsidRPr="00633A8C">
        <w:rPr>
          <w:b/>
          <w:bCs/>
          <w:lang w:val="es-419"/>
        </w:rPr>
        <w:t xml:space="preserve">, Risk &amp; Compliance (GRC) </w:t>
      </w:r>
      <w:proofErr w:type="spellStart"/>
      <w:r w:rsidRPr="00633A8C">
        <w:rPr>
          <w:b/>
          <w:bCs/>
          <w:lang w:val="es-419"/>
        </w:rPr>
        <w:t>Platform</w:t>
      </w:r>
      <w:proofErr w:type="spellEnd"/>
    </w:p>
    <w:p w14:paraId="4ACF5C0A" w14:textId="77777777" w:rsidR="00633A8C" w:rsidRPr="00633A8C" w:rsidRDefault="00633A8C" w:rsidP="00633A8C">
      <w:pPr>
        <w:rPr>
          <w:b/>
          <w:bCs/>
          <w:lang w:val="es-419"/>
        </w:rPr>
      </w:pPr>
      <w:r w:rsidRPr="00633A8C">
        <w:rPr>
          <w:b/>
          <w:bCs/>
          <w:lang w:val="es-419"/>
        </w:rPr>
        <w:t>El propósito detrás del código</w:t>
      </w:r>
    </w:p>
    <w:p w14:paraId="100ABA63" w14:textId="77777777" w:rsidR="00633A8C" w:rsidRPr="00633A8C" w:rsidRDefault="00633A8C" w:rsidP="00633A8C">
      <w:pPr>
        <w:rPr>
          <w:lang w:val="es-419"/>
        </w:rPr>
      </w:pPr>
      <w:r w:rsidRPr="00633A8C">
        <w:rPr>
          <w:lang w:val="es-419"/>
        </w:rPr>
        <w:t xml:space="preserve">Tradicionalmente, el cumplimiento de normas de seguridad como la ISO 27001 ha sido un proceso árido, basado en carpetas infinitas, hojas de cálculo confusas y una burocracia que agota a los equipos de tecnología. </w:t>
      </w:r>
      <w:r w:rsidRPr="00633A8C">
        <w:rPr>
          <w:b/>
          <w:bCs/>
          <w:lang w:val="es-419"/>
        </w:rPr>
        <w:t>DANI</w:t>
      </w:r>
      <w:r w:rsidRPr="00633A8C">
        <w:rPr>
          <w:lang w:val="es-419"/>
        </w:rPr>
        <w:t xml:space="preserve"> nace para cambiar esa realidad. No es solo un software de gestión; es una herramienta diseñada para humanizar la ciberseguridad. Nuestro objetivo altruista es que la seguridad de la información deje de ser un obstáculo administrativo y se convierta en un escudo accesible para todas las organizaciones. Al automatizar lo tedioso, permitimos que los oficiales de seguridad se enfoquen en proteger lo que realmente importa: la integridad y la privacidad de los datos de las personas.</w:t>
      </w:r>
    </w:p>
    <w:p w14:paraId="069D17C6" w14:textId="77777777" w:rsidR="00633A8C" w:rsidRPr="00633A8C" w:rsidRDefault="00633A8C" w:rsidP="00633A8C">
      <w:pPr>
        <w:rPr>
          <w:b/>
          <w:bCs/>
          <w:lang w:val="es-419"/>
        </w:rPr>
      </w:pPr>
      <w:r w:rsidRPr="00633A8C">
        <w:rPr>
          <w:b/>
          <w:bCs/>
          <w:lang w:val="es-419"/>
        </w:rPr>
        <w:t>Qué es DANI y cómo transforma la operación</w:t>
      </w:r>
    </w:p>
    <w:p w14:paraId="53A5B60F" w14:textId="77777777" w:rsidR="00633A8C" w:rsidRPr="00633A8C" w:rsidRDefault="00633A8C" w:rsidP="00633A8C">
      <w:pPr>
        <w:rPr>
          <w:lang w:val="es-419"/>
        </w:rPr>
      </w:pPr>
      <w:r w:rsidRPr="00633A8C">
        <w:rPr>
          <w:lang w:val="es-419"/>
        </w:rPr>
        <w:t>DANI funciona como un centro de mando inteligente que guía a las empresas a través del complejo laberinto del cumplimiento normativo. En lugar de navegar a ciegas, la plataforma ofrece un análisis de brechas en tiempo real, permitiendo que cualquier equipo entienda exactamente qué le falta para alcanzar el estándar internacional. El sistema es capaz de generar documentación de forma asistida y visualizar mapas de riesgo dinámicos que antes tomaban semanas en construirse. Es, en esencia, un ecosistema donde la evidencia del trabajo bien hecho se recolecta de forma orgánica, eliminando el estrés de las auditorías de último minuto y transformándolas en un proceso transparente y colaborativo.</w:t>
      </w:r>
    </w:p>
    <w:p w14:paraId="174640F5" w14:textId="77777777" w:rsidR="00633A8C" w:rsidRPr="00633A8C" w:rsidRDefault="00633A8C" w:rsidP="00633A8C">
      <w:pPr>
        <w:rPr>
          <w:b/>
          <w:bCs/>
          <w:lang w:val="es-419"/>
        </w:rPr>
      </w:pPr>
      <w:r w:rsidRPr="00633A8C">
        <w:rPr>
          <w:b/>
          <w:bCs/>
          <w:lang w:val="es-419"/>
        </w:rPr>
        <w:t>El motor tecnológico de la plataforma</w:t>
      </w:r>
    </w:p>
    <w:p w14:paraId="7D36B2DE" w14:textId="77777777" w:rsidR="00633A8C" w:rsidRPr="00633A8C" w:rsidRDefault="00633A8C" w:rsidP="00633A8C">
      <w:pPr>
        <w:rPr>
          <w:lang w:val="es-419"/>
        </w:rPr>
      </w:pPr>
      <w:r w:rsidRPr="00633A8C">
        <w:rPr>
          <w:lang w:val="es-419"/>
        </w:rPr>
        <w:t xml:space="preserve">Para lograr una experiencia de usuario que sea tan potente como fluida, hemos construido DANI sobre un </w:t>
      </w:r>
      <w:proofErr w:type="spellStart"/>
      <w:r w:rsidRPr="00633A8C">
        <w:rPr>
          <w:lang w:val="es-419"/>
        </w:rPr>
        <w:t>stack</w:t>
      </w:r>
      <w:proofErr w:type="spellEnd"/>
      <w:r w:rsidRPr="00633A8C">
        <w:rPr>
          <w:lang w:val="es-419"/>
        </w:rPr>
        <w:t xml:space="preserve"> moderno que prioriza la velocidad y la adaptabilidad. El </w:t>
      </w:r>
      <w:proofErr w:type="spellStart"/>
      <w:r w:rsidRPr="00633A8C">
        <w:rPr>
          <w:lang w:val="es-419"/>
        </w:rPr>
        <w:t>frontend</w:t>
      </w:r>
      <w:proofErr w:type="spellEnd"/>
      <w:r w:rsidRPr="00633A8C">
        <w:rPr>
          <w:lang w:val="es-419"/>
        </w:rPr>
        <w:t xml:space="preserve"> se sustenta en </w:t>
      </w:r>
      <w:r w:rsidRPr="00633A8C">
        <w:rPr>
          <w:b/>
          <w:bCs/>
          <w:lang w:val="es-419"/>
        </w:rPr>
        <w:t>React.js</w:t>
      </w:r>
      <w:r w:rsidRPr="00633A8C">
        <w:rPr>
          <w:lang w:val="es-419"/>
        </w:rPr>
        <w:t xml:space="preserve">, utilizando una arquitectura de contextos que permite manejar con elegancia temas visuales y múltiples idiomas, facilitando que la herramienta sea global. En el corazón del </w:t>
      </w:r>
      <w:proofErr w:type="spellStart"/>
      <w:r w:rsidRPr="00633A8C">
        <w:rPr>
          <w:lang w:val="es-419"/>
        </w:rPr>
        <w:t>backend</w:t>
      </w:r>
      <w:proofErr w:type="spellEnd"/>
      <w:r w:rsidRPr="00633A8C">
        <w:rPr>
          <w:lang w:val="es-419"/>
        </w:rPr>
        <w:t xml:space="preserve">, </w:t>
      </w:r>
      <w:proofErr w:type="spellStart"/>
      <w:r w:rsidRPr="00633A8C">
        <w:rPr>
          <w:b/>
          <w:bCs/>
          <w:lang w:val="es-419"/>
        </w:rPr>
        <w:t>FastAPI</w:t>
      </w:r>
      <w:proofErr w:type="spellEnd"/>
      <w:r w:rsidRPr="00633A8C">
        <w:rPr>
          <w:lang w:val="es-419"/>
        </w:rPr>
        <w:t xml:space="preserve"> garantiza que la gestión de documentos y la respuesta del sistema sean instantáneas. Pero lo que realmente diferencia a DANI es su capa de inteligencia; la integración de </w:t>
      </w:r>
      <w:r w:rsidRPr="00633A8C">
        <w:rPr>
          <w:b/>
          <w:bCs/>
          <w:lang w:val="es-419"/>
        </w:rPr>
        <w:t>Dani AI</w:t>
      </w:r>
      <w:r w:rsidRPr="00633A8C">
        <w:rPr>
          <w:lang w:val="es-419"/>
        </w:rPr>
        <w:t xml:space="preserve"> actúa como un mentor dentro de la plataforma, utilizando modelos de procesamiento de lenguaje natural para ayudar a los usuarios a redactar políticas y entender controles técnicos complejos sin necesidad de ser consultores expertos.</w:t>
      </w:r>
    </w:p>
    <w:p w14:paraId="3678F3DF" w14:textId="77777777" w:rsidR="00633A8C" w:rsidRPr="00633A8C" w:rsidRDefault="00633A8C" w:rsidP="00633A8C">
      <w:pPr>
        <w:rPr>
          <w:b/>
          <w:bCs/>
          <w:lang w:val="es-419"/>
        </w:rPr>
      </w:pPr>
      <w:r w:rsidRPr="00633A8C">
        <w:rPr>
          <w:b/>
          <w:bCs/>
          <w:lang w:val="es-419"/>
        </w:rPr>
        <w:t>Integración en el ecosistema Alloxentric</w:t>
      </w:r>
    </w:p>
    <w:p w14:paraId="59308A5A" w14:textId="77777777" w:rsidR="00633A8C" w:rsidRPr="00633A8C" w:rsidRDefault="00633A8C" w:rsidP="00633A8C">
      <w:pPr>
        <w:rPr>
          <w:lang w:val="es-419"/>
        </w:rPr>
      </w:pPr>
      <w:r w:rsidRPr="00633A8C">
        <w:rPr>
          <w:lang w:val="es-419"/>
        </w:rPr>
        <w:t xml:space="preserve">DANI no es una isla; es una pieza fundamental de la infraestructura de automatización de Alloxentric. La plataforma aprovecha nuestra capacidad de orquestación para conectarse mediante </w:t>
      </w:r>
      <w:proofErr w:type="spellStart"/>
      <w:r w:rsidRPr="00633A8C">
        <w:rPr>
          <w:lang w:val="es-419"/>
        </w:rPr>
        <w:t>APIs</w:t>
      </w:r>
      <w:proofErr w:type="spellEnd"/>
      <w:r w:rsidRPr="00633A8C">
        <w:rPr>
          <w:lang w:val="es-419"/>
        </w:rPr>
        <w:t xml:space="preserve"> con entornos de nube y sistemas internos, recolectando evidencias de seguridad de forma automática. Esto significa </w:t>
      </w:r>
      <w:proofErr w:type="gramStart"/>
      <w:r w:rsidRPr="00633A8C">
        <w:rPr>
          <w:lang w:val="es-419"/>
        </w:rPr>
        <w:t>que</w:t>
      </w:r>
      <w:proofErr w:type="gramEnd"/>
      <w:r w:rsidRPr="00633A8C">
        <w:rPr>
          <w:lang w:val="es-419"/>
        </w:rPr>
        <w:t xml:space="preserve"> si un servidor está configurado correctamente, DANI lo sabe y lo documenta sin intervención humana. Además, utiliza nuestros flujos de comunicación proactiva para alertar a los responsables cuando un riesgo cambia de nivel o cuando un documento crítico necesita revisión, asegurando que el ciclo de mejora continua de la norma ISO se mantenga vivo y saludable por sí solo.</w:t>
      </w:r>
    </w:p>
    <w:p w14:paraId="36387E74" w14:textId="77777777" w:rsidR="00633A8C" w:rsidRPr="00633A8C" w:rsidRDefault="00633A8C" w:rsidP="00633A8C">
      <w:pPr>
        <w:rPr>
          <w:b/>
          <w:bCs/>
          <w:lang w:val="es-419"/>
        </w:rPr>
      </w:pPr>
      <w:r w:rsidRPr="00633A8C">
        <w:rPr>
          <w:b/>
          <w:bCs/>
          <w:lang w:val="es-419"/>
        </w:rPr>
        <w:t>El desafío para el estudiante: Del prototipo a la producción</w:t>
      </w:r>
    </w:p>
    <w:p w14:paraId="3058073A" w14:textId="77777777" w:rsidR="00633A8C" w:rsidRPr="00633A8C" w:rsidRDefault="00633A8C" w:rsidP="00633A8C">
      <w:pPr>
        <w:rPr>
          <w:lang w:val="es-419"/>
        </w:rPr>
      </w:pPr>
      <w:r w:rsidRPr="00633A8C">
        <w:rPr>
          <w:lang w:val="es-419"/>
        </w:rPr>
        <w:t xml:space="preserve">Al integrarte en este proyecto, recibes una base sólida compuesta por el </w:t>
      </w:r>
      <w:proofErr w:type="spellStart"/>
      <w:r w:rsidRPr="00633A8C">
        <w:rPr>
          <w:lang w:val="es-419"/>
        </w:rPr>
        <w:t>wireframe</w:t>
      </w:r>
      <w:proofErr w:type="spellEnd"/>
      <w:r w:rsidRPr="00633A8C">
        <w:rPr>
          <w:lang w:val="es-419"/>
        </w:rPr>
        <w:t xml:space="preserve"> funcional en su versión 3 y un manual de usuario extenso que ya define las reglas del juego. Tu misión es ser el </w:t>
      </w:r>
      <w:r w:rsidRPr="00633A8C">
        <w:rPr>
          <w:lang w:val="es-419"/>
        </w:rPr>
        <w:lastRenderedPageBreak/>
        <w:t>arquitecto que complete esta obra. No buscamos que solo rellenes espacios en blanco, sino que perfecciones la interacción en módulos críticos como el Centro de Evidencias y el Audit Room.</w:t>
      </w:r>
    </w:p>
    <w:p w14:paraId="3C1A02CE" w14:textId="77777777" w:rsidR="00633A8C" w:rsidRPr="00633A8C" w:rsidRDefault="00633A8C" w:rsidP="00633A8C">
      <w:pPr>
        <w:rPr>
          <w:lang w:val="es-419"/>
        </w:rPr>
      </w:pPr>
      <w:r w:rsidRPr="00633A8C">
        <w:rPr>
          <w:lang w:val="es-419"/>
        </w:rPr>
        <w:t xml:space="preserve">Tu trabajo consistirá en pulir el código para que sea impecable, asegurando que el modo oscuro y el soporte </w:t>
      </w:r>
      <w:proofErr w:type="spellStart"/>
      <w:r w:rsidRPr="00633A8C">
        <w:rPr>
          <w:lang w:val="es-419"/>
        </w:rPr>
        <w:t>multiidioma</w:t>
      </w:r>
      <w:proofErr w:type="spellEnd"/>
      <w:r w:rsidRPr="00633A8C">
        <w:rPr>
          <w:lang w:val="es-419"/>
        </w:rPr>
        <w:t xml:space="preserve"> funcionen sin fisuras en cada rincón de la </w:t>
      </w:r>
      <w:proofErr w:type="gramStart"/>
      <w:r w:rsidRPr="00633A8C">
        <w:rPr>
          <w:lang w:val="es-419"/>
        </w:rPr>
        <w:t>app</w:t>
      </w:r>
      <w:proofErr w:type="gramEnd"/>
      <w:r w:rsidRPr="00633A8C">
        <w:rPr>
          <w:lang w:val="es-419"/>
        </w:rPr>
        <w:t xml:space="preserve">. Además, tendrás la responsabilidad de transformar el manual actual en una guía viva, capturando la realidad de la plataforma en </w:t>
      </w:r>
      <w:proofErr w:type="spellStart"/>
      <w:r w:rsidRPr="00633A8C">
        <w:rPr>
          <w:lang w:val="es-419"/>
        </w:rPr>
        <w:t>screenshots</w:t>
      </w:r>
      <w:proofErr w:type="spellEnd"/>
      <w:r w:rsidRPr="00633A8C">
        <w:rPr>
          <w:lang w:val="es-419"/>
        </w:rPr>
        <w:t xml:space="preserve"> profesionales y redactando el manual de despliegue que permitirá que DANI cobre vida en los servidores de nuestros clientes. Tu aporte es el paso final para que esta tecnología pase de ser una gran idea a ser una herramienta que protege organizaciones reales.</w:t>
      </w:r>
    </w:p>
    <w:p w14:paraId="05967528" w14:textId="77777777" w:rsidR="002E2E0D" w:rsidRPr="00633A8C" w:rsidRDefault="002E2E0D">
      <w:pPr>
        <w:rPr>
          <w:lang w:val="es-419"/>
        </w:rPr>
      </w:pPr>
    </w:p>
    <w:sectPr w:rsidR="002E2E0D" w:rsidRPr="00633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8C"/>
    <w:rsid w:val="002E2E0D"/>
    <w:rsid w:val="00633A8C"/>
    <w:rsid w:val="00B41340"/>
    <w:rsid w:val="00D46D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9431"/>
  <w15:chartTrackingRefBased/>
  <w15:docId w15:val="{89C3729A-6BDD-46B0-81D0-E786F2C4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8C"/>
    <w:rPr>
      <w:rFonts w:eastAsiaTheme="majorEastAsia" w:cstheme="majorBidi"/>
      <w:color w:val="272727" w:themeColor="text1" w:themeTint="D8"/>
    </w:rPr>
  </w:style>
  <w:style w:type="paragraph" w:styleId="Title">
    <w:name w:val="Title"/>
    <w:basedOn w:val="Normal"/>
    <w:next w:val="Normal"/>
    <w:link w:val="TitleChar"/>
    <w:uiPriority w:val="10"/>
    <w:qFormat/>
    <w:rsid w:val="00633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8C"/>
    <w:pPr>
      <w:spacing w:before="160"/>
      <w:jc w:val="center"/>
    </w:pPr>
    <w:rPr>
      <w:i/>
      <w:iCs/>
      <w:color w:val="404040" w:themeColor="text1" w:themeTint="BF"/>
    </w:rPr>
  </w:style>
  <w:style w:type="character" w:customStyle="1" w:styleId="QuoteChar">
    <w:name w:val="Quote Char"/>
    <w:basedOn w:val="DefaultParagraphFont"/>
    <w:link w:val="Quote"/>
    <w:uiPriority w:val="29"/>
    <w:rsid w:val="00633A8C"/>
    <w:rPr>
      <w:i/>
      <w:iCs/>
      <w:color w:val="404040" w:themeColor="text1" w:themeTint="BF"/>
    </w:rPr>
  </w:style>
  <w:style w:type="paragraph" w:styleId="ListParagraph">
    <w:name w:val="List Paragraph"/>
    <w:basedOn w:val="Normal"/>
    <w:uiPriority w:val="34"/>
    <w:qFormat/>
    <w:rsid w:val="00633A8C"/>
    <w:pPr>
      <w:ind w:left="720"/>
      <w:contextualSpacing/>
    </w:pPr>
  </w:style>
  <w:style w:type="character" w:styleId="IntenseEmphasis">
    <w:name w:val="Intense Emphasis"/>
    <w:basedOn w:val="DefaultParagraphFont"/>
    <w:uiPriority w:val="21"/>
    <w:qFormat/>
    <w:rsid w:val="00633A8C"/>
    <w:rPr>
      <w:i/>
      <w:iCs/>
      <w:color w:val="2F5496" w:themeColor="accent1" w:themeShade="BF"/>
    </w:rPr>
  </w:style>
  <w:style w:type="paragraph" w:styleId="IntenseQuote">
    <w:name w:val="Intense Quote"/>
    <w:basedOn w:val="Normal"/>
    <w:next w:val="Normal"/>
    <w:link w:val="IntenseQuoteChar"/>
    <w:uiPriority w:val="30"/>
    <w:qFormat/>
    <w:rsid w:val="00633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A8C"/>
    <w:rPr>
      <w:i/>
      <w:iCs/>
      <w:color w:val="2F5496" w:themeColor="accent1" w:themeShade="BF"/>
    </w:rPr>
  </w:style>
  <w:style w:type="character" w:styleId="IntenseReference">
    <w:name w:val="Intense Reference"/>
    <w:basedOn w:val="DefaultParagraphFont"/>
    <w:uiPriority w:val="32"/>
    <w:qFormat/>
    <w:rsid w:val="00633A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648</Words>
  <Characters>3480</Characters>
  <Application>Microsoft Office Word</Application>
  <DocSecurity>0</DocSecurity>
  <Lines>49</Lines>
  <Paragraphs>14</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Kreimerman</dc:creator>
  <cp:keywords/>
  <dc:description/>
  <cp:lastModifiedBy>Max Kreimerman</cp:lastModifiedBy>
  <cp:revision>2</cp:revision>
  <dcterms:created xsi:type="dcterms:W3CDTF">2026-03-11T19:29:00Z</dcterms:created>
  <dcterms:modified xsi:type="dcterms:W3CDTF">2026-03-11T19:30:00Z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91b5c7ce-bc15-43a9-a89c-0b23ba792bed</vt:lpwstr>
  </property>
</Properties>
</file>