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Recolección de Datos - Proyecto Formativo ALL PINK Manager</w:t>
      </w:r>
    </w:p>
    <w:p>
      <w:r>
        <w:t>A continuación se detallan los datos recopilados durante la fase de recolección de información para el proyecto: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Proceso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  <w:tc>
          <w:tcPr>
            <w:tcW w:type="dxa" w:w="2880"/>
          </w:tcPr>
          <w:p>
            <w:r>
              <w:t>Resultados clave</w:t>
            </w:r>
          </w:p>
        </w:tc>
      </w:tr>
      <w:tr>
        <w:tc>
          <w:tcPr>
            <w:tcW w:type="dxa" w:w="2880"/>
          </w:tcPr>
          <w:p>
            <w:r>
              <w:t>Revisión Documental</w:t>
            </w:r>
          </w:p>
        </w:tc>
        <w:tc>
          <w:tcPr>
            <w:tcW w:type="dxa" w:w="2880"/>
          </w:tcPr>
          <w:p>
            <w:r>
              <w:t>Se analizaron 50 reportes de ventas e inventarios de los últimos 12 meses.</w:t>
            </w:r>
          </w:p>
        </w:tc>
        <w:tc>
          <w:tcPr>
            <w:tcW w:type="dxa" w:w="2880"/>
          </w:tcPr>
          <w:p>
            <w:r>
              <w:t>Identificación de un 20% de errores en el control de inventarios y 10% en el proceso de reposición automática.</w:t>
            </w:r>
          </w:p>
        </w:tc>
      </w:tr>
      <w:tr>
        <w:tc>
          <w:tcPr>
            <w:tcW w:type="dxa" w:w="2880"/>
          </w:tcPr>
          <w:p>
            <w:r>
              <w:t>Entrevistas</w:t>
            </w:r>
          </w:p>
        </w:tc>
        <w:tc>
          <w:tcPr>
            <w:tcW w:type="dxa" w:w="2880"/>
          </w:tcPr>
          <w:p>
            <w:r>
              <w:t>Se realizaron entrevistas a 5 administradores, 3 responsables de inventario y 2 de marketing.</w:t>
            </w:r>
          </w:p>
        </w:tc>
        <w:tc>
          <w:tcPr>
            <w:tcW w:type="dxa" w:w="2880"/>
          </w:tcPr>
          <w:p>
            <w:r>
              <w:t>Los entrevistados mencionaron la necesidad de automatizar el control de inventario y mejorar la segmentación de campañas.</w:t>
            </w:r>
          </w:p>
        </w:tc>
      </w:tr>
      <w:tr>
        <w:tc>
          <w:tcPr>
            <w:tcW w:type="dxa" w:w="2880"/>
          </w:tcPr>
          <w:p>
            <w:r>
              <w:t>Encuestas</w:t>
            </w:r>
          </w:p>
        </w:tc>
        <w:tc>
          <w:tcPr>
            <w:tcW w:type="dxa" w:w="2880"/>
          </w:tcPr>
          <w:p>
            <w:r>
              <w:t>Se encuestaron a 200 clientes de la tienda online sobre su satisfacción con el sitio y la experiencia de compra.</w:t>
            </w:r>
          </w:p>
        </w:tc>
        <w:tc>
          <w:tcPr>
            <w:tcW w:type="dxa" w:w="2880"/>
          </w:tcPr>
          <w:p>
            <w:r>
              <w:t>El 85% de los encuestados reportaron satisfacción general, pero el 25% señalaron problemas en la disponibilidad de productos.</w:t>
            </w:r>
          </w:p>
        </w:tc>
      </w:tr>
      <w:tr>
        <w:tc>
          <w:tcPr>
            <w:tcW w:type="dxa" w:w="2880"/>
          </w:tcPr>
          <w:p>
            <w:r>
              <w:t>Observación Directa</w:t>
            </w:r>
          </w:p>
        </w:tc>
        <w:tc>
          <w:tcPr>
            <w:tcW w:type="dxa" w:w="2880"/>
          </w:tcPr>
          <w:p>
            <w:r>
              <w:t>Se observaron interacciones de 10 usuarios en la tienda en línea, identificando problemas en la navegación y el flujo de compra.</w:t>
            </w:r>
          </w:p>
        </w:tc>
        <w:tc>
          <w:tcPr>
            <w:tcW w:type="dxa" w:w="2880"/>
          </w:tcPr>
          <w:p>
            <w:r>
              <w:t>Se detectaron problemas de navegación en el 15% de las interacciones, principalmente en la finalización de compras.</w:t>
            </w:r>
          </w:p>
        </w:tc>
      </w:tr>
      <w:tr>
        <w:tc>
          <w:tcPr>
            <w:tcW w:type="dxa" w:w="2880"/>
          </w:tcPr>
          <w:p>
            <w:r>
              <w:t>Revisión Documental</w:t>
            </w:r>
          </w:p>
        </w:tc>
        <w:tc>
          <w:tcPr>
            <w:tcW w:type="dxa" w:w="2880"/>
          </w:tcPr>
          <w:p>
            <w:r>
              <w:t>Se analizaron informes de marketing de los últimos 6 meses para evaluar el rendimiento de las campañas.</w:t>
            </w:r>
          </w:p>
        </w:tc>
        <w:tc>
          <w:tcPr>
            <w:tcW w:type="dxa" w:w="2880"/>
          </w:tcPr>
          <w:p>
            <w:r>
              <w:t>El 30% de las campañas no alcanzaron el rendimiento esperado, señalando la necesidad de mejorar la segmentación.</w:t>
            </w:r>
          </w:p>
        </w:tc>
      </w:tr>
      <w:tr>
        <w:tc>
          <w:tcPr>
            <w:tcW w:type="dxa" w:w="2880"/>
          </w:tcPr>
          <w:p>
            <w:r>
              <w:t>Entrevistas</w:t>
            </w:r>
          </w:p>
        </w:tc>
        <w:tc>
          <w:tcPr>
            <w:tcW w:type="dxa" w:w="2880"/>
          </w:tcPr>
          <w:p>
            <w:r>
              <w:t>Entrevistas adicionales con personal de atención al cliente para comprender mejor las quejas más frecuentes.</w:t>
            </w:r>
          </w:p>
        </w:tc>
        <w:tc>
          <w:tcPr>
            <w:tcW w:type="dxa" w:w="2880"/>
          </w:tcPr>
          <w:p>
            <w:r>
              <w:t>Se identificó un 40% de quejas recurrentes sobre demoras en la entrega y fallos en la comunicación de los pedidos.</w:t>
            </w:r>
          </w:p>
        </w:tc>
      </w:tr>
      <w:tr>
        <w:tc>
          <w:tcPr>
            <w:tcW w:type="dxa" w:w="2880"/>
          </w:tcPr>
          <w:p>
            <w:r>
              <w:t>Encuestas</w:t>
            </w:r>
          </w:p>
        </w:tc>
        <w:tc>
          <w:tcPr>
            <w:tcW w:type="dxa" w:w="2880"/>
          </w:tcPr>
          <w:p>
            <w:r>
              <w:t>Encuesta a 100 nuevos clientes sobre el proceso de registro y su experiencia inicial con la plataforma.</w:t>
            </w:r>
          </w:p>
        </w:tc>
        <w:tc>
          <w:tcPr>
            <w:tcW w:type="dxa" w:w="2880"/>
          </w:tcPr>
          <w:p>
            <w:r>
              <w:t>El 70% de los nuevos clientes calificaron el proceso de registro como fácil, pero un 10% reportaron problemas técnicos.</w:t>
            </w:r>
          </w:p>
        </w:tc>
      </w:tr>
      <w:tr>
        <w:tc>
          <w:tcPr>
            <w:tcW w:type="dxa" w:w="2880"/>
          </w:tcPr>
          <w:p>
            <w:r>
              <w:t>Observación Directa</w:t>
            </w:r>
          </w:p>
        </w:tc>
        <w:tc>
          <w:tcPr>
            <w:tcW w:type="dxa" w:w="2880"/>
          </w:tcPr>
          <w:p>
            <w:r>
              <w:t>Observación directa de pruebas de usuario en dispositivos móviles para identificar problemas de usabilidad en pantallas pequeñas.</w:t>
            </w:r>
          </w:p>
        </w:tc>
        <w:tc>
          <w:tcPr>
            <w:tcW w:type="dxa" w:w="2880"/>
          </w:tcPr>
          <w:p>
            <w:r>
              <w:t>En un 20% de las pruebas en dispositivos móviles se identificaron dificultades de navegación, especialmente al realizar pagos.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