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jc w:val="both"/>
        <w:rPr>
          <w:sz w:val="40"/>
          <w:szCs w:val="40"/>
        </w:rPr>
      </w:pPr>
      <w:bookmarkStart w:colFirst="0" w:colLast="0" w:name="_vm6pb319d90g" w:id="0"/>
      <w:bookmarkEnd w:id="0"/>
      <w:r w:rsidDel="00000000" w:rsidR="00000000" w:rsidRPr="00000000">
        <w:rPr>
          <w:sz w:val="40"/>
          <w:szCs w:val="40"/>
          <w:rtl w:val="0"/>
        </w:rPr>
        <w:t xml:space="preserve">MANUAL DE UTILIZAÇÃO</w:t>
      </w:r>
    </w:p>
    <w:p w:rsidR="00000000" w:rsidDel="00000000" w:rsidP="00000000" w:rsidRDefault="00000000" w:rsidRPr="00000000" w14:paraId="00000002">
      <w:pPr>
        <w:pStyle w:val="Title"/>
        <w:pageBreakBefore w:val="0"/>
        <w:jc w:val="both"/>
        <w:rPr>
          <w:sz w:val="36"/>
          <w:szCs w:val="36"/>
        </w:rPr>
      </w:pPr>
      <w:bookmarkStart w:colFirst="0" w:colLast="0" w:name="_fp7bc0iu1ox9" w:id="1"/>
      <w:bookmarkEnd w:id="1"/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T2-UXT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sz w:val="36"/>
          <w:szCs w:val="36"/>
          <w:rtl w:val="0"/>
        </w:rPr>
        <w:t xml:space="preserve">Tracking-Techniques User eXperience Tool</w:t>
      </w:r>
    </w:p>
    <w:p w:rsidR="00000000" w:rsidDel="00000000" w:rsidP="00000000" w:rsidRDefault="00000000" w:rsidRPr="00000000" w14:paraId="00000003">
      <w:pPr>
        <w:pStyle w:val="Title"/>
        <w:pageBreakBefore w:val="0"/>
        <w:jc w:val="both"/>
        <w:rPr/>
      </w:pPr>
      <w:bookmarkStart w:colFirst="0" w:colLast="0" w:name="_z0ju7m68mqyc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pageBreakBefore w:val="0"/>
        <w:jc w:val="both"/>
        <w:rPr/>
      </w:pPr>
      <w:bookmarkStart w:colFirst="0" w:colLast="0" w:name="_5dmeu7nydym8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pageBreakBefore w:val="0"/>
        <w:jc w:val="both"/>
        <w:rPr/>
      </w:pPr>
      <w:bookmarkStart w:colFirst="0" w:colLast="0" w:name="_nqhbvao2jdt9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Title"/>
        <w:pageBreakBefore w:val="0"/>
        <w:jc w:val="both"/>
        <w:rPr/>
      </w:pPr>
      <w:bookmarkStart w:colFirst="0" w:colLast="0" w:name="_aqnwuasd49k5" w:id="5"/>
      <w:bookmarkEnd w:id="5"/>
      <w:r w:rsidDel="00000000" w:rsidR="00000000" w:rsidRPr="00000000">
        <w:rPr>
          <w:rtl w:val="0"/>
        </w:rPr>
        <w:br w:type="textWrapping"/>
        <w:br w:type="textWrapping"/>
        <w:t xml:space="preserve">Requisitos mínimos</w:t>
      </w:r>
    </w:p>
    <w:p w:rsidR="00000000" w:rsidDel="00000000" w:rsidP="00000000" w:rsidRDefault="00000000" w:rsidRPr="00000000" w14:paraId="00000007">
      <w:pPr>
        <w:pStyle w:val="Subtitle"/>
        <w:pageBreakBefore w:val="0"/>
        <w:jc w:val="both"/>
        <w:rPr/>
      </w:pPr>
      <w:bookmarkStart w:colFirst="0" w:colLast="0" w:name="_qfb2y4lq2mgu" w:id="6"/>
      <w:bookmarkEnd w:id="6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Subtitle"/>
        <w:pageBreakBefore w:val="0"/>
        <w:jc w:val="both"/>
        <w:rPr/>
      </w:pPr>
      <w:bookmarkStart w:colFirst="0" w:colLast="0" w:name="_ltq6t0p4i255" w:id="7"/>
      <w:bookmarkEnd w:id="7"/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Google Chrome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Subtitle"/>
        <w:pageBreakBefore w:val="0"/>
        <w:jc w:val="both"/>
        <w:rPr/>
      </w:pPr>
      <w:bookmarkStart w:colFirst="0" w:colLast="0" w:name="_qp65ok873fud" w:id="8"/>
      <w:bookmarkEnd w:id="8"/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XAMPP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Title"/>
        <w:pageBreakBefore w:val="0"/>
        <w:jc w:val="both"/>
        <w:rPr/>
      </w:pPr>
      <w:bookmarkStart w:colFirst="0" w:colLast="0" w:name="_gjc8bxd2d2z4" w:id="9"/>
      <w:bookmarkEnd w:id="9"/>
      <w:r w:rsidDel="00000000" w:rsidR="00000000" w:rsidRPr="00000000">
        <w:rPr>
          <w:rtl w:val="0"/>
        </w:rPr>
        <w:t xml:space="preserve">Instalação</w:t>
      </w:r>
    </w:p>
    <w:p w:rsidR="00000000" w:rsidDel="00000000" w:rsidP="00000000" w:rsidRDefault="00000000" w:rsidRPr="00000000" w14:paraId="0000000E">
      <w:pPr>
        <w:pStyle w:val="Subtitle"/>
        <w:pageBreakBefore w:val="0"/>
        <w:jc w:val="both"/>
        <w:rPr/>
      </w:pPr>
      <w:bookmarkStart w:colFirst="0" w:colLast="0" w:name="_5y7l1j7kntj1" w:id="10"/>
      <w:bookmarkEnd w:id="10"/>
      <w:r w:rsidDel="00000000" w:rsidR="00000000" w:rsidRPr="00000000">
        <w:rPr>
          <w:rtl w:val="0"/>
        </w:rPr>
        <w:t xml:space="preserve">Módulo Browser</w:t>
      </w:r>
    </w:p>
    <w:p w:rsidR="00000000" w:rsidDel="00000000" w:rsidP="00000000" w:rsidRDefault="00000000" w:rsidRPr="00000000" w14:paraId="0000000F">
      <w:pPr>
        <w:pStyle w:val="Subtitle"/>
        <w:pageBreakBefore w:val="0"/>
        <w:jc w:val="both"/>
        <w:rPr/>
      </w:pPr>
      <w:bookmarkStart w:colFirst="0" w:colLast="0" w:name="_zbu38n9rdw58" w:id="11"/>
      <w:bookmarkEnd w:id="11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O módulo Browser é composto por uma extensão não compactada do navegador google chrome.</w:t>
        <w:br w:type="textWrapping"/>
        <w:t xml:space="preserve">Para instalar em Sistemas Operacionais Windows, execute o arquivo “instalar_extensao_chrome.cmd”.</w:t>
      </w:r>
    </w:p>
    <w:p w:rsidR="00000000" w:rsidDel="00000000" w:rsidP="00000000" w:rsidRDefault="00000000" w:rsidRPr="00000000" w14:paraId="00000011">
      <w:pPr>
        <w:pageBreakBefore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29288" cy="320508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45170" l="0" r="4471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9288" cy="3205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jc w:val="both"/>
        <w:rPr/>
      </w:pPr>
      <w:r w:rsidDel="00000000" w:rsidR="00000000" w:rsidRPr="00000000">
        <w:rPr>
          <w:rtl w:val="0"/>
        </w:rPr>
        <w:br w:type="textWrapping"/>
        <w:t xml:space="preserve">Acesse a página de gerenciamento de extensões através do endereço </w:t>
      </w:r>
      <w:r w:rsidDel="00000000" w:rsidR="00000000" w:rsidRPr="00000000">
        <w:rPr>
          <w:b w:val="1"/>
          <w:rtl w:val="0"/>
        </w:rPr>
        <w:t xml:space="preserve">chrome://extensions </w:t>
      </w:r>
      <w:r w:rsidDel="00000000" w:rsidR="00000000" w:rsidRPr="00000000">
        <w:rPr>
          <w:rtl w:val="0"/>
        </w:rPr>
        <w:t xml:space="preserve">para que a extensão está sendo executada:</w:t>
      </w:r>
      <w:r w:rsidDel="00000000" w:rsidR="00000000" w:rsidRPr="00000000">
        <w:rPr/>
        <w:drawing>
          <wp:inline distB="114300" distT="114300" distL="114300" distR="114300">
            <wp:extent cx="4200525" cy="23241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  <w:br w:type="textWrapping"/>
        <w:br w:type="textWrapping"/>
        <w:t xml:space="preserve">Para instalar em sistemas operacionais Linux, o procedimento é via carregamento de extensão expandida. No endereço “chrome://extensions”, ative o modo de desenvolvedor:</w:t>
        <w:br w:type="textWrapping"/>
      </w:r>
      <w:r w:rsidDel="00000000" w:rsidR="00000000" w:rsidRPr="00000000">
        <w:rPr/>
        <w:drawing>
          <wp:inline distB="114300" distT="114300" distL="114300" distR="114300">
            <wp:extent cx="3990975" cy="2143125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143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Após isso, o botão para carregar a extensão estará disponível:</w:t>
      </w:r>
    </w:p>
    <w:p w:rsidR="00000000" w:rsidDel="00000000" w:rsidP="00000000" w:rsidRDefault="00000000" w:rsidRPr="00000000" w14:paraId="00000015">
      <w:pPr>
        <w:pageBreakBefore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514600" cy="1232098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33664" l="0" r="4913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2320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Subtitle"/>
        <w:pageBreakBefore w:val="0"/>
        <w:jc w:val="both"/>
        <w:rPr/>
      </w:pPr>
      <w:bookmarkStart w:colFirst="0" w:colLast="0" w:name="_8ucgqd6kczbv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Subtitle"/>
        <w:pageBreakBefore w:val="0"/>
        <w:jc w:val="both"/>
        <w:rPr/>
      </w:pPr>
      <w:bookmarkStart w:colFirst="0" w:colLast="0" w:name="_iskvm2md8ri9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Subtitle"/>
        <w:pageBreakBefore w:val="0"/>
        <w:jc w:val="both"/>
        <w:rPr/>
      </w:pPr>
      <w:bookmarkStart w:colFirst="0" w:colLast="0" w:name="_bqnueee67uc5" w:id="14"/>
      <w:bookmarkEnd w:id="14"/>
      <w:r w:rsidDel="00000000" w:rsidR="00000000" w:rsidRPr="00000000">
        <w:rPr>
          <w:rtl w:val="0"/>
        </w:rPr>
        <w:t xml:space="preserve">Módulo de armazenamento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O módulo servidor deverá rodar em um servidor local utilizando o XAMPP (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https://www.apachefriends.org/pt_br/index.html</w:t>
        </w:r>
      </w:hyperlink>
      <w:r w:rsidDel="00000000" w:rsidR="00000000" w:rsidRPr="00000000">
        <w:rPr>
          <w:rtl w:val="0"/>
        </w:rPr>
        <w:t xml:space="preserve"> )</w:t>
      </w:r>
    </w:p>
    <w:p w:rsidR="00000000" w:rsidDel="00000000" w:rsidP="00000000" w:rsidRDefault="00000000" w:rsidRPr="00000000" w14:paraId="0000001D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A pasta “WebTracer” deverá ser alocada na pasta htdocs do XAMPP. Para isso, copie a pasta HTDOCS:</w:t>
        <w:br w:type="textWrapping"/>
        <w:br w:type="textWrapping"/>
        <w:t xml:space="preserve">(Observação: Em MacOS, a pasta HTDOCS fica em XAMPP</w:t>
      </w:r>
    </w:p>
    <w:p w:rsidR="00000000" w:rsidDel="00000000" w:rsidP="00000000" w:rsidRDefault="00000000" w:rsidRPr="00000000" w14:paraId="0000001E">
      <w:pPr>
        <w:pStyle w:val="Subtitle"/>
        <w:pageBreakBefore w:val="0"/>
        <w:jc w:val="both"/>
        <w:rPr/>
      </w:pPr>
      <w:bookmarkStart w:colFirst="0" w:colLast="0" w:name="_i1w6ixfe9iit" w:id="15"/>
      <w:bookmarkEnd w:id="15"/>
      <w:r w:rsidDel="00000000" w:rsidR="00000000" w:rsidRPr="00000000">
        <w:rPr/>
        <w:drawing>
          <wp:inline distB="114300" distT="114300" distL="114300" distR="114300">
            <wp:extent cx="5943600" cy="3175000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Cole a pasta do diretório raiz do XAMPP: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314960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Inicie o servidor pelo XAMPP Control Panel: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Acesse o endereço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http://localhost/webtracer</w:t>
        </w:r>
      </w:hyperlink>
      <w:r w:rsidDel="00000000" w:rsidR="00000000" w:rsidRPr="00000000">
        <w:rPr>
          <w:rtl w:val="0"/>
        </w:rPr>
        <w:t xml:space="preserve"> para verificar se a aplicação está online:</w:t>
      </w:r>
    </w:p>
    <w:p w:rsidR="00000000" w:rsidDel="00000000" w:rsidP="00000000" w:rsidRDefault="00000000" w:rsidRPr="00000000" w14:paraId="00000024">
      <w:pPr>
        <w:pageBreakBefore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1914525"/>
            <wp:effectExtent b="0" l="0" r="0" t="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2897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4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Após a execução destes procedimentos, todas páginas visitadas dentro Google Chrome serão monitoradas, e os dados de interação serão registrados e armazenados na pasta webtracer/Samples no servidor de armazenamento.</w:t>
      </w:r>
    </w:p>
    <w:p w:rsidR="00000000" w:rsidDel="00000000" w:rsidP="00000000" w:rsidRDefault="00000000" w:rsidRPr="00000000" w14:paraId="00000027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jc w:val="both"/>
        <w:rPr/>
      </w:pPr>
      <w:r w:rsidDel="00000000" w:rsidR="00000000" w:rsidRPr="00000000">
        <w:rPr>
          <w:color w:val="666666"/>
          <w:sz w:val="30"/>
          <w:szCs w:val="30"/>
          <w:rtl w:val="0"/>
        </w:rPr>
        <w:t xml:space="preserve">Finalização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Após a conclusão da coleta de dados, a aba do site monitorado deve ser fechada, e a aba de extensões do chrome deve ser acessada, para desativar a extensão:</w:t>
      </w:r>
    </w:p>
    <w:p w:rsidR="00000000" w:rsidDel="00000000" w:rsidP="00000000" w:rsidRDefault="00000000" w:rsidRPr="00000000" w14:paraId="0000002A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4200525" cy="23241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O passo seguinte é facultativo: Após a conclusão da coleta, o servidor Apache poderá ser desligado, mas, ressalta-se que para acessar localmente os dados coletados, o servidor não precisa estar em execução.</w:t>
      </w:r>
    </w:p>
    <w:p w:rsidR="00000000" w:rsidDel="00000000" w:rsidP="00000000" w:rsidRDefault="00000000" w:rsidRPr="00000000" w14:paraId="0000002D">
      <w:pPr>
        <w:pageBreakBefore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457700" cy="18288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jc w:val="both"/>
        <w:rPr/>
      </w:pPr>
      <w:r w:rsidDel="00000000" w:rsidR="00000000" w:rsidRPr="00000000">
        <w:rPr>
          <w:color w:val="666666"/>
          <w:sz w:val="30"/>
          <w:szCs w:val="30"/>
          <w:rtl w:val="0"/>
        </w:rPr>
        <w:t xml:space="preserve">Pré-processamento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  <w:t xml:space="preserve"> O pré-processamento é realizado através da ferramenta trace-converter, responsável também por converter dados de rastreamento de XML para CSV. Para iniciar o processo, é necessário clicar no botão “Browse”, para Selecionar um diretório de armazenamento de dados.</w:t>
        <w:br w:type="textWrapping"/>
        <w:br w:type="textWrapping"/>
        <w:t xml:space="preserve">Uma caixa de seleção se abrirá, permitindo buscar a pasta Samples do módulo de armazenamento, geralmente encontradas no endereço “C:\Xampp\htdocs\webtracer\Samples”.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2310979" cy="2356831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0979" cy="23568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2705100</wp:posOffset>
            </wp:positionH>
            <wp:positionV relativeFrom="paragraph">
              <wp:posOffset>1857375</wp:posOffset>
            </wp:positionV>
            <wp:extent cx="3049232" cy="2286924"/>
            <wp:effectExtent b="0" l="0" r="0" t="0"/>
            <wp:wrapSquare wrapText="bothSides" distB="114300" distT="114300" distL="114300" distR="11430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9232" cy="22869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1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Após encontrar e selecionar a  Samples, clique no botão CONVERT para iniciar o processamento.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1157288</wp:posOffset>
            </wp:positionH>
            <wp:positionV relativeFrom="paragraph">
              <wp:posOffset>369475</wp:posOffset>
            </wp:positionV>
            <wp:extent cx="3629025" cy="2476500"/>
            <wp:effectExtent b="0" l="0" r="0" t="0"/>
            <wp:wrapSquare wrapText="bothSides" distB="114300" distT="114300" distL="114300" distR="11430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476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5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Após a conclusão do processo, pode-se avançar à visualização dos dados.</w:t>
      </w:r>
    </w:p>
    <w:p w:rsidR="00000000" w:rsidDel="00000000" w:rsidP="00000000" w:rsidRDefault="00000000" w:rsidRPr="00000000" w14:paraId="00000046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jc w:val="both"/>
        <w:rPr/>
      </w:pPr>
      <w:r w:rsidDel="00000000" w:rsidR="00000000" w:rsidRPr="00000000">
        <w:rPr>
          <w:color w:val="666666"/>
          <w:sz w:val="30"/>
          <w:szCs w:val="30"/>
          <w:rtl w:val="0"/>
        </w:rPr>
        <w:t xml:space="preserve">Visualização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9">
      <w:pPr>
        <w:pageBreakBefore w:val="0"/>
        <w:jc w:val="both"/>
        <w:rPr/>
      </w:pPr>
      <w:r w:rsidDel="00000000" w:rsidR="00000000" w:rsidRPr="00000000">
        <w:rPr>
          <w:rtl w:val="0"/>
        </w:rPr>
        <w:br w:type="textWrapping"/>
        <w:t xml:space="preserve">A visualização dos resultados é realizada através do módulo de visualização. Este possui três modos de visualização, sendo estes, a reprodução de sessão, o gerador de heatmap, e análise de métricas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2790825</wp:posOffset>
            </wp:positionH>
            <wp:positionV relativeFrom="paragraph">
              <wp:posOffset>657225</wp:posOffset>
            </wp:positionV>
            <wp:extent cx="3148013" cy="2917670"/>
            <wp:effectExtent b="0" l="0" r="0" t="0"/>
            <wp:wrapSquare wrapText="bothSides" distB="114300" distT="114300" distL="114300" distR="11430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8013" cy="29176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A">
      <w:pPr>
        <w:pageBreakBefore w:val="0"/>
        <w:jc w:val="both"/>
        <w:rPr/>
      </w:pPr>
      <w:r w:rsidDel="00000000" w:rsidR="00000000" w:rsidRPr="00000000">
        <w:rPr>
          <w:rtl w:val="0"/>
        </w:rPr>
        <w:br w:type="textWrapping"/>
        <w:t xml:space="preserve">Ao clicar em qualquer um dos modos de visualização, abrir-se-á uma janela de seleção, onde deverá ser selecionada a pasta do site avaliado, dentro da pasta Samples, conforme imagem abaixo: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1219200</wp:posOffset>
            </wp:positionV>
            <wp:extent cx="2614613" cy="2614613"/>
            <wp:effectExtent b="0" l="0" r="0" t="0"/>
            <wp:wrapSquare wrapText="bothSides" distB="114300" distT="114300" distL="114300" distR="11430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4613" cy="26146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B">
      <w:pPr>
        <w:pageBreakBefore w:val="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2728913" cy="2071428"/>
            <wp:effectExtent b="0" l="0" r="0" t="0"/>
            <wp:wrapSquare wrapText="bothSides" distB="114300" distT="114300" distL="114300" distR="11430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8913" cy="207142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2905125</wp:posOffset>
            </wp:positionH>
            <wp:positionV relativeFrom="paragraph">
              <wp:posOffset>114300</wp:posOffset>
            </wp:positionV>
            <wp:extent cx="2967038" cy="1668334"/>
            <wp:effectExtent b="0" l="0" r="0" t="0"/>
            <wp:wrapSquare wrapText="bothSides" distB="114300" distT="114300" distL="114300" distR="11430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7038" cy="166833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C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Ao selecionar a pasta, a janela de seleção de usuário se abrirá. Efetue um clique duplo na lista, no caso de usar o módulo de reprodução de sessão (Single-view) ou pressione enter nos outros módulos.</w:t>
      </w:r>
    </w:p>
    <w:p w:rsidR="00000000" w:rsidDel="00000000" w:rsidP="00000000" w:rsidRDefault="00000000" w:rsidRPr="00000000" w14:paraId="0000004F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Para iniciar a visualização, basta pressionar a seta direita do teclado, e continuar pressionando para avançar entre os frames capturados.</w:t>
      </w:r>
    </w:p>
    <w:p w:rsidR="00000000" w:rsidDel="00000000" w:rsidP="00000000" w:rsidRDefault="00000000" w:rsidRPr="00000000" w14:paraId="00000051">
      <w:pPr>
        <w:pageBreakBefore w:val="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1557338</wp:posOffset>
            </wp:positionH>
            <wp:positionV relativeFrom="paragraph">
              <wp:posOffset>165688</wp:posOffset>
            </wp:positionV>
            <wp:extent cx="2827867" cy="1590675"/>
            <wp:effectExtent b="0" l="0" r="0" t="0"/>
            <wp:wrapTopAndBottom distB="114300" distT="11430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7867" cy="15906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2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As linhas azuis representam a movimentação do mouse, e as legendas na borda inferior da tela apresentam as outras representações da tela.</w:t>
        <w:br w:type="textWrapping"/>
        <w:br w:type="textWrapping"/>
        <w:t xml:space="preserve">Já no módulo de geração de heatmap, após a seleção dos rastros do usuários, é iniciada a janela de seleção de urls identificadas. Efetue dois cliques no primeiro caminho identificado.</w:t>
      </w:r>
    </w:p>
    <w:p w:rsidR="00000000" w:rsidDel="00000000" w:rsidP="00000000" w:rsidRDefault="00000000" w:rsidRPr="00000000" w14:paraId="00000053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19638" cy="1591192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9638" cy="15911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rPr/>
      </w:pPr>
      <w:r w:rsidDel="00000000" w:rsidR="00000000" w:rsidRPr="00000000">
        <w:rPr>
          <w:rtl w:val="0"/>
        </w:rPr>
        <w:t xml:space="preserve">Em seguida, a janela de configuração da geração do Heatmap, onde pode-se selecionar os tipos de interação a serem representados, a coloração do heatmap, e um ajuste fino dos pontos de calor.</w:t>
        <w:br w:type="textWrapping"/>
      </w:r>
    </w:p>
    <w:p w:rsidR="00000000" w:rsidDel="00000000" w:rsidP="00000000" w:rsidRDefault="00000000" w:rsidRPr="00000000" w14:paraId="00000055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62500" cy="1857375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857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Ao clicar no botão gerar, será feito o processamento do heatmap. Para visualizar, pressione “Seta direita”.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
<Relationships xmlns="http://schemas.openxmlformats.org/package/2006/relationships"><Relationship Id="rId20" Type="http://schemas.openxmlformats.org/officeDocument/2006/relationships/image" Target="media/image9.png"/><Relationship Id="rId22" Type="http://schemas.openxmlformats.org/officeDocument/2006/relationships/image" Target="media/image3.png"/><Relationship Id="rId21" Type="http://schemas.openxmlformats.org/officeDocument/2006/relationships/image" Target="media/image19.png"/><Relationship Id="rId24" Type="http://schemas.openxmlformats.org/officeDocument/2006/relationships/image" Target="media/image12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26" Type="http://schemas.openxmlformats.org/officeDocument/2006/relationships/image" Target="media/image16.png"/><Relationship Id="rId25" Type="http://schemas.openxmlformats.org/officeDocument/2006/relationships/image" Target="media/image4.png"/><Relationship Id="rId28" Type="http://schemas.openxmlformats.org/officeDocument/2006/relationships/image" Target="media/image8.png"/><Relationship Id="rId27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hyperlink" Target="about:blank" TargetMode="External"/><Relationship Id="rId7" Type="http://schemas.openxmlformats.org/officeDocument/2006/relationships/hyperlink" Target="about:blank" TargetMode="External"/><Relationship Id="rId8" Type="http://schemas.openxmlformats.org/officeDocument/2006/relationships/image" Target="media/image10.png"/><Relationship Id="rId11" Type="http://schemas.openxmlformats.org/officeDocument/2006/relationships/image" Target="media/image5.png"/><Relationship Id="rId10" Type="http://schemas.openxmlformats.org/officeDocument/2006/relationships/image" Target="media/image13.png"/><Relationship Id="rId13" Type="http://schemas.openxmlformats.org/officeDocument/2006/relationships/image" Target="media/image18.png"/><Relationship Id="rId12" Type="http://schemas.openxmlformats.org/officeDocument/2006/relationships/hyperlink" Target="about:blank" TargetMode="External"/><Relationship Id="rId15" Type="http://schemas.openxmlformats.org/officeDocument/2006/relationships/image" Target="media/image14.png"/><Relationship Id="rId14" Type="http://schemas.openxmlformats.org/officeDocument/2006/relationships/image" Target="media/image15.png"/><Relationship Id="rId17" Type="http://schemas.openxmlformats.org/officeDocument/2006/relationships/image" Target="media/image17.png"/><Relationship Id="rId16" Type="http://schemas.openxmlformats.org/officeDocument/2006/relationships/hyperlink" Target="about:blank" TargetMode="External"/><Relationship Id="rId19" Type="http://schemas.openxmlformats.org/officeDocument/2006/relationships/image" Target="media/image2.png"/><Relationship Id="rId18" Type="http://schemas.openxmlformats.org/officeDocument/2006/relationships/image" Target="media/image1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