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A5F"/>
          <w:sz w:val="72"/>
          <w:szCs w:val="72"/>
        </w:rPr>
        <w:t xml:space="preserve">PYRA</w:t>
      </w:r>
    </w:p>
    <w:p>
      <w:pPr>
        <w:spacing w:after="100"/>
        <w:jc w:val="center"/>
      </w:pPr>
      <w:r>
        <w:rPr>
          <w:b/>
          <w:bCs/>
          <w:color w:val="404040"/>
          <w:sz w:val="28"/>
          <w:szCs w:val="28"/>
        </w:rPr>
        <w:t xml:space="preserve">Forest-Floor Wildfire Intelligence Platform</w:t>
      </w:r>
    </w:p>
    <w:p>
      <w:pPr>
        <w:pBdr>
          <w:bottom w:val="single" w:color="E8833A" w:sz="12" w:space="8"/>
        </w:pBdr>
        <w:spacing w:after="400"/>
        <w:jc w:val="center"/>
      </w:pPr>
      <w:r>
        <w:rPr>
          <w:i/>
          <w:iCs/>
          <w:color w:val="606060"/>
        </w:rPr>
        <w:t xml:space="preserve">Project Brief  •  Version 0.1  •  Initial Brief for Development Agent</w:t>
      </w:r>
    </w:p>
    <w:p>
      <w:pPr>
        <w:pStyle w:val="Heading1"/>
        <w:spacing w:after="180" w:before="320"/>
      </w:pPr>
      <w:r>
        <w:t xml:space="preserve">1. Mission</w:t>
      </w:r>
    </w:p>
    <w:p>
      <w:pPr>
        <w:spacing w:after="120" w:line="300"/>
      </w:pPr>
      <w:r>
        <w:t xml:space="preserve">PYRA is a ruggedized, stake-shaped sensor node driven into forest ground to continuously measure the physical conditions that govern wildfire ignition and spread. Each node streams data to a cloud platform that fuses on-device sensing with satellite, terrain, weather, and vegetation datasets to produce live fire-danger intelligence for two audiences: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Operational:</w:t>
      </w:r>
      <w:r>
        <w:t xml:space="preserve"> firefighters, fire agencies, incident commanders, and dispatchers who need localized, real-time situational awareness.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Scientific / managerial:</w:t>
      </w:r>
      <w:r>
        <w:t xml:space="preserve"> forest managers, ecologists, and researchers who need long-term data on fuel conditions, forest dynamics, and climate change impacts on fire regimes.</w:t>
      </w:r>
    </w:p>
    <w:p>
      <w:pPr>
        <w:pBdr>
          <w:left w:val="single" w:color="E8833A" w:sz="18" w:space="6"/>
        </w:pBdr>
        <w:shd w:fill="FFF4E5" w:color="auto" w:val="clear"/>
        <w:spacing w:after="160" w:before="120" w:line="300"/>
      </w:pPr>
      <w:r>
        <w:t xml:space="preserve">PYRA is </w:t>
      </w:r>
      <w:r>
        <w:rPr>
          <w:b/>
          <w:bCs/>
        </w:rPr>
        <w:t xml:space="preserve">not</w:t>
      </w:r>
      <w:r>
        <w:t xml:space="preserve"> a new fire-danger model. It is a sensing-and-data platform that feeds established fire-science frameworks (Canadian FWI/FBP, US NFDRS2016, Nelson fuel-moisture models) with better, denser, ground-truth data than any current system.</w:t>
      </w:r>
    </w:p>
    <w:p>
      <w:pPr>
        <w:pStyle w:val="Heading1"/>
        <w:spacing w:after="180" w:before="320"/>
      </w:pPr>
      <w: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Measure, don't invent.</w:t>
      </w:r>
      <w:r>
        <w:t xml:space="preserve"> Whenever an established fire-science model exists, we compute it — we do not replace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Sensor fusion over single signals.</w:t>
      </w:r>
      <w:r>
        <w:t xml:space="preserve"> No single sensor tells the truth; combinations 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Graceful degradation.</w:t>
      </w:r>
      <w:r>
        <w:t xml:space="preserve"> A node that loses comms should still store data locally. A node that loses power should still flash a last-gasp alert. A network that loses half its nodes should still be useful.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Dual-use from day one.</w:t>
      </w:r>
      <w:r>
        <w:t xml:space="preserve"> The same raw data feeds firefighter dashboards and research pipelines — different consumers, same source of truth.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Open interfaces.</w:t>
      </w:r>
      <w:r>
        <w:t xml:space="preserve"> Use open standards (OGC SensorThings, STAC, GeoJSON, MQTT) so PYRA data can flow into existing agency GIS tools.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Never create false confidence.</w:t>
      </w:r>
      <w:r>
        <w:t xml:space="preserve"> Every derived value ships with an uncertainty estimate. Firefighters make life-and-death decisions; they must be able to trust — and appropriately distrust — our outputs.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Expendable where necessary.</w:t>
      </w:r>
      <w:r>
        <w:t xml:space="preserve"> Nodes in a fire's path will be lost. Design the unit cost and the data pipeline around that reality.</w:t>
      </w:r>
    </w:p>
    <w:p>
      <w:pPr>
        <w:pStyle w:val="Heading1"/>
        <w:spacing w:after="180" w:before="320"/>
      </w:pPr>
      <w:r>
        <w:t xml:space="preserve">3. System Architecture</w:t>
      </w:r>
    </w:p>
    <w:p>
      <w:pPr>
        <w:spacing w:after="120" w:line="300"/>
      </w:pPr>
      <w:r>
        <w:t xml:space="preserve">A one-page view of the platform, from forest floor to consumer app: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FIELD LAYER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PYRA Node  ─┐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PYRA Node  ─┼── LoRaWAN / BLE mesh ──▶  PYRA Gateway ──▶  encrypted uplink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PYRA Node  ─┘                           (LoRaWAN + cellular/satellite)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CLOUD LAYER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Ingest  ──▶  Time-series DB (Timescale)  ──▶  GIS / PostGIS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+ Fire-Science Engine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(FWI, FBP, Nelson, NFDRS)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Alerting  ◀──┘           Fleet Mgmt             OTA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External feeds: Sentinel-2, DEM, NOAA/ECCC, FIRMS, OSM, CNFDB, LANDFIRE,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lightning networks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CONSUMER LAYER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Firefighter mobile app (iOS/Android)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Research / management web dashboard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Agency GIS plug-ins  (ArcGIS / QGIS)</w:t>
      </w:r>
    </w:p>
    <w:p>
      <w:pPr>
        <w:shd w:fill="F4F4F4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Public API + data catalogue</w:t>
      </w:r>
    </w:p>
    <w:p>
      <w:pPr>
        <w:pStyle w:val="Heading1"/>
        <w:spacing w:after="180" w:before="320"/>
      </w:pPr>
      <w:r>
        <w:t xml:space="preserve">4. Hardware — The PYRA Node</w:t>
      </w:r>
    </w:p>
    <w:p>
      <w:pPr>
        <w:pStyle w:val="Heading2"/>
        <w:spacing w:after="140" w:before="240"/>
      </w:pPr>
      <w:r>
        <w:t xml:space="preserve">4.1  Form factor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Stake geometry.</w:t>
      </w:r>
      <w:r>
        <w:t xml:space="preserve"> ~15 cm conical stainless-steel ground spike, ~40 cm above-ground tube housing electronics, ~25 cm mast for wind sensor / solar panel. Total height ~80 cm deployed.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Ground coupling.</w:t>
      </w:r>
      <w:r>
        <w:t xml:space="preserve"> Soil-contact sensors on the buried spike; above-ground sensors in the tube; wind and sun on the mast.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Enclosure.</w:t>
      </w:r>
      <w:r>
        <w:t xml:space="preserve"> IP67 minimum, UV-stable polymer + stainless hardware, powder-coated safety-orange for visibility to ground crews. Ceramic-lined upper cap to extend heat survival. Will not survive direct crown fire — don't pretend otherwise.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Deployment methods:</w:t>
      </w:r>
      <w:r>
        <w:t xml:space="preserve"> hand-deployed (primary), drone-dropped, vehicle- or helicopter-launched for rapid pre-positioning.</w:t>
      </w:r>
    </w:p>
    <w:p>
      <w:pPr>
        <w:pStyle w:val="Heading2"/>
        <w:spacing w:after="140" w:before="240"/>
      </w:pPr>
      <w:r>
        <w:t xml:space="preserve">4.2  Core electronics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Suggested part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MCU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ESP32-S3 + LoRa SX1262 companion, or single-chip nRF9160 for cellular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Mature toolchain, cheap, strong community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Storage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8–32 MB flash + microSD slot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Local buffer for days of data during comms outage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GNSS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u-blox MAX-M10S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Low-power, multi-constellation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RTC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DS3231 w/ coin cell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Accurate timestamps during sleep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Security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ATECC608B secure element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Key storage, device attestation, tamper evidence</w:t>
            </w:r>
          </w:p>
        </w:tc>
      </w:tr>
    </w:tbl>
    <w:p>
      <w:pPr>
        <w:pStyle w:val="Heading2"/>
        <w:spacing w:after="140" w:before="240"/>
      </w:pPr>
      <w:r>
        <w:t xml:space="preserve">4.3  Sensor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Sensor / technique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Soil moisture (2 depths)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Capacitive probe (Teros 10 class)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Proxy for drought stress; calibrate per soil type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Soil temperature (2 depths)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DS18B20 on buried cable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Pairs with moisture for energy balance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Duff moisture (surface)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Fuel-stick replica + capacitive read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Approximates FFMC inputs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 temperature + RH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SHT45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Core input to FWI and fuel-moisture models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Barometric pressure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BMP390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Weather context, altitude check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 speed + direction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Ultrasonic anemometer (FT205)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 moving parts; critical for ISI / FBP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Solar irradiance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Silicon pyranometer (Apogee SP-110)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Drives fuel drying, evapotranspiration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UV index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SI1133 / LTR390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Cheap supplement to pyranometer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Rain / leaf wetness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Tipping-bucket + capacitive pad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Rainfall is the dominant FFMC driver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Smoke / particulates (PM2.5/10)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Plantower PMS7003 or Sensirion SPS30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Early fire signal; air-quality 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Gas: CO, CO₂, VOC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MQ-series + CCS811 / SGP41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 false-positive — fuse with PM + thermal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Thermopile / IR hotspot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Melexis MLX90640 (32×24 IR array)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Nearby heat anomaly + canopy temp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Lightning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AS3935 Franklin detector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Ignition-cause tracking; storm warning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Acoustic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MEMS mic + TinyML classifier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Chainsaw, vehicle, gunshot, fire-crackle, wildlife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PIR motion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Low-power passive IR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Large-mammal + human presence (fuse with acoustic)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Accelerometer + magnetometer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ICM-20948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Slope/aspect at install, tamper/knockdown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Camera (higher SKU)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OV5640 + Himax WE-I Plus NPU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Fuel density, ladder fuels, snow, canopy closure</w:t>
            </w:r>
          </w:p>
        </w:tc>
      </w:tr>
    </w:tbl>
    <w:p>
      <w:pPr>
        <w:spacing w:after="120" w:line="300"/>
      </w:pPr>
      <w:r>
        <w:t xml:space="preserve">Not everything ships in every SKU — see §10 Product Tiers.</w:t>
      </w:r>
    </w:p>
    <w:p>
      <w:pPr>
        <w:pStyle w:val="Heading2"/>
        <w:spacing w:after="140" w:before="240"/>
      </w:pPr>
      <w:r>
        <w:t xml:space="preserve">4.4  Power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Solar:</w:t>
      </w:r>
      <w:r>
        <w:t xml:space="preserve"> 5–10 W panel, MPPT charge controller (CN3791 or similar).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Battery:</w:t>
      </w:r>
      <w:r>
        <w:t xml:space="preserve"> LiFePO₄ 18650 pack — safer thermal behaviour than Li-ion in forest environments, wider temperature range.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Budget target:</w:t>
      </w:r>
      <w:r>
        <w:t xml:space="preserve"> survive 14 consecutive days of full canopy shade / cloud cover.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Power modes:</w:t>
      </w:r>
      <w:r>
        <w:t xml:space="preserve"> deep sleep default; wake on schedule + interrupt (lightning, accelerometer shock, thermopile threshold, rain start).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Action item:</w:t>
      </w:r>
      <w:r>
        <w:t xml:space="preserve"> measure average current draw per subsystem empirically and build a power-budget spreadsheet before designing the PCB.</w:t>
      </w:r>
    </w:p>
    <w:p>
      <w:pPr>
        <w:pStyle w:val="Heading2"/>
        <w:spacing w:after="140" w:before="240"/>
      </w:pPr>
      <w:r>
        <w:t xml:space="preserve">4.5  Deployment-side niceties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QR code</w:t>
      </w:r>
      <w:r>
        <w:t xml:space="preserve"> on each node, tying physical unit to cloud record.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NFC tag</w:t>
      </w:r>
      <w:r>
        <w:t xml:space="preserve"> for firefighter to tap with phone and pull last 24 h of data offline.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E-ink display</w:t>
      </w:r>
      <w:r>
        <w:t xml:space="preserve"> (1.5") confirms successful install: node ID, GPS lock, radio signal, battery.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Hall-effect "arm" sensor:</w:t>
      </w:r>
      <w:r>
        <w:t xml:space="preserve"> magnet on a lanyard activates the node; eliminates shelf/shipping drain.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Capacitive touch / button</w:t>
      </w:r>
      <w:r>
        <w:t xml:space="preserve"> for manual alert or self-test.</w:t>
      </w:r>
    </w:p>
    <w:p>
      <w:pPr>
        <w:pStyle w:val="Heading1"/>
        <w:spacing w:after="180" w:before="320"/>
      </w:pPr>
      <w:r>
        <w:t xml:space="preserve">5. Communications</w:t>
      </w:r>
    </w:p>
    <w:p>
      <w:pPr>
        <w:pStyle w:val="Heading2"/>
        <w:spacing w:after="140" w:before="240"/>
      </w:pPr>
      <w:r>
        <w:t xml:space="preserve">5.1 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Power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Bandwidth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Good for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BLE mesh (node↔node)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~50 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Very 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Close-in redundancy, firefighter phone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LoRaWAN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2–15 km LOS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Very low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Primary backhaul in populated-ish forest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LTE-M / NB-IoT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Carrier-dep.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Low-mid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Where cellular exists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Satellite (Swarm, Iridium SBD, Astrocast)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Global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Very low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Backcountry; the killer feature for firefighting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Wi-Fi (gateway only)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50–200 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Gateway uplink / maintenance</w:t>
            </w:r>
          </w:p>
        </w:tc>
      </w:tr>
    </w:tbl>
    <w:p>
      <w:pPr>
        <w:pStyle w:val="Heading2"/>
        <w:spacing w:after="140" w:before="240"/>
      </w:pPr>
      <w:r>
        <w:t xml:space="preserve">5.2  Topology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Node → Gateway → Internet</w:t>
      </w:r>
      <w:r>
        <w:t xml:space="preserve"> is the primary path (LoRaWAN).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Gateway</w:t>
      </w:r>
      <w:r>
        <w:t xml:space="preserve"> sits in a tower, ridge, or mobile command post. One gateway supports 100+ nodes in a 5–10 km radius.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Satellite-equipped super-nodes:</w:t>
      </w:r>
      <w:r>
        <w:t xml:space="preserve"> every Nth node carries satellite backup so isolated clusters still report critical alerts.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BLE local-dump fallback:</w:t>
      </w:r>
      <w:r>
        <w:t xml:space="preserve"> firefighter walking near any node pulls buffered data via phone even with no network.</w:t>
      </w:r>
    </w:p>
    <w:p>
      <w:pPr>
        <w:pStyle w:val="Heading2"/>
        <w:spacing w:after="140" w:before="240"/>
      </w:pPr>
      <w:r>
        <w:t xml:space="preserve">5.3  Protocol &amp; payload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Uplink:</w:t>
      </w:r>
      <w:r>
        <w:t xml:space="preserve"> CBOR-encoded payloads over MQTT (via ChirpStack LoRaWAN NS) or MQTT-SN for cellular.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Schema:</w:t>
      </w:r>
      <w:r>
        <w:t xml:space="preserve"> publish a versioned schema; include schema version in every payload.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Three message classes:</w:t>
      </w:r>
      <w:r>
        <w:t xml:space="preserve"> Heartbeat (lossy OK); Telemetry (retry with backoff); Alert (immediate, duplicated across radios).</w:t>
      </w:r>
    </w:p>
    <w:p>
      <w:pPr>
        <w:pStyle w:val="Heading2"/>
        <w:spacing w:after="140" w:before="240"/>
      </w:pPr>
      <w:r>
        <w:t xml:space="preserve">5.4  Security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TLS on every hop that supports 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ATECC608B device keys; mutual auth with network server.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Signed OTA updates; mandatory rollback slot.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Rate-limit alerts to prevent a compromised node from DoS-ing the dispatch channel.</w:t>
      </w:r>
    </w:p>
    <w:p>
      <w:pPr>
        <w:pStyle w:val="Heading1"/>
        <w:spacing w:after="180" w:before="320"/>
      </w:pPr>
      <w:r>
        <w:t xml:space="preserve">6. Software Stack</w:t>
      </w:r>
    </w:p>
    <w:p>
      <w:pPr>
        <w:pStyle w:val="Heading2"/>
        <w:spacing w:after="140" w:before="240"/>
      </w:pPr>
      <w:r>
        <w:t xml:space="preserve">6.1  Firmware (node)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Language:</w:t>
      </w:r>
      <w:r>
        <w:t xml:space="preserve"> C/C++ via ESP-IDF or Zephyr RTOS (Zephyr for MCU portability).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Modules:</w:t>
      </w:r>
      <w:r>
        <w:t xml:space="preserve"> sensor drivers, sensor-fusion layer, power manager, comms stack, local alert engine, OTA agent, log store.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Edge ML:</w:t>
      </w:r>
      <w:r>
        <w:t xml:space="preserve"> TFLite-Micro for acoustic classifier and optional vision. Models under 512 KB, int8 quantized.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Local alert engine:</w:t>
      </w:r>
      <w:r>
        <w:t xml:space="preserve"> runs simple thresholds with no network — e.g. thermopile &gt; 80 °C AND PM2.5 rising AND RH falling → local alarm + store-and-forward.</w:t>
      </w:r>
    </w:p>
    <w:p>
      <w:pPr>
        <w:pStyle w:val="Heading2"/>
        <w:spacing w:after="140" w:before="240"/>
      </w:pPr>
      <w:r>
        <w:t xml:space="preserve">6.2  Cloud backend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Ingest:</w:t>
      </w:r>
      <w:r>
        <w:t xml:space="preserve"> MQTT broker (EMQX / Mosquitto) behind a TLS-terminating proxy.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Stream processor:</w:t>
      </w:r>
      <w:r>
        <w:t xml:space="preserve"> lightweight Rust/Go worker that validates, decodes, and routes.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Storage:</w:t>
      </w:r>
      <w:r>
        <w:t xml:space="preserve"> TimescaleDB (SQL + time-series + PostGIS in one) or InfluxDB; S3-compatible blob store for images/audio/firmware.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Fire-science engine:</w:t>
      </w:r>
      <w:r>
        <w:t xml:space="preserve"> scheduled + event-driven worker computing FWI/FBP/NFDRS/Nelson per node on each update, with provenance.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External data pipeline:</w:t>
      </w:r>
      <w:r>
        <w:t xml:space="preserve"> daily/weekly ETL for satellite, weather, lightning, OSM — cached and attached to each node's spatial record.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Alert engine:</w:t>
      </w:r>
      <w:r>
        <w:t xml:space="preserve"> rule DSL writable by agency users; escalation tiers (watch/warning/emergency); pluggable notifications (SMS, email, Slack/Teams, radio-bridge tone, mobile push).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Fleet management:</w:t>
      </w:r>
      <w:r>
        <w:t xml:space="preserve"> inventory, health dashboard, OTA rollout control, recall/decommission workflow.</w:t>
      </w:r>
    </w:p>
    <w:p>
      <w:pPr>
        <w:pStyle w:val="Heading2"/>
        <w:spacing w:after="140" w:before="240"/>
      </w:pPr>
      <w:r>
        <w:t xml:space="preserve">6.3  Consumer apps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Firefighter mobile app</w:t>
      </w:r>
      <w:r>
        <w:t xml:space="preserve"> (React Native): map-first, offline tiles, node status + derived index, install workflow, BLE local-dump, incident overlay with wind + slope + predicted spread.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Research / management web app</w:t>
      </w:r>
      <w:r>
        <w:t xml:space="preserve"> (React + MapLibre): historical query, CSV/GeoJSON/NetCDF export, model validation tools.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Agency GIS plug-ins:</w:t>
      </w:r>
      <w:r>
        <w:t xml:space="preserve"> ArcGIS Pro toolbox and QGIS plug-in consuming the SensorThings API.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Public/open data portal:</w:t>
      </w:r>
      <w:r>
        <w:t xml:space="preserve"> subset released under an appropriate licence (see §13).</w:t>
      </w:r>
    </w:p>
    <w:p>
      <w:pPr>
        <w:pStyle w:val="Heading2"/>
        <w:spacing w:after="140" w:before="240"/>
      </w:pPr>
      <w:r>
        <w:t xml:space="preserve">6.4  APIs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OGC SensorThings API</w:t>
      </w:r>
      <w:r>
        <w:t xml:space="preserve"> for sensor observations (standard in environmental monitoring).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STAC</w:t>
      </w:r>
      <w:r>
        <w:t xml:space="preserve"> catalogue for satellite/raster derivatives.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REST + GeoJSON</w:t>
      </w:r>
      <w:r>
        <w:t xml:space="preserve"> for map clients.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Webhooks</w:t>
      </w:r>
      <w:r>
        <w:t xml:space="preserve"> for alert subscribers.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IRWIN adapter</w:t>
      </w:r>
      <w:r>
        <w:t xml:space="preserve"> (Integrated Reporting of Wildland-Fire Information) for US fire agencies.</w:t>
      </w:r>
    </w:p>
    <w:p>
      <w:pPr>
        <w:pStyle w:val="Heading1"/>
        <w:spacing w:after="180" w:before="320"/>
      </w:pPr>
      <w:r>
        <w:t xml:space="preserve">7. External Data Integrations</w:t>
      </w:r>
    </w:p>
    <w:p>
      <w:pPr>
        <w:spacing w:after="120" w:line="300"/>
      </w:pPr>
      <w:r>
        <w:t xml:space="preserve">Build adapters, not one-offs. Each integration should be a pluggable module with caching, rate-limiting, and provenance logging.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Digital Elevation Model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USGS 3DEP (US) / CDEM (Canada) / Copernicus GLO-30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Slope, aspect, sun exposure, spread modeling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Sentinel-2 / Landsat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Copernicus / USGS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NDVI, EVI, NBR, NDMI (live fuel moisture proxy)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MODIS / VIIRS FIRMS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NASA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Nearby active fires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Hansen Global Forest Change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UMD / Google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Forest age, disturbance history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LANDFIRE / Canadian NFIS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USGS / NRCan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Fuel-type classification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Fire-perimeter history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NIFC, CNFDB, EFFIS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Burn history, repeat-burn risk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Weather forecast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NWS / ECCC GeoMet / Open-Meteo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Derived fire-danger forecasting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Lightning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Vaisala NLDN / CLDN / Earth Networks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Ignition cause + storm warning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Snow cover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MODIS MOD10 / Sentinel-1 SAR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Start of fire season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Roads / rivers / structures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OpenStreetMap / cadastre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Natural + man-made barriers, access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Drought indices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NOAA CPC / Canadian Drought Monitor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Regional context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 quality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AirNow / ECCC AQHI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Context for PM readings</w:t>
            </w:r>
          </w:p>
        </w:tc>
      </w:tr>
    </w:tbl>
    <w:p>
      <w:pPr>
        <w:pStyle w:val="Heading1"/>
        <w:spacing w:after="180" w:before="320"/>
      </w:pPr>
      <w:r>
        <w:t xml:space="preserve">8. Fire-Science Frameworks (compute, don't invent)</w:t>
      </w:r>
    </w:p>
    <w:p>
      <w:pPr>
        <w:spacing w:after="120" w:line="300"/>
      </w:pPr>
      <w:r>
        <w:t xml:space="preserve">These are the models PYRA data feeds into. Implement each as a versioned library module with tests against published reference cases.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Canadian Forest Fire Weather Index (FWI) System</w:t>
      </w:r>
      <w:r>
        <w:t xml:space="preserve"> — FFMC, DMC, DC, ISI, BUI, FWI. </w:t>
      </w:r>
      <w:r>
        <w:rPr>
          <w:i/>
          <w:iCs/>
        </w:rPr>
        <w:t xml:space="preserve">Especially important in Quebec; aligns with SOPFEU operations.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Canadian Fire Behaviour Prediction (FBP) System</w:t>
      </w:r>
      <w:r>
        <w:t xml:space="preserve"> — FWI + fuel type + slope → rate of spread, fire intensity, crown fire likelihood.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US NFDRS2016</w:t>
      </w:r>
      <w:r>
        <w:t xml:space="preserve"> — cross-border compatibility.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Nelson dead-fuel moisture model</w:t>
      </w:r>
      <w:r>
        <w:t xml:space="preserve"> — 1-hr, 10-hr, 100-hr, 1000-hr fuel moistures from weather time series.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Fosberg Fire Weather Index</w:t>
      </w:r>
      <w:r>
        <w:t xml:space="preserve"> — instantaneous, widely understood.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Haines Index</w:t>
      </w:r>
      <w:r>
        <w:t xml:space="preserve"> — atmospheric instability contribution to plume-dominated fires.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KBDI (Keetch-Byram Drought Index)</w:t>
      </w:r>
      <w:r>
        <w:t xml:space="preserve"> — cumulative drought proxy.</w:t>
      </w:r>
    </w:p>
    <w:p>
      <w:pPr>
        <w:spacing w:after="120" w:line="300"/>
      </w:pPr>
      <w:r>
        <w:t xml:space="preserve">Every output carries: model name + version (e.g. `fwi_cfs_2019`); input provenance (sensors + feeds that contributed); uncertainty estimate where derivable.</w:t>
      </w:r>
    </w:p>
    <w:p>
      <w:pPr>
        <w:pStyle w:val="Heading1"/>
        <w:spacing w:after="180" w:before="320"/>
      </w:pPr>
      <w:r>
        <w:t xml:space="preserve">9. What the Node Cannot Sense (and How We Fill It)</w:t>
      </w:r>
    </w:p>
    <w:p>
      <w:pPr>
        <w:spacing w:after="120" w:line="300"/>
      </w:pPr>
      <w:r>
        <w:t xml:space="preserve">A buried stake cannot directly measure several items on the original wish-list. Here's how we get them anyway: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Wish-list item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How we get it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Forest 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Hansen Global Forest Change + national forest inventory (per-pixel lookup)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Forest density / canopy closure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Sentinel-2 NDVI/LAI + LiDAR where available + install-time photo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Species / type of trees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LANDFIRE / NFIS classification + optional install-time tagging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Ladder fuels, dead-and-down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Install-time photo + ML classifier in deployment app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Human presence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Acoustic (chainsaw/vehicle) + PIR + proximity to OSM roads/trails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Natural barriers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OSM + hydrography layers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Snow state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MODIS snow cover + node air temp + optional camera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"Old bush with dead interior"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Install-time photo → vision model scoring fuel-load severity</w:t>
            </w:r>
          </w:p>
        </w:tc>
      </w:tr>
    </w:tbl>
    <w:p>
      <w:pPr>
        <w:pBdr>
          <w:left w:val="single" w:color="E8833A" w:sz="18" w:space="6"/>
        </w:pBdr>
        <w:shd w:fill="FFF4E5" w:color="auto" w:val="clear"/>
        <w:spacing w:after="160" w:before="120" w:line="300"/>
      </w:pPr>
      <w:r>
        <w:t xml:space="preserve">The </w:t>
      </w:r>
      <w:r>
        <w:rPr>
          <w:b/>
          <w:bCs/>
        </w:rPr>
        <w:t xml:space="preserve">install-time app workflow</w:t>
      </w:r>
      <w:r>
        <w:t xml:space="preserve"> is therefore a core product surface, not a nice-to-have.</w:t>
      </w:r>
    </w:p>
    <w:p>
      <w:pPr>
        <w:pStyle w:val="Heading1"/>
        <w:spacing w:after="180" w:before="320"/>
      </w:pPr>
      <w:r>
        <w:t xml:space="preserve">10. Product Tiers (SKUs)</w:t>
      </w:r>
    </w:p>
    <w:p>
      <w:pPr>
        <w:spacing w:after="120" w:line="300"/>
      </w:pPr>
      <w:r>
        <w:t xml:space="preserve">Three tiers let agencies mix-and-match based on strategic value of each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What's in it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 price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PYRA Scout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Core weather + soil + smoke + thermopile + LoRaWAN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 (dense deployment, semi-expendable)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PYRA Sentinel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Scout + anemometer + lightning + gas suite + satellite backup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PYRA Vista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Sentinel + camera + edge ML + higher-res IR array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 (hero nodes at strategic points)</w:t>
            </w:r>
          </w:p>
        </w:tc>
      </w:tr>
    </w:tbl>
    <w:p>
      <w:pPr>
        <w:spacing w:after="120" w:line="300"/>
      </w:pPr>
      <w:r>
        <w:t xml:space="preserve">Gateways are a separate SKU: **PYRA Relay** (solar-powered LoRaWAN gateway with cellular + satellite uplink).</w:t>
      </w:r>
    </w:p>
    <w:p>
      <w:pPr>
        <w:pStyle w:val="Heading1"/>
        <w:spacing w:after="180" w:before="320"/>
      </w:pPr>
      <w:r>
        <w:t xml:space="preserve">11. MVP Roadmap</w:t>
      </w:r>
    </w:p>
    <w:p>
      <w:pPr>
        <w:pStyle w:val="Heading3"/>
        <w:spacing w:after="100" w:before="200"/>
      </w:pPr>
      <w:r>
        <w:t xml:space="preserve">Phase 0 — Paper &amp; bench  (weeks 0–6)</w:t>
      </w:r>
    </w:p>
    <w:p>
      <w:pPr>
        <w:spacing w:after="120" w:line="300"/>
      </w:pPr>
      <w:r>
        <w:t xml:space="preserve">Power-budget spreadsheet. Sensor BOM with two candidate parts per slot. Comms decision locked per target geography. Regulatory gap analysis.</w:t>
      </w:r>
    </w:p>
    <w:p>
      <w:pPr>
        <w:pStyle w:val="Heading3"/>
        <w:spacing w:after="100" w:before="200"/>
      </w:pPr>
      <w:r>
        <w:t xml:space="preserve">Phase 1 — Single-node proof  (weeks 6–16)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One hand-soldered node: ESP32-S3 + SHT45 + BMP390 + capacitive soil probe + ultrasonic anemometer + PMS7003 + LoRa.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ChirpStack + TimescaleDB + PostGIS on a single VM.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Canadian FWI computed and graphed over a week of data.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Web map showing the one stake.</w:t>
      </w:r>
    </w:p>
    <w:p>
      <w:pPr>
        <w:pStyle w:val="Heading3"/>
        <w:spacing w:after="100" w:before="200"/>
      </w:pPr>
      <w:r>
        <w:t xml:space="preserve">Phase 2 — Small fleet + external data  (weeks 16–28)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10 nodes + 1 gateway in a pilot forest (partner with SOPFEU or a university research forest).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DEM + Sentinel-2 + weather forecast integrations live.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OGC SensorThings API published.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Install-time mobile app (basic: photo, GPS, fuel tagging, commissioning check).</w:t>
      </w:r>
    </w:p>
    <w:p>
      <w:pPr>
        <w:pStyle w:val="Heading3"/>
        <w:spacing w:after="100" w:before="200"/>
      </w:pPr>
      <w:r>
        <w:t xml:space="preserve">Phase 3 — Operational pilot  (weeks 28–52)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Satellite-backed super-nodes.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Alerting with escalation rules.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Firefighter mobile app v1 with offline maps.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OTA update pipeline.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First operational trial with a fire agency partner.</w:t>
      </w:r>
    </w:p>
    <w:p>
      <w:pPr>
        <w:pStyle w:val="Heading3"/>
        <w:spacing w:after="100" w:before="200"/>
      </w:pPr>
      <w:r>
        <w:t xml:space="preserve">Phase 4 — Scale  (year 2)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Edge ML (vision + acoustic).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Drone-droppable form factor.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Research-grade data products (monthly QA/QC'd open datasets).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Integration with IRWIN, ArcGIS, etc.</w:t>
      </w:r>
    </w:p>
    <w:p>
      <w:pPr>
        <w:pStyle w:val="Heading1"/>
        <w:spacing w:after="180" w:before="320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False positives erode firefighter trust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Multi-sensor fusion; tiered alerts; uncertainty estimates; human-in-the-loop for operational alerts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Sensor drift (esp. soil moisture, gas)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Seasonal calibration protocol; anomaly detection vs. neighbour nodes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Node destruction in fires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Design unit economics assuming % loss per season; cheap Scout tier; satellite super-nodes survive longer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Wildlife / vandalism / theft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Tamper detection via accelerometer; safety-orange + "Scientific Equipment" label; GPS theft alerts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Comms blackout at the critical moment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BLE local dump; satellite backup on super-nodes; store-and-forward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Privacy (cameras, acoustic, humans)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On-device classification only; no raw audio/video leaves the node; privacy-by-design review; clear public policy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Data sovereignty (Canadian / provincial)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Canadian-hosted cloud option (AWS ca-central-1 / Azure Canada / OVH Beauharnois); ISED compliance audit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Regulatory delays on radio certification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Use pre-certified LoRa/cellular modules; budget for FCC/ISED testing early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Firefighter trusts PYRA alone — bad outcomes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UX + training position PYRA as decision support, never sole authority; always display uncertainty</w:t>
            </w:r>
          </w:p>
        </w:tc>
      </w:tr>
    </w:tbl>
    <w:p>
      <w:pPr>
        <w:pStyle w:val="Heading1"/>
        <w:spacing w:after="180" w:before="320"/>
      </w:pPr>
      <w:r>
        <w:t xml:space="preserve">13. Regulatory, Standards &amp; Compliance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Radio certification:</w:t>
      </w:r>
      <w:r>
        <w:t xml:space="preserve"> FCC Part 15 (US), ISED RSS-247/210 (Canada), CE RED (EU).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Safety-of-use near firefighters:</w:t>
      </w:r>
      <w:r>
        <w:t xml:space="preserve"> review against NFPA standards (e.g. 1977 PPE-compatibility of markings, 1500 programme compatibility) and CAN/ULC equivalents.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Battery transport:</w:t>
      </w:r>
      <w:r>
        <w:t xml:space="preserve"> UN 38.3 for LiFePO₄ cells.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Data standards:</w:t>
      </w:r>
      <w:r>
        <w:t xml:space="preserve"> OGC SensorThings, OGC API – Features, STAC, NetCDF-CF for research export.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Open licences:</w:t>
      </w:r>
      <w:r>
        <w:t xml:space="preserve"> CC-BY-4.0 for public-facing derived datasets; separate commercial licence for real-time feeds.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Privacy:</w:t>
      </w:r>
      <w:r>
        <w:t xml:space="preserve"> PIPEDA (Canada), Quebec Law 25, and equivalents per deployment region. Data-protection impact assessments before any camera/acoustic SKU ships.</w:t>
      </w:r>
    </w:p>
    <w:p>
      <w:pPr>
        <w:pStyle w:val="Heading1"/>
        <w:spacing w:after="180" w:before="320"/>
      </w:pPr>
      <w:r>
        <w:t xml:space="preserve">14. Operational &amp; Lifecycle Considerations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Deployment planning.</w:t>
      </w:r>
      <w:r>
        <w:t xml:space="preserve"> GIS tool suggesting stake locations from terrain, fuel type, and access — avoid dense clustering; target ridge-lines, saddles, fuel-type boundaries, historical ignition hotspots.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Field maintenance.</w:t>
      </w:r>
      <w:r>
        <w:t xml:space="preserve"> Batteries + desiccants replaceable without tools; OTA firmware; mobile-app-driven calibration routines.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End-of-life.</w:t>
      </w:r>
      <w:r>
        <w:t xml:space="preserve"> Return-and-recycle programme; lithium cells through partner; polymer selected for recyclability.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Training.</w:t>
      </w:r>
      <w:r>
        <w:t xml:space="preserve"> Half-day deployment course with e-learning + printed field card; materials version-controlled alongside firmware.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Chain of custody.</w:t>
      </w:r>
      <w:r>
        <w:t xml:space="preserve"> Every observation signed with device key; immutable audit log (important for post-fire investigations).</w:t>
      </w:r>
    </w:p>
    <w:p>
      <w:pPr>
        <w:pStyle w:val="Heading1"/>
        <w:spacing w:after="180" w:before="320"/>
      </w:pPr>
      <w:r>
        <w:t xml:space="preserve">15. Integration Targets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SOPFEU</w:t>
      </w:r>
      <w:r>
        <w:t xml:space="preserve"> (Société de protection des forêts contre le feu — Quebec) — natural first partner.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Parks Canada</w:t>
      </w:r>
      <w:r>
        <w:t xml:space="preserve"> and provincial fire agencies.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USFS / CAL FIRE / NIFC / IRWIN</w:t>
      </w:r>
      <w:r>
        <w:t xml:space="preserve"> (US).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ALERTCalifornia / ALERTWildfire</w:t>
      </w:r>
      <w:r>
        <w:t xml:space="preserve"> camera networks — overlay PYRA on the same maps.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WIFIRE Lab (UCSD)</w:t>
      </w:r>
      <w:r>
        <w:t xml:space="preserve"> — research collaboration on fire-spread modeling.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NIST Public Safety Communications Research</w:t>
      </w:r>
      <w:r>
        <w:t xml:space="preserve"> — interoperability testing.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Copernicus Emergency Management Service</w:t>
      </w:r>
      <w:r>
        <w:t xml:space="preserve"> (EU).</w:t>
      </w:r>
    </w:p>
    <w:p>
      <w:pPr>
        <w:pStyle w:val="Heading1"/>
        <w:spacing w:after="180" w:before="320"/>
      </w:pPr>
      <w:r>
        <w:t xml:space="preserve">16. Open Questions for the Agent</w:t>
      </w:r>
    </w:p>
    <w:p>
      <w:pPr>
        <w:spacing w:after="120" w:line="300"/>
      </w:pPr>
      <w:r>
        <w:t xml:space="preserve">The agent should surface these to the human team early rather than guess: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Primary geography for pilot — Quebec (SOPFEU partnership) or US Pacific Northwest?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Bundle our own gateway hardware, or certify against existing LoRaWAN gateways?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Unit-cost ceiling for the Scout tier (drives sensor selection + radio choice).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Open-source the firmware? The mobile app? The models? Which layers stay proprietary?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Business model — hardware sale + SaaS? Data-as-a-service? Grant-funded non-profit? Public-private?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Camera SKU in v1 — privacy complexity vs. enormous analytic payoff?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Any mandated IRWIN / CAD integrations from a launch-customer agency?</w:t>
      </w:r>
    </w:p>
    <w:p>
      <w:pPr>
        <w:pStyle w:val="Heading1"/>
        <w:spacing w:after="180" w:before="320"/>
      </w:pPr>
      <w:r>
        <w:t xml:space="preserve">17. Appendix A — Suggested Libraries &amp; Tooling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Firmware:</w:t>
      </w:r>
      <w:r>
        <w:t xml:space="preserve"> ESP-IDF, Zephyr RTOS, TFLite-Micro, CBOR-C, LoRaMAC-node.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Backend:</w:t>
      </w:r>
      <w:r>
        <w:t xml:space="preserve"> Rust (ingest), Python (analytics), TimescaleDB, PostGIS, ChirpStack, EMQX, Apache Airflow, DuckDB.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Frontend:</w:t>
      </w:r>
      <w:r>
        <w:t xml:space="preserve"> React, React Native, MapLibre GL, deck.gl, Tailwind.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Geospatial:</w:t>
      </w:r>
      <w:r>
        <w:t xml:space="preserve"> GDAL, rasterio, xarray, pystac, rio-tiler, Titiler, QGIS, h3-py.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Fire-science: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cffdrs</w:t>
      </w:r>
      <w:r>
        <w:t xml:space="preserve"> (R, CFS reference FWI/FBP — port to Python/Rust as needed), </w:t>
      </w:r>
      <w:r>
        <w:rPr>
          <w:rFonts w:ascii="Consolas" w:cs="Consolas" w:eastAsia="Consolas" w:hAnsi="Consolas"/>
          <w:sz w:val="20"/>
          <w:szCs w:val="20"/>
        </w:rPr>
        <w:t xml:space="preserve">firebehaviour</w:t>
      </w:r>
      <w:r>
        <w:t xml:space="preserve"> Python packages, USFS NFDRS2016 reference code.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ML:</w:t>
      </w:r>
      <w:r>
        <w:t xml:space="preserve"> PyTorch → ONNX → TFLite-Micro; Label Studio for labelling.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DevOps:</w:t>
      </w:r>
      <w:r>
        <w:t xml:space="preserve"> Terraform, Docker, GitHub Actions, Memfault (or homegrown OTA).</w:t>
      </w:r>
    </w:p>
    <w:p>
      <w:pPr>
        <w:pStyle w:val="Heading1"/>
        <w:spacing w:after="180" w:before="320"/>
      </w:pPr>
      <w:r>
        <w:t xml:space="preserve">18. Appendix B — Naming &amp; Branding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Product name:</w:t>
      </w:r>
      <w:r>
        <w:t xml:space="preserve"> PYRA (from </w:t>
      </w:r>
      <w:r>
        <w:rPr>
          <w:i/>
          <w:iCs/>
        </w:rPr>
        <w:t xml:space="preserve">pyre</w:t>
      </w:r>
      <w:r>
        <w:t xml:space="preserve"> / </w:t>
      </w:r>
      <w:r>
        <w:rPr>
          <w:i/>
          <w:iCs/>
        </w:rPr>
        <w:t xml:space="preserve">pyros</w:t>
      </w:r>
      <w:r>
        <w:t xml:space="preserve"> — Greek for fire). </w:t>
      </w:r>
      <w:r>
        <w:rPr>
          <w:i/>
          <w:iCs/>
        </w:rPr>
        <w:t xml:space="preserve">Agent must verify TM/USPTO/CIPO clearance before any public launch.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Tier names:</w:t>
      </w:r>
      <w:r>
        <w:t xml:space="preserve"> Scout, Sentinel, Vista. Gateway: Relay.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Tone:</w:t>
      </w:r>
      <w:r>
        <w:t xml:space="preserve"> tools-for-serious-work. Not gamified, not hype. Firefighters and researchers both respect understated, precise language.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Visual identity:</w:t>
      </w:r>
      <w:r>
        <w:t xml:space="preserve"> safety-orange accent, muted greys, topographic-contour motif. Avoid stock flame imagery.</w:t>
      </w:r>
    </w:p>
    <w:p>
      <w:pPr>
        <w:pStyle w:val="Heading1"/>
        <w:spacing w:after="180" w:before="320"/>
      </w:pPr>
      <w:r>
        <w:t xml:space="preserve">19. First Instructions to the Agent</w:t>
      </w:r>
    </w:p>
    <w:p>
      <w:pPr>
        <w:spacing w:after="120" w:line="300"/>
      </w:pPr>
      <w:r>
        <w:t xml:space="preserve">When you begin work, in this order: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Clarify the seven open questions in §16 with the human lead before spending engineering budget.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Build the power-budget spreadsheet and the sensor BOM with two candidates per slot. Share for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Stand up the Phase 1 single-node stack end-to-end on a bench — one stake, one laptop, one MQTT broker, FWI computed and graphed.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 NOT build a new fire-danger model. Port or wrap </w:t>
      </w:r>
      <w:r>
        <w:rPr>
          <w:rFonts w:ascii="Consolas" w:cs="Consolas" w:eastAsia="Consolas" w:hAnsi="Consolas"/>
          <w:sz w:val="20"/>
          <w:szCs w:val="20"/>
        </w:rPr>
        <w:t xml:space="preserve">cffdrs</w:t>
      </w:r>
      <w:r>
        <w:t xml:space="preserve">. If you think you've found an improvement, document it as a research hypothesis, not a product 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output must carry provenance and uncertainty. No naked numbers.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Prefer open standards (SensorThings, STAC, GeoJSON, MQTT) over bespoke APIs. An agency that cannot ingest our data will not buy our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Keep a running </w:t>
      </w:r>
      <w:r>
        <w:rPr>
          <w:rFonts w:ascii="Consolas" w:cs="Consolas" w:eastAsia="Consolas" w:hAnsi="Consolas"/>
          <w:sz w:val="20"/>
          <w:szCs w:val="20"/>
        </w:rPr>
        <w:t xml:space="preserve">DECISIONS.md</w:t>
      </w:r>
      <w:r>
        <w:t xml:space="preserve"> — every non-trivial design choice, who made it, and why. This becomes the audit trail.</w:t>
      </w:r>
    </w:p>
    <w:p>
      <w:pPr>
        <w:pBdr>
          <w:top w:val="single" w:color="E8833A" w:sz="12" w:space="8"/>
        </w:pBdr>
        <w:spacing w:after="100" w:before="400"/>
        <w:jc w:val="center"/>
      </w:pPr>
      <w:r>
        <w:rPr>
          <w:i/>
          <w:iCs/>
          <w:color w:val="606060"/>
        </w:rPr>
        <w:t xml:space="preserve">End of brief. Iterate freely — this is v0.1.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PYRA  •  Project Brief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5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PYRA — Project Brief v0.1</dc:title>
  <dc:creator>PYRA Project</dc:creator>
  <dc:description>Forest-Floor Wildfire Intelligence Platform — initial brief for development agent.</dc:description>
  <cp:lastModifiedBy>Un-named</cp:lastModifiedBy>
  <cp:revision>1</cp:revision>
  <dcterms:created xsi:type="dcterms:W3CDTF">2026-04-18T03:18:34.892Z</dcterms:created>
  <dcterms:modified xsi:type="dcterms:W3CDTF">2026-04-18T03:18:34.893Z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