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Treaty on the Moratorium of Large-Scale AI Capabilities Research and Development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Preamble:</w:t>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States Parties to this Treaty,</w:t>
      </w:r>
    </w:p>
    <w:p w:rsidR="00000000" w:rsidDel="00000000" w:rsidP="00000000" w:rsidRDefault="00000000" w:rsidRPr="00000000" w14:paraId="0000000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Acknowledging the transformative potential of artificial intelligence (AI) technologies and the rapid advancements in the field,</w:t>
      </w:r>
    </w:p>
    <w:p w:rsidR="00000000" w:rsidDel="00000000" w:rsidP="00000000" w:rsidRDefault="00000000" w:rsidRPr="00000000" w14:paraId="0000000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Recognizing the need to ensure the safe, ethical, and responsible development of AI systems,</w:t>
      </w:r>
    </w:p>
    <w:p w:rsidR="00000000" w:rsidDel="00000000" w:rsidP="00000000" w:rsidRDefault="00000000" w:rsidRPr="00000000" w14:paraId="0000000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Mindful of the potential risks and societal implications associated with the unchecked development of large-scale AI capabilities,</w:t>
      </w:r>
    </w:p>
    <w:p w:rsidR="00000000" w:rsidDel="00000000" w:rsidP="00000000" w:rsidRDefault="00000000" w:rsidRPr="00000000" w14:paraId="0000000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Reaffirming the principles of respect for human rights, fundamental freedoms, democracy, and the rule of law,</w:t>
      </w:r>
    </w:p>
    <w:p w:rsidR="00000000" w:rsidDel="00000000" w:rsidP="00000000" w:rsidRDefault="00000000" w:rsidRPr="00000000" w14:paraId="0000001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Recalling the value of fostering cooperation between the Parties to this Treaty and extending such cooperation to other States sharing the same values,</w:t>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Noting the relevant efforts of other international and supranational organizations and fora in advancing international understanding and cooperation on AI,</w:t>
      </w:r>
    </w:p>
    <w:p w:rsidR="00000000" w:rsidDel="00000000" w:rsidP="00000000" w:rsidRDefault="00000000" w:rsidRPr="00000000" w14:paraId="0000001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Mindful of the applicable international human rights instruments, such as the Universal Declaration of Human Rights, the Council of Europe Convention for the Protection of Human Rights and Fundamental Freedoms, and the United Nations International Covenants,</w:t>
      </w:r>
    </w:p>
    <w:p w:rsidR="00000000" w:rsidDel="00000000" w:rsidP="00000000" w:rsidRDefault="00000000" w:rsidRPr="00000000" w14:paraId="0000001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Recognizing the need to ensure respect for the right to privacy and the protection of personal data as conferred by relevant conventions and protocols, such as the Council of Europe Convention for the Protection of Individuals with regard to Automatic Processing of Personal Data,</w:t>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about the potential consequences of deploying AI systems without appropriate governance and oversight,</w:t>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Emphasizing the importance of preserving human dignity, individual autonomy, and privacy rights in the face of AI advancements,</w:t>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Recognizing the value of sustainable development, gender equality, and the empowerment of all individuals through the responsible use of AI,</w:t>
      </w:r>
    </w:p>
    <w:p w:rsidR="00000000" w:rsidDel="00000000" w:rsidP="00000000" w:rsidRDefault="00000000" w:rsidRPr="00000000" w14:paraId="0000001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Taking into account the accelerating developments in science and technology and the profound changes brought about by AI systems,</w:t>
      </w:r>
    </w:p>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Seeking to address the specific challenges arising from the development, deployment, and use of large-scale AI capabilities,</w:t>
      </w:r>
    </w:p>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Affirming the commitment of the Parties to protect human rights, democracy, and the rule of law in the context of AI technologies,</w:t>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Convinced of the need for a global moratorium on the research and development of large-scale AI capabilities until adequate governance mechanisms and safeguards are in place,</w:t>
      </w:r>
    </w:p>
    <w:p w:rsidR="00000000" w:rsidDel="00000000" w:rsidP="00000000" w:rsidRDefault="00000000" w:rsidRPr="00000000" w14:paraId="0000002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Hereby establish this Treaty on the Moratorium of Large-Scale AI Capabilities Research and Development, with the aim of promoting responsible innovation, ensuring human welfare, and preserving the values we hold dear.</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agreed as follows:</w:t>
      </w:r>
    </w:p>
    <w:p w:rsidR="00000000" w:rsidDel="00000000" w:rsidP="00000000" w:rsidRDefault="00000000" w:rsidRPr="00000000" w14:paraId="0000002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purposes of this Treaty, the following terms shall have the following meanings:</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means artificial intelligence.</w:t>
      </w:r>
    </w:p>
    <w:p w:rsidR="00000000" w:rsidDel="00000000" w:rsidP="00000000" w:rsidRDefault="00000000" w:rsidRPr="00000000" w14:paraId="0000003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"Large-scale AI capabilities" refers to AI capabilities that have the potential to exceed human-level performance in a wide range of tasks.</w:t>
      </w:r>
    </w:p>
    <w:p w:rsidR="00000000" w:rsidDel="00000000" w:rsidP="00000000" w:rsidRDefault="00000000" w:rsidRPr="00000000" w14:paraId="0000003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"Moratorium" signifies a temporary suspension of activities.</w:t>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GPU and TPU clusters" denotes the infrastructure used for refining the most powerful AIs.</w:t>
      </w:r>
    </w:p>
    <w:p w:rsidR="00000000" w:rsidDel="00000000" w:rsidP="00000000" w:rsidRDefault="00000000" w:rsidRPr="00000000" w14:paraId="0000003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 models" pertains to machine learning models.</w:t>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 refer to the variables that a model's architecture learns during training.</w:t>
      </w:r>
    </w:p>
    <w:p w:rsidR="00000000" w:rsidDel="00000000" w:rsidP="00000000" w:rsidRDefault="00000000" w:rsidRPr="00000000" w14:paraId="00000037">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computers" denotes computing systems that utilize quantum mechanics principles for computation.</w:t>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General Intelligence (AGI)" signifies AI systems capable of performing any intellectual task that a human can do.</w:t>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Superintelligence (ASI)" refers to AI systems surpassing human intelligence and capabilities.</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II</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States Parties agree to an immediate moratorium on all further research and development activities related to large-scale AI capabilities until appropriate international governance and legal structures are established.</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III</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moratorium, the following activities shall be prohibited:</w:t>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 and expansion of large GPU and TPU clusters, serve as the infrastructure for refining the most powerful AIs.</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of machine learning (ML) models, or combinations thereof, that exceed 500 million parameters.</w:t>
      </w:r>
    </w:p>
    <w:p w:rsidR="00000000" w:rsidDel="00000000" w:rsidP="00000000" w:rsidRDefault="00000000" w:rsidRPr="00000000" w14:paraId="0000004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utilization of quantum computers for any AI-related activities.</w:t>
      </w:r>
    </w:p>
    <w:p w:rsidR="00000000" w:rsidDel="00000000" w:rsidP="00000000" w:rsidRDefault="00000000" w:rsidRPr="00000000" w14:paraId="0000004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pursuit of research and development involving large-scale AI capabilities.</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IV</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International AI Governance Body (IAGB) shall be established to oversee the implementation and regulation of this Treaty. The IAGB shall consist of representatives from each State Party and shall be responsible for:</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international governance frameworks and standards for the safe, ethical, and responsible development of AI.</w:t>
      </w:r>
    </w:p>
    <w:p w:rsidR="00000000" w:rsidDel="00000000" w:rsidP="00000000" w:rsidRDefault="00000000" w:rsidRPr="00000000" w14:paraId="0000004D">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compliance with the provisions of the Treaty.</w:t>
      </w:r>
    </w:p>
    <w:p w:rsidR="00000000" w:rsidDel="00000000" w:rsidP="00000000" w:rsidRDefault="00000000" w:rsidRPr="00000000" w14:paraId="0000004E">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Facilitating cooperation and information sharing among States Parties.</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V</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States Parties shall foster international cooperation in the development of governance mechanisms, best practices, and ethical guidelines for AI systems.</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Cooperation shall extend to other States sharing the same values, with the aim of promoting responsible innovation and addressing the challenges posed by AI technologies.</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VI</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States Parties shall ensure effective mechanisms for the enforcement of this Treaty. These mechanisms may include:</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Instituting national laws that criminalize the development and deployment of Artificial General Intelligence (AGI) or Artificial Superintelligence (ASI) without appropriate safeguards and oversight.</w:t>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Imposing penalties or sanctions on States Parties found to be in violation of the Treaty.</w:t>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Cooperating in investigations and sharing information to address non-compliance.</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VII</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Treaty shall remain in effect until it is universally agreed upon by the States Parties that it is safe, ethical, and adequately governed to resume large-scale AI capabilities research and development.</w:t>
      </w:r>
    </w:p>
    <w:p w:rsidR="00000000" w:rsidDel="00000000" w:rsidP="00000000" w:rsidRDefault="00000000" w:rsidRPr="00000000" w14:paraId="0000006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VIII</w:t>
      </w: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this treaty may be proposed by any State Party and shall be communicated to the International AI Oversight Body (IAIOB).</w:t>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shall enter into force in accordance with the procedures outlined in this treaty.</w:t>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IX</w:t>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States Parties shall actively engage in public outreach and awareness campaigns to inform and educate the public about the potential risks and benefits associated with AI technologies.</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X</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States Parties shall commit to the development of international frameworks and standards that promote the safe, ethical, and responsible use of AI, including safeguards against potential abuses and risks.</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XI</w:t>
      </w:r>
    </w:p>
    <w:p w:rsidR="00000000" w:rsidDel="00000000" w:rsidP="00000000" w:rsidRDefault="00000000" w:rsidRPr="00000000" w14:paraId="0000006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States Parties shall conduct periodic reviews and evaluations of the Treaty's effectiveness and relevance, with the first review taking place five years after the Treaty enters into force.</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XII</w:t>
      </w:r>
    </w:p>
    <w:p w:rsidR="00000000" w:rsidDel="00000000" w:rsidP="00000000" w:rsidRDefault="00000000" w:rsidRPr="00000000" w14:paraId="0000007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of a dispute between State Parties concerning the interpretation or application of this treaty, the parties shall seek a settlement through negotiation, mediation, or other peaceful means of their choice.</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XIII</w:t>
      </w:r>
    </w:p>
    <w:p w:rsidR="00000000" w:rsidDel="00000000" w:rsidP="00000000" w:rsidRDefault="00000000" w:rsidRPr="00000000" w14:paraId="0000007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treaty shall be open for signature by all States that share the goal of the moratorium on large-scale AI capabilities research and development.</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treaty is subject to ratification, acceptance, or approval. Instruments of ratification, acceptance, or approval shall be deposited with the International AI Oversight Body (IAIOB).</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treaty shall be binding upon the States Parties that have ratified, accepted, or approved it.</w:t>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State not party to this treaty may request accession to it, subject to approval by the International AI Oversight Body (IAIOB) and in accordance with the procedures outlined in this treaty.</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treaty shall be deposited with the International AI Oversight Body (IAIOB), which shall communicate certified copies to all signatories and acceding States.</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witness whereof, the undersigned, being duly authorized by their respective Governments, have signed this Treaty.</w:t>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at [City], on [Date].</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Government of [Country]:</w:t>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334460"/>
    <w:pPr>
      <w:tabs>
        <w:tab w:val="center" w:pos="4680"/>
        <w:tab w:val="right" w:pos="9360"/>
      </w:tabs>
      <w:spacing w:line="240" w:lineRule="auto"/>
    </w:pPr>
  </w:style>
  <w:style w:type="character" w:styleId="HeaderChar" w:customStyle="1">
    <w:name w:val="Header Char"/>
    <w:basedOn w:val="DefaultParagraphFont"/>
    <w:link w:val="Header"/>
    <w:uiPriority w:val="99"/>
    <w:rsid w:val="00334460"/>
  </w:style>
  <w:style w:type="paragraph" w:styleId="Footer">
    <w:name w:val="footer"/>
    <w:basedOn w:val="Normal"/>
    <w:link w:val="FooterChar"/>
    <w:uiPriority w:val="99"/>
    <w:unhideWhenUsed w:val="1"/>
    <w:rsid w:val="00334460"/>
    <w:pPr>
      <w:tabs>
        <w:tab w:val="center" w:pos="4680"/>
        <w:tab w:val="right" w:pos="9360"/>
      </w:tabs>
      <w:spacing w:line="240" w:lineRule="auto"/>
    </w:pPr>
  </w:style>
  <w:style w:type="character" w:styleId="FooterChar" w:customStyle="1">
    <w:name w:val="Footer Char"/>
    <w:basedOn w:val="DefaultParagraphFont"/>
    <w:link w:val="Footer"/>
    <w:uiPriority w:val="99"/>
    <w:rsid w:val="00334460"/>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4kJmMzlBzaDLI6w00jXxf9NSMQ==">CgMxLjA4AHIhMUlLVDNLWTJEdGFJVkZaNVlqQkwzWXBqdlU0RHRtMzlp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2023-07-15T11:08:00Z</dcterms:created>
</cp:coreProperties>
</file>