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PREAMBLE</w:t>
      </w:r>
    </w:p>
    <w:p w:rsidR="00000000" w:rsidDel="00000000" w:rsidP="00000000" w:rsidRDefault="00000000" w:rsidRPr="00000000" w14:paraId="00000003">
      <w:pPr>
        <w:spacing w:line="276" w:lineRule="auto"/>
        <w:jc w:val="center"/>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04">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Recognizing the rapid advancement of Artificial Intelligence (AI) and its potential implications for humanity,</w:t>
      </w:r>
    </w:p>
    <w:p w:rsidR="00000000" w:rsidDel="00000000" w:rsidP="00000000" w:rsidRDefault="00000000" w:rsidRPr="00000000" w14:paraId="00000005">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06">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Acknowledging the need for comprehensive international governance and legal structures to ensure the safe and ethical development of AI,</w:t>
      </w:r>
    </w:p>
    <w:p w:rsidR="00000000" w:rsidDel="00000000" w:rsidP="00000000" w:rsidRDefault="00000000" w:rsidRPr="00000000" w14:paraId="00000007">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Taking into consideration the concerns raised by experts regarding the potential risks associated with unchecked AI development,</w:t>
      </w:r>
    </w:p>
    <w:p w:rsidR="00000000" w:rsidDel="00000000" w:rsidP="00000000" w:rsidRDefault="00000000" w:rsidRPr="00000000" w14:paraId="00000009">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0A">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Emphasizing the necessity to protect human welfare, fundamental rights, societal values, and the stability of nations,</w:t>
      </w:r>
    </w:p>
    <w:p w:rsidR="00000000" w:rsidDel="00000000" w:rsidP="00000000" w:rsidRDefault="00000000" w:rsidRPr="00000000" w14:paraId="0000000B">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0C">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Affirming the principle that AI development should be conducted with transparency, accountability, and respect for human rights and ethical principles,</w:t>
      </w:r>
    </w:p>
    <w:p w:rsidR="00000000" w:rsidDel="00000000" w:rsidP="00000000" w:rsidRDefault="00000000" w:rsidRPr="00000000" w14:paraId="0000000D">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0E">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Reaffirming the importance of promoting international cooperation and collaboration in addressing the challenges and opportunities of AI,</w:t>
      </w:r>
    </w:p>
    <w:p w:rsidR="00000000" w:rsidDel="00000000" w:rsidP="00000000" w:rsidRDefault="00000000" w:rsidRPr="00000000" w14:paraId="0000000F">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The signatory parties hereby agree to the following provisions: </w:t>
      </w:r>
    </w:p>
    <w:p w:rsidR="00000000" w:rsidDel="00000000" w:rsidP="00000000" w:rsidRDefault="00000000" w:rsidRPr="00000000" w14:paraId="00000011">
      <w:pPr>
        <w:spacing w:line="276" w:lineRule="auto"/>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color w:val="343541"/>
          <w:sz w:val="24"/>
          <w:szCs w:val="24"/>
          <w:u w:val="single"/>
        </w:rPr>
      </w:pPr>
      <w:r w:rsidDel="00000000" w:rsidR="00000000" w:rsidRPr="00000000">
        <w:rPr>
          <w:rFonts w:ascii="Times New Roman" w:cs="Times New Roman" w:eastAsia="Times New Roman" w:hAnsi="Times New Roman"/>
          <w:color w:val="343541"/>
          <w:sz w:val="24"/>
          <w:szCs w:val="24"/>
          <w:u w:val="single"/>
          <w:rtl w:val="0"/>
        </w:rPr>
        <w:t xml:space="preserve">Article 1</w:t>
      </w:r>
    </w:p>
    <w:p w:rsidR="00000000" w:rsidDel="00000000" w:rsidP="00000000" w:rsidRDefault="00000000" w:rsidRPr="00000000" w14:paraId="00000014">
      <w:pPr>
        <w:spacing w:line="276" w:lineRule="auto"/>
        <w:jc w:val="center"/>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 Shutdown of Large GPU and TPU Clusters</w:t>
      </w:r>
    </w:p>
    <w:p w:rsidR="00000000" w:rsidDel="00000000" w:rsidP="00000000" w:rsidRDefault="00000000" w:rsidRPr="00000000" w14:paraId="00000015">
      <w:pPr>
        <w:spacing w:line="276" w:lineRule="auto"/>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1. All signatory parties, recognizing the potential risks associated with the development of highly powerful AI systems, hereby commit to the immediate shutdown of large GPU (Graphics Processing Unit) and TPU (Tensor Processing Unit) clusters used for refining such AI systems, referred to as AI Clusters.</w:t>
      </w:r>
    </w:p>
    <w:p w:rsidR="00000000" w:rsidDel="00000000" w:rsidP="00000000" w:rsidRDefault="00000000" w:rsidRPr="00000000" w14:paraId="00000017">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2. The shutdown process shall be initiated within three (3) months from the date of entry into force of this treaty and completed within six (6) months thereafter.</w:t>
      </w:r>
    </w:p>
    <w:p w:rsidR="00000000" w:rsidDel="00000000" w:rsidP="00000000" w:rsidRDefault="00000000" w:rsidRPr="00000000" w14:paraId="00000019">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3. Signatory parties shall ensure that the dismantling and disposal of AI Clusters are carried out in an environmentally responsible manner, adhering to relevant waste management regulations and guidelines.</w:t>
      </w:r>
    </w:p>
    <w:p w:rsidR="00000000" w:rsidDel="00000000" w:rsidP="00000000" w:rsidRDefault="00000000" w:rsidRPr="00000000" w14:paraId="0000001B">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4. In consideration of the existing infrastructure associated with AI Clusters, signatory parties may establish provisions for the repurposing or decommissioning of AI Cluster facilities. These provisions should be aligned with the goal of promoting ethical and responsible AI research and development, taking into account economic viability and environmental sustainability.</w:t>
      </w:r>
    </w:p>
    <w:p w:rsidR="00000000" w:rsidDel="00000000" w:rsidP="00000000" w:rsidRDefault="00000000" w:rsidRPr="00000000" w14:paraId="0000001D">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5. The resources, both financial and human, previously allocated to AI Clusters shall be redirected towards the establishment of research programs and initiatives that prioritize the ethical and safe development of AI technologies. These programs should focus on areas such as algorithmic fairness, interpretability, transparency, and the social and ethical implications of AI deployment.</w:t>
      </w:r>
    </w:p>
    <w:p w:rsidR="00000000" w:rsidDel="00000000" w:rsidP="00000000" w:rsidRDefault="00000000" w:rsidRPr="00000000" w14:paraId="0000001F">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6. Signatory parties shall actively encourage cooperation and knowledge-sharing among researchers, organizations, and institutions involved in AI research and development. This cooperation should facilitate the exchange of best practices, lessons learned, and methodologies that promote responsible AI practices, while respecting the protection of intellectual property rights.</w:t>
      </w:r>
    </w:p>
    <w:p w:rsidR="00000000" w:rsidDel="00000000" w:rsidP="00000000" w:rsidRDefault="00000000" w:rsidRPr="00000000" w14:paraId="00000021">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7. To ensure a fair and equitable transition away from large AI Clusters, signatory parties shall strive to provide international cooperation and financial support to countries with limited resources. This support may include capacity-building initiatives, knowledge transfer programs, and funding mechanisms aimed at facilitating the adoption of responsible AI practices in developing nations.</w:t>
      </w:r>
    </w:p>
    <w:p w:rsidR="00000000" w:rsidDel="00000000" w:rsidP="00000000" w:rsidRDefault="00000000" w:rsidRPr="00000000" w14:paraId="00000023">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8. The signatory parties shall report on their progress in implementing the shutdown of AI Clusters and redirecting resources to ethical AI research and development initiatives. These reports shall be submitted to the international oversight body established under this treaty.</w:t>
      </w:r>
    </w:p>
    <w:p w:rsidR="00000000" w:rsidDel="00000000" w:rsidP="00000000" w:rsidRDefault="00000000" w:rsidRPr="00000000" w14:paraId="00000025">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9. The international oversight body shall facilitate the exchange of information, best practices, and expertise related to the shutdown of AI Clusters and the transition to responsible AI practices. It shall provide technical assistance and support to signatory parties, particularly those facing challenges in implementing the shutdown.</w:t>
      </w:r>
    </w:p>
    <w:p w:rsidR="00000000" w:rsidDel="00000000" w:rsidP="00000000" w:rsidRDefault="00000000" w:rsidRPr="00000000" w14:paraId="00000027">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28">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10. Signatory parties shall undertake periodic reviews and evaluations to assess the effectiveness of the shutdown process and the progress made in promoting responsible AI practices. These reviews shall inform future policy adjustments and initiatives.</w:t>
      </w:r>
    </w:p>
    <w:p w:rsidR="00000000" w:rsidDel="00000000" w:rsidP="00000000" w:rsidRDefault="00000000" w:rsidRPr="00000000" w14:paraId="00000029">
      <w:pPr>
        <w:spacing w:line="276" w:lineRule="auto"/>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2A">
      <w:pPr>
        <w:spacing w:line="276" w:lineRule="auto"/>
        <w:jc w:val="center"/>
        <w:rPr>
          <w:rFonts w:ascii="Times New Roman" w:cs="Times New Roman" w:eastAsia="Times New Roman" w:hAnsi="Times New Roman"/>
          <w:color w:val="343541"/>
          <w:sz w:val="24"/>
          <w:szCs w:val="24"/>
          <w:u w:val="single"/>
        </w:rPr>
      </w:pPr>
      <w:r w:rsidDel="00000000" w:rsidR="00000000" w:rsidRPr="00000000">
        <w:rPr>
          <w:rFonts w:ascii="Times New Roman" w:cs="Times New Roman" w:eastAsia="Times New Roman" w:hAnsi="Times New Roman"/>
          <w:color w:val="343541"/>
          <w:sz w:val="24"/>
          <w:szCs w:val="24"/>
          <w:u w:val="single"/>
          <w:rtl w:val="0"/>
        </w:rPr>
        <w:t xml:space="preserve">Article 2</w:t>
      </w:r>
    </w:p>
    <w:p w:rsidR="00000000" w:rsidDel="00000000" w:rsidP="00000000" w:rsidRDefault="00000000" w:rsidRPr="00000000" w14:paraId="0000002B">
      <w:pPr>
        <w:spacing w:line="276" w:lineRule="auto"/>
        <w:jc w:val="center"/>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u w:val="single"/>
          <w:rtl w:val="0"/>
        </w:rPr>
        <w:t xml:space="preserve"> </w:t>
      </w:r>
      <w:r w:rsidDel="00000000" w:rsidR="00000000" w:rsidRPr="00000000">
        <w:rPr>
          <w:rFonts w:ascii="Times New Roman" w:cs="Times New Roman" w:eastAsia="Times New Roman" w:hAnsi="Times New Roman"/>
          <w:color w:val="343541"/>
          <w:sz w:val="24"/>
          <w:szCs w:val="24"/>
          <w:rtl w:val="0"/>
        </w:rPr>
        <w:t xml:space="preserve">Prohibition of Training ML Models with More Than 500 Million Parameters</w:t>
      </w:r>
    </w:p>
    <w:p w:rsidR="00000000" w:rsidDel="00000000" w:rsidP="00000000" w:rsidRDefault="00000000" w:rsidRPr="00000000" w14:paraId="0000002C">
      <w:pPr>
        <w:spacing w:line="276" w:lineRule="auto"/>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1. In recognition of the potential risks associated with the development of excessively complex machine learning (ML) models, signatory parties commit to the prohibition of training ML models, or combinations of models, that exceed 500 million parameters.</w:t>
      </w:r>
    </w:p>
    <w:p w:rsidR="00000000" w:rsidDel="00000000" w:rsidP="00000000" w:rsidRDefault="00000000" w:rsidRPr="00000000" w14:paraId="0000002E">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2F">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2. The parameter count refers to the total number of tunable parameters in a model, including weights and biases, as determined during the training process.</w:t>
      </w:r>
    </w:p>
    <w:p w:rsidR="00000000" w:rsidDel="00000000" w:rsidP="00000000" w:rsidRDefault="00000000" w:rsidRPr="00000000" w14:paraId="00000030">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31">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3. Signatory parties shall enact national legislation or regulations to enforce this prohibition and establish appropriate penalties for non-compliance, taking into account the seriousness of offenses and the need for effective deterrence, while ensuring due process and protection of individual rights.</w:t>
      </w:r>
    </w:p>
    <w:p w:rsidR="00000000" w:rsidDel="00000000" w:rsidP="00000000" w:rsidRDefault="00000000" w:rsidRPr="00000000" w14:paraId="00000032">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4. To facilitate compliance, signatory parties shall promote the development and dissemination of tools, guidelines, and best practices for ML practitioners, researchers, and organizations to ensure adherence to the parameter limitation.</w:t>
      </w:r>
    </w:p>
    <w:p w:rsidR="00000000" w:rsidDel="00000000" w:rsidP="00000000" w:rsidRDefault="00000000" w:rsidRPr="00000000" w14:paraId="00000034">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35">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5. Signatory parties shall encourage transparency in ML model development by promoting the disclosure of model parameters and architectures used in applications that involve AI systems, ensuring greater accountability and the ability to assess compliance with this treaty provision.</w:t>
      </w:r>
    </w:p>
    <w:p w:rsidR="00000000" w:rsidDel="00000000" w:rsidP="00000000" w:rsidRDefault="00000000" w:rsidRPr="00000000" w14:paraId="00000036">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37">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6. Signatory parties shall foster international cooperation and coordination to share knowledge, research findings, and technological advancements related to ML model parameter limitations. This collaboration aims to promote a global understanding of the risks associated with large-scale models and foster responsible and sustainable AI development practices.</w:t>
      </w:r>
    </w:p>
    <w:p w:rsidR="00000000" w:rsidDel="00000000" w:rsidP="00000000" w:rsidRDefault="00000000" w:rsidRPr="00000000" w14:paraId="00000038">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39">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7. Signatory parties shall allocate resources to support research and development efforts aimed at exploring alternative approaches to training efficient and compact ML models that can achieve desired performance levels while respecting the parameter limitation.</w:t>
      </w:r>
    </w:p>
    <w:p w:rsidR="00000000" w:rsidDel="00000000" w:rsidP="00000000" w:rsidRDefault="00000000" w:rsidRPr="00000000" w14:paraId="0000003A">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3B">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8. The international oversight body established under this treaty shall monitor compliance with the prohibition on training ML models with more than 500 million parameters and provide technical assistance to signatory parties in implementing and enforcing this provision.</w:t>
      </w:r>
    </w:p>
    <w:p w:rsidR="00000000" w:rsidDel="00000000" w:rsidP="00000000" w:rsidRDefault="00000000" w:rsidRPr="00000000" w14:paraId="0000003C">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3D">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9. Signatory parties shall submit regular reports to the international oversight body on their progress in enforcing the parameter limitation and the measures taken to promote responsible and sustainable ML model development practices.</w:t>
      </w:r>
    </w:p>
    <w:p w:rsidR="00000000" w:rsidDel="00000000" w:rsidP="00000000" w:rsidRDefault="00000000" w:rsidRPr="00000000" w14:paraId="0000003E">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3F">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10. The international oversight body shall conduct periodic assessments to evaluate the effectiveness of the prohibition and provide recommendations for improving its implementation, considering technological advancements, research findings, and societal needs.</w:t>
      </w:r>
    </w:p>
    <w:p w:rsidR="00000000" w:rsidDel="00000000" w:rsidP="00000000" w:rsidRDefault="00000000" w:rsidRPr="00000000" w14:paraId="00000040">
      <w:pPr>
        <w:spacing w:line="276" w:lineRule="auto"/>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41">
      <w:pPr>
        <w:spacing w:line="276" w:lineRule="auto"/>
        <w:jc w:val="center"/>
        <w:rPr>
          <w:rFonts w:ascii="Times New Roman" w:cs="Times New Roman" w:eastAsia="Times New Roman" w:hAnsi="Times New Roman"/>
          <w:color w:val="343541"/>
          <w:sz w:val="24"/>
          <w:szCs w:val="24"/>
          <w:u w:val="single"/>
        </w:rPr>
      </w:pPr>
      <w:r w:rsidDel="00000000" w:rsidR="00000000" w:rsidRPr="00000000">
        <w:rPr>
          <w:rFonts w:ascii="Times New Roman" w:cs="Times New Roman" w:eastAsia="Times New Roman" w:hAnsi="Times New Roman"/>
          <w:color w:val="343541"/>
          <w:sz w:val="24"/>
          <w:szCs w:val="24"/>
          <w:u w:val="single"/>
          <w:rtl w:val="0"/>
        </w:rPr>
        <w:t xml:space="preserve">Article 3</w:t>
      </w:r>
    </w:p>
    <w:p w:rsidR="00000000" w:rsidDel="00000000" w:rsidP="00000000" w:rsidRDefault="00000000" w:rsidRPr="00000000" w14:paraId="00000042">
      <w:pPr>
        <w:spacing w:line="276" w:lineRule="auto"/>
        <w:jc w:val="center"/>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u w:val="single"/>
          <w:rtl w:val="0"/>
        </w:rPr>
        <w:t xml:space="preserve"> </w:t>
      </w:r>
      <w:r w:rsidDel="00000000" w:rsidR="00000000" w:rsidRPr="00000000">
        <w:rPr>
          <w:rFonts w:ascii="Times New Roman" w:cs="Times New Roman" w:eastAsia="Times New Roman" w:hAnsi="Times New Roman"/>
          <w:color w:val="343541"/>
          <w:sz w:val="24"/>
          <w:szCs w:val="24"/>
          <w:rtl w:val="0"/>
        </w:rPr>
        <w:t xml:space="preserve">Prohibition of the Use of Quantum Computers in AI-Related Activities</w:t>
      </w:r>
    </w:p>
    <w:p w:rsidR="00000000" w:rsidDel="00000000" w:rsidP="00000000" w:rsidRDefault="00000000" w:rsidRPr="00000000" w14:paraId="00000043">
      <w:pPr>
        <w:spacing w:line="276" w:lineRule="auto"/>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44">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1. Recognizing the potential risks and uncertainties associated with the use of quantum computers in AI development, signatory parties hereby prohibit the utilization of quantum computers in any AI-related activities.</w:t>
      </w:r>
    </w:p>
    <w:p w:rsidR="00000000" w:rsidDel="00000000" w:rsidP="00000000" w:rsidRDefault="00000000" w:rsidRPr="00000000" w14:paraId="00000045">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46">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2. The prohibition includes but is not limited to the use of quantum computers for training AI models, conducting AI research, or deploying AI systems that rely on quantum computing technologies.</w:t>
      </w:r>
    </w:p>
    <w:p w:rsidR="00000000" w:rsidDel="00000000" w:rsidP="00000000" w:rsidRDefault="00000000" w:rsidRPr="00000000" w14:paraId="00000047">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48">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3. Signatory parties shall enact national legislation or regulations to enforce this prohibition and establish appropriate penalties for non-compliance, taking into account the seriousness of offenses and the need for effective deterrence, while ensuring due process and protection of individual rights.</w:t>
      </w:r>
    </w:p>
    <w:p w:rsidR="00000000" w:rsidDel="00000000" w:rsidP="00000000" w:rsidRDefault="00000000" w:rsidRPr="00000000" w14:paraId="00000049">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4A">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4. Signatory parties shall encourage research and development efforts to better understand the potential risks, benefits, and ethical implications of combining quantum computing and AI technologies. Such research should aim to establish guidelines and frameworks for the responsible and secure integration of these technologies in the future.</w:t>
      </w:r>
    </w:p>
    <w:p w:rsidR="00000000" w:rsidDel="00000000" w:rsidP="00000000" w:rsidRDefault="00000000" w:rsidRPr="00000000" w14:paraId="0000004B">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4C">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5. To promote transparency and accountability, signatory parties shall require disclosure of any attempts or intentions to utilize quantum computers in AI-related activities. This disclosure should include the purpose, scope, and potential impact of such utilization, allowing for a comprehensive assessment of the associated risks.</w:t>
      </w:r>
    </w:p>
    <w:p w:rsidR="00000000" w:rsidDel="00000000" w:rsidP="00000000" w:rsidRDefault="00000000" w:rsidRPr="00000000" w14:paraId="0000004D">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4E">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6. Signatory parties shall foster international cooperation and collaboration in the field of quantum computing and AI to share knowledge, exchange research findings, and establish common standards and guidelines for responsible AI development without reliance on quantum computing technologies.</w:t>
      </w:r>
    </w:p>
    <w:p w:rsidR="00000000" w:rsidDel="00000000" w:rsidP="00000000" w:rsidRDefault="00000000" w:rsidRPr="00000000" w14:paraId="0000004F">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50">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7. The international oversight body established under this treaty shall monitor compliance with the prohibition on the use of quantum computers in AI-related activities and provide technical assistance to signatory parties in implementing and enforcing this provision.</w:t>
      </w:r>
    </w:p>
    <w:p w:rsidR="00000000" w:rsidDel="00000000" w:rsidP="00000000" w:rsidRDefault="00000000" w:rsidRPr="00000000" w14:paraId="00000051">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52">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8. Signatory parties shall submit regular reports to the international oversight body on their efforts to enforce the prohibition and the measures taken to promote responsible AI development practices independent of quantum computing technologies.</w:t>
      </w:r>
    </w:p>
    <w:p w:rsidR="00000000" w:rsidDel="00000000" w:rsidP="00000000" w:rsidRDefault="00000000" w:rsidRPr="00000000" w14:paraId="00000053">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54">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9. The international oversight body shall conduct periodic assessments to evaluate the effectiveness of the prohibition and provide recommendations for improving its implementation, considering advancements in quantum computing, research findings, and the evolving landscape of AI technologies.</w:t>
      </w:r>
    </w:p>
    <w:p w:rsidR="00000000" w:rsidDel="00000000" w:rsidP="00000000" w:rsidRDefault="00000000" w:rsidRPr="00000000" w14:paraId="00000055">
      <w:pPr>
        <w:spacing w:line="276" w:lineRule="auto"/>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57">
      <w:pPr>
        <w:spacing w:line="276" w:lineRule="auto"/>
        <w:jc w:val="center"/>
        <w:rPr>
          <w:rFonts w:ascii="Times New Roman" w:cs="Times New Roman" w:eastAsia="Times New Roman" w:hAnsi="Times New Roman"/>
          <w:color w:val="343541"/>
          <w:sz w:val="24"/>
          <w:szCs w:val="24"/>
          <w:u w:val="single"/>
        </w:rPr>
      </w:pPr>
      <w:r w:rsidDel="00000000" w:rsidR="00000000" w:rsidRPr="00000000">
        <w:rPr>
          <w:rFonts w:ascii="Times New Roman" w:cs="Times New Roman" w:eastAsia="Times New Roman" w:hAnsi="Times New Roman"/>
          <w:color w:val="343541"/>
          <w:sz w:val="24"/>
          <w:szCs w:val="24"/>
          <w:u w:val="single"/>
          <w:rtl w:val="0"/>
        </w:rPr>
        <w:t xml:space="preserve">Article 4</w:t>
      </w:r>
    </w:p>
    <w:p w:rsidR="00000000" w:rsidDel="00000000" w:rsidP="00000000" w:rsidRDefault="00000000" w:rsidRPr="00000000" w14:paraId="00000058">
      <w:pPr>
        <w:spacing w:line="276" w:lineRule="auto"/>
        <w:jc w:val="center"/>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General Moratorium of Large-Scale AI Capabilities Research and Development</w:t>
      </w:r>
    </w:p>
    <w:p w:rsidR="00000000" w:rsidDel="00000000" w:rsidP="00000000" w:rsidRDefault="00000000" w:rsidRPr="00000000" w14:paraId="00000059">
      <w:pPr>
        <w:spacing w:line="276" w:lineRule="auto"/>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5A">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1. Acknowledging the need for cautious and responsible development of AI capabilities, signatory parties agree to a general moratorium on large-scale AI capabilities research and development.</w:t>
      </w:r>
    </w:p>
    <w:p w:rsidR="00000000" w:rsidDel="00000000" w:rsidP="00000000" w:rsidRDefault="00000000" w:rsidRPr="00000000" w14:paraId="0000005B">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5C">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2. The moratorium encompasses activities aimed at enhancing AI systems' capabilities beyond their current limitations, including but not limited to areas such as cognitive reasoning, decision-making, and autonomous behavior.</w:t>
      </w:r>
    </w:p>
    <w:p w:rsidR="00000000" w:rsidDel="00000000" w:rsidP="00000000" w:rsidRDefault="00000000" w:rsidRPr="00000000" w14:paraId="0000005D">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5E">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3. Signatory parties shall refrain from allocating substantial resources, including funding and personnel, to large-scale AI capabilities research and development during the moratorium period.</w:t>
      </w:r>
    </w:p>
    <w:p w:rsidR="00000000" w:rsidDel="00000000" w:rsidP="00000000" w:rsidRDefault="00000000" w:rsidRPr="00000000" w14:paraId="0000005F">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60">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4. The moratorium period shall be in effect for a duration of [specify duration], starting from the date of entry into force of this treaty.</w:t>
      </w:r>
    </w:p>
    <w:p w:rsidR="00000000" w:rsidDel="00000000" w:rsidP="00000000" w:rsidRDefault="00000000" w:rsidRPr="00000000" w14:paraId="00000061">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62">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5. Signatory parties shall encourage and support research efforts focused on understanding the ethical, social, and economic implications of AI capabilities development. These efforts should prioritize transparency, accountability, and the involvement of diverse stakeholders, including representatives from academia, industry, civil society, and affected communities.</w:t>
      </w:r>
    </w:p>
    <w:p w:rsidR="00000000" w:rsidDel="00000000" w:rsidP="00000000" w:rsidRDefault="00000000" w:rsidRPr="00000000" w14:paraId="00000063">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64">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6. During the moratorium period, signatory parties shall establish frameworks for evaluating the potential risks and benefits associated with the development of large-scale AI capabilities. These frameworks should inform future policies and guidelines for the responsible and safe deployment of AI technologies.</w:t>
      </w:r>
    </w:p>
    <w:p w:rsidR="00000000" w:rsidDel="00000000" w:rsidP="00000000" w:rsidRDefault="00000000" w:rsidRPr="00000000" w14:paraId="00000065">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66">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7. Signatory parties shall facilitate international cooperation and collaboration in AI research and development, focusing on areas such as AI ethics, explainability, interpretability, and algorithmic fairness. This collaboration should foster the exchange of knowledge, expertise, and best practices to ensure responsible and human-centric AI advancements.</w:t>
      </w:r>
    </w:p>
    <w:p w:rsidR="00000000" w:rsidDel="00000000" w:rsidP="00000000" w:rsidRDefault="00000000" w:rsidRPr="00000000" w14:paraId="00000067">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68">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8. The international oversight body established under this treaty shall monitor compliance with the moratorium on large-scale AI capabilities research and development and provide technical assistance to signatory parties in implementing and enforcing this provision.</w:t>
      </w:r>
    </w:p>
    <w:p w:rsidR="00000000" w:rsidDel="00000000" w:rsidP="00000000" w:rsidRDefault="00000000" w:rsidRPr="00000000" w14:paraId="00000069">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6A">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9. Signatory parties shall submit regular reports to the international oversight body, providing updates on their progress in adhering to the moratorium and outlining initiatives undertaken to promote responsible and ethical AI development practices.</w:t>
      </w:r>
    </w:p>
    <w:p w:rsidR="00000000" w:rsidDel="00000000" w:rsidP="00000000" w:rsidRDefault="00000000" w:rsidRPr="00000000" w14:paraId="0000006B">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6C">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10. The international oversight body shall conduct periodic assessments to evaluate the effectiveness of the moratorium and its impact on ensuring the safe and ethical advancement of AI technologies. These assessments shall inform future policy decisions and adjustments.</w:t>
      </w:r>
    </w:p>
    <w:p w:rsidR="00000000" w:rsidDel="00000000" w:rsidP="00000000" w:rsidRDefault="00000000" w:rsidRPr="00000000" w14:paraId="0000006D">
      <w:pPr>
        <w:spacing w:line="276" w:lineRule="auto"/>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6E">
      <w:pPr>
        <w:spacing w:line="276" w:lineRule="auto"/>
        <w:jc w:val="center"/>
        <w:rPr>
          <w:rFonts w:ascii="Times New Roman" w:cs="Times New Roman" w:eastAsia="Times New Roman" w:hAnsi="Times New Roman"/>
          <w:color w:val="343541"/>
          <w:sz w:val="24"/>
          <w:szCs w:val="24"/>
          <w:u w:val="single"/>
        </w:rPr>
      </w:pPr>
      <w:r w:rsidDel="00000000" w:rsidR="00000000" w:rsidRPr="00000000">
        <w:rPr>
          <w:rFonts w:ascii="Times New Roman" w:cs="Times New Roman" w:eastAsia="Times New Roman" w:hAnsi="Times New Roman"/>
          <w:color w:val="343541"/>
          <w:sz w:val="24"/>
          <w:szCs w:val="24"/>
          <w:u w:val="single"/>
          <w:rtl w:val="0"/>
        </w:rPr>
        <w:t xml:space="preserve">Article 5</w:t>
      </w:r>
    </w:p>
    <w:p w:rsidR="00000000" w:rsidDel="00000000" w:rsidP="00000000" w:rsidRDefault="00000000" w:rsidRPr="00000000" w14:paraId="0000006F">
      <w:pPr>
        <w:spacing w:line="276" w:lineRule="auto"/>
        <w:jc w:val="center"/>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Criminalization of Artificial General Intelligence (AGI) and Artificial Superintelligence (ASI) Development</w:t>
      </w:r>
    </w:p>
    <w:p w:rsidR="00000000" w:rsidDel="00000000" w:rsidP="00000000" w:rsidRDefault="00000000" w:rsidRPr="00000000" w14:paraId="00000070">
      <w:pPr>
        <w:spacing w:line="276" w:lineRule="auto"/>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71">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1. In recognition of the potential risks and ethical concerns associated with the development of Artificial General Intelligence (AGI) and Artificial Superintelligence (ASI), signatory parties hereby commit to passing national laws criminalizing the development of AGI and ASI.</w:t>
      </w:r>
    </w:p>
    <w:p w:rsidR="00000000" w:rsidDel="00000000" w:rsidP="00000000" w:rsidRDefault="00000000" w:rsidRPr="00000000" w14:paraId="00000072">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73">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2. The criminalization shall encompass all activities aimed at intentionally creating AGI or ASI systems, including research, funding, and deployment, with the intent of preventing the emergence of AI systems that surpass human intelligence and pose substantial risks to humanity.</w:t>
      </w:r>
    </w:p>
    <w:p w:rsidR="00000000" w:rsidDel="00000000" w:rsidP="00000000" w:rsidRDefault="00000000" w:rsidRPr="00000000" w14:paraId="00000074">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75">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3. Signatory parties shall enact national legislation or regulations to enforce the criminalization of AGI and ASI development, ensuring appropriate penalties for non-compliance, while guaranteeing due process, protection of individual rights, and freedom of academic research within defined boundaries.</w:t>
      </w:r>
    </w:p>
    <w:p w:rsidR="00000000" w:rsidDel="00000000" w:rsidP="00000000" w:rsidRDefault="00000000" w:rsidRPr="00000000" w14:paraId="00000076">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77">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4. The national laws criminalizing AGI and ASI development shall outline the specific offenses, the penalties, and the criteria for determining the intent and scope of the prohibited activities.</w:t>
      </w:r>
    </w:p>
    <w:p w:rsidR="00000000" w:rsidDel="00000000" w:rsidP="00000000" w:rsidRDefault="00000000" w:rsidRPr="00000000" w14:paraId="00000078">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79">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5. Signatory parties shall promote public awareness and education on the potential risks and implications associated with AGI and ASI development. They shall encourage dialogue and open discussions to foster a better understanding of the ethical, social, and safety considerations in the field of AI.</w:t>
      </w:r>
    </w:p>
    <w:p w:rsidR="00000000" w:rsidDel="00000000" w:rsidP="00000000" w:rsidRDefault="00000000" w:rsidRPr="00000000" w14:paraId="0000007A">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7B">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6. Signatory parties shall cooperate internationally to exchange information and best practices on the legislative frameworks and regulatory approaches regarding AGI and ASI development. This cooperation aims to harmonize efforts and ensure consistent standards in preventing the development of AGI and ASI.</w:t>
      </w:r>
    </w:p>
    <w:p w:rsidR="00000000" w:rsidDel="00000000" w:rsidP="00000000" w:rsidRDefault="00000000" w:rsidRPr="00000000" w14:paraId="0000007C">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7D">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7. The international oversight body established under this treaty shall facilitate the exchange of information and provide guidance to signatory parties on the implementation and enforcement of national laws criminalizing AGI and ASI development. It shall also monitor compliance and provide technical assistance to support the effective enforcement of such laws.</w:t>
      </w:r>
    </w:p>
    <w:p w:rsidR="00000000" w:rsidDel="00000000" w:rsidP="00000000" w:rsidRDefault="00000000" w:rsidRPr="00000000" w14:paraId="0000007E">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7F">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8. Signatory parties shall submit regular reports to the international oversight body, outlining their progress in implementing and enforcing the criminalization of AGI and ASI development. These reports should include information on the legislative measures, enforcement activities, and public awareness initiatives undertaken.</w:t>
      </w:r>
    </w:p>
    <w:p w:rsidR="00000000" w:rsidDel="00000000" w:rsidP="00000000" w:rsidRDefault="00000000" w:rsidRPr="00000000" w14:paraId="00000080">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81">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9. The international oversight body shall conduct periodic assessments to evaluate the effectiveness of the criminalization measures and provide recommendations for strengthening the prevention of AGI and ASI development, considering advancements in AI technology and emerging risks.</w:t>
      </w:r>
    </w:p>
    <w:p w:rsidR="00000000" w:rsidDel="00000000" w:rsidP="00000000" w:rsidRDefault="00000000" w:rsidRPr="00000000" w14:paraId="00000082">
      <w:pPr>
        <w:spacing w:line="276" w:lineRule="auto"/>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83">
      <w:pPr>
        <w:spacing w:line="276" w:lineRule="auto"/>
        <w:jc w:val="center"/>
        <w:rPr>
          <w:rFonts w:ascii="Times New Roman" w:cs="Times New Roman" w:eastAsia="Times New Roman" w:hAnsi="Times New Roman"/>
          <w:color w:val="343541"/>
          <w:sz w:val="24"/>
          <w:szCs w:val="24"/>
          <w:u w:val="single"/>
        </w:rPr>
      </w:pPr>
      <w:r w:rsidDel="00000000" w:rsidR="00000000" w:rsidRPr="00000000">
        <w:rPr>
          <w:rFonts w:ascii="Times New Roman" w:cs="Times New Roman" w:eastAsia="Times New Roman" w:hAnsi="Times New Roman"/>
          <w:color w:val="343541"/>
          <w:sz w:val="24"/>
          <w:szCs w:val="24"/>
          <w:u w:val="single"/>
          <w:rtl w:val="0"/>
        </w:rPr>
        <w:t xml:space="preserve">Article 6</w:t>
      </w:r>
    </w:p>
    <w:p w:rsidR="00000000" w:rsidDel="00000000" w:rsidP="00000000" w:rsidRDefault="00000000" w:rsidRPr="00000000" w14:paraId="00000084">
      <w:pPr>
        <w:spacing w:line="276" w:lineRule="auto"/>
        <w:jc w:val="center"/>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 Establishment of an International Body for AI Governance and Oversight</w:t>
      </w:r>
    </w:p>
    <w:p w:rsidR="00000000" w:rsidDel="00000000" w:rsidP="00000000" w:rsidRDefault="00000000" w:rsidRPr="00000000" w14:paraId="00000085">
      <w:pPr>
        <w:spacing w:line="276" w:lineRule="auto"/>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86">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1. Recognizing the need for international cooperation and coordination in addressing the challenges posed by AI development, signatory parties hereby establish an international body for AI governance and oversight, referred to as the AI Governance and Oversight Committee (AIGOC).</w:t>
      </w:r>
    </w:p>
    <w:p w:rsidR="00000000" w:rsidDel="00000000" w:rsidP="00000000" w:rsidRDefault="00000000" w:rsidRPr="00000000" w14:paraId="00000087">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88">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2. The AIGOC shall serve as the central authority responsible for overseeing the implementation and enforcement of this treaty and promoting responsible, safe, and ethical AI development worldwide.</w:t>
      </w:r>
    </w:p>
    <w:p w:rsidR="00000000" w:rsidDel="00000000" w:rsidP="00000000" w:rsidRDefault="00000000" w:rsidRPr="00000000" w14:paraId="00000089">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8A">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3. The AIGOC shall consist of representatives from each signatory party, appointed by their respective governments. The composition should ensure diverse expertise and perspectives, including experts in AI, ethics, law, policy, and relevant scientific disciplines.</w:t>
      </w:r>
    </w:p>
    <w:p w:rsidR="00000000" w:rsidDel="00000000" w:rsidP="00000000" w:rsidRDefault="00000000" w:rsidRPr="00000000" w14:paraId="0000008B">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8C">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4. The AIGOC shall have the authority to develop guidelines, best practices, and standards related to the safe and ethical development and deployment of AI technologies, taking into account societal values, human rights, and the preservation of the environment.</w:t>
      </w:r>
    </w:p>
    <w:p w:rsidR="00000000" w:rsidDel="00000000" w:rsidP="00000000" w:rsidRDefault="00000000" w:rsidRPr="00000000" w14:paraId="0000008D">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8E">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5. The AIGOC shall facilitate the exchange of information, research findings, and technological advancements among signatory parties. It shall promote collaboration, capacity-building, and knowledge-sharing initiatives to foster responsible AI practices globally.</w:t>
      </w:r>
    </w:p>
    <w:p w:rsidR="00000000" w:rsidDel="00000000" w:rsidP="00000000" w:rsidRDefault="00000000" w:rsidRPr="00000000" w14:paraId="0000008F">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90">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6. The AIGOC shall establish mechanisms to monitor compliance with the provisions of this treaty, including regular reporting by signatory parties on their progress in implementing treaty obligations and promoting responsible AI development practices.</w:t>
      </w:r>
    </w:p>
    <w:p w:rsidR="00000000" w:rsidDel="00000000" w:rsidP="00000000" w:rsidRDefault="00000000" w:rsidRPr="00000000" w14:paraId="00000091">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92">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7. The AIGOC shall provide technical assistance and support to signatory parties in implementing and enforcing the provisions of this treaty. This assistance may include guidance on legislative frameworks, ethical considerations, risk assessment methodologies, and capacity-building initiatives.</w:t>
      </w:r>
    </w:p>
    <w:p w:rsidR="00000000" w:rsidDel="00000000" w:rsidP="00000000" w:rsidRDefault="00000000" w:rsidRPr="00000000" w14:paraId="00000093">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94">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8. The AIGOC shall organize periodic conferences, workshops, and forums to facilitate dialogue and engagement among stakeholders, including governments, industry, civil society organizations, and academia. These platforms shall promote awareness, knowledge exchange, and the identification of emerging issues and challenges in the field of AI governance.</w:t>
      </w:r>
    </w:p>
    <w:p w:rsidR="00000000" w:rsidDel="00000000" w:rsidP="00000000" w:rsidRDefault="00000000" w:rsidRPr="00000000" w14:paraId="00000095">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96">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9. The AIGOC shall establish partnerships with relevant international organizations, research institutions, and industry bodies to leverage expertise, resources, and collaborative networks for effective AI governance and oversight.</w:t>
      </w:r>
    </w:p>
    <w:p w:rsidR="00000000" w:rsidDel="00000000" w:rsidP="00000000" w:rsidRDefault="00000000" w:rsidRPr="00000000" w14:paraId="00000097">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98">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10. The AIGOC shall publish annual reports highlighting the progress, challenges, and emerging trends in AI development, as well as recommendations for policy adjustments and future initiatives to ensure the safe and responsible advancement of AI technologies.</w:t>
      </w:r>
    </w:p>
    <w:p w:rsidR="00000000" w:rsidDel="00000000" w:rsidP="00000000" w:rsidRDefault="00000000" w:rsidRPr="00000000" w14:paraId="00000099">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9A">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11. Signatory parties shall provide the necessary financial and logistical support to enable the functioning of the AIGOC and its activities, including funding for research, capacity-building, and administrative functions.</w:t>
      </w:r>
    </w:p>
    <w:p w:rsidR="00000000" w:rsidDel="00000000" w:rsidP="00000000" w:rsidRDefault="00000000" w:rsidRPr="00000000" w14:paraId="0000009B">
      <w:pPr>
        <w:spacing w:line="276" w:lineRule="auto"/>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9C">
      <w:pPr>
        <w:spacing w:line="276" w:lineRule="auto"/>
        <w:jc w:val="center"/>
        <w:rPr>
          <w:rFonts w:ascii="Times New Roman" w:cs="Times New Roman" w:eastAsia="Times New Roman" w:hAnsi="Times New Roman"/>
          <w:color w:val="343541"/>
          <w:sz w:val="24"/>
          <w:szCs w:val="24"/>
          <w:u w:val="single"/>
        </w:rPr>
      </w:pPr>
      <w:r w:rsidDel="00000000" w:rsidR="00000000" w:rsidRPr="00000000">
        <w:rPr>
          <w:rFonts w:ascii="Times New Roman" w:cs="Times New Roman" w:eastAsia="Times New Roman" w:hAnsi="Times New Roman"/>
          <w:color w:val="343541"/>
          <w:sz w:val="24"/>
          <w:szCs w:val="24"/>
          <w:u w:val="single"/>
          <w:rtl w:val="0"/>
        </w:rPr>
        <w:t xml:space="preserve">Article 7</w:t>
      </w:r>
    </w:p>
    <w:p w:rsidR="00000000" w:rsidDel="00000000" w:rsidP="00000000" w:rsidRDefault="00000000" w:rsidRPr="00000000" w14:paraId="0000009D">
      <w:pPr>
        <w:spacing w:line="276" w:lineRule="auto"/>
        <w:jc w:val="center"/>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Effective Mechanisms for Enforcement of the Treaty</w:t>
      </w:r>
    </w:p>
    <w:p w:rsidR="00000000" w:rsidDel="00000000" w:rsidP="00000000" w:rsidRDefault="00000000" w:rsidRPr="00000000" w14:paraId="0000009E">
      <w:pPr>
        <w:spacing w:line="276" w:lineRule="auto"/>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9F">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1. Signatory parties to this treaty recognize the importance of effective enforcement mechanisms to ensure compliance with its provisions and promote responsible AI development practices.</w:t>
      </w:r>
    </w:p>
    <w:p w:rsidR="00000000" w:rsidDel="00000000" w:rsidP="00000000" w:rsidRDefault="00000000" w:rsidRPr="00000000" w14:paraId="000000A0">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A1">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2. To facilitate enforcement, signatory parties shall establish national regulatory bodies or designate existing competent authorities responsible for overseeing AI-related activities, ensuring adherence to the treaty's provisions, and enforcing the applicable laws and regulations.</w:t>
      </w:r>
    </w:p>
    <w:p w:rsidR="00000000" w:rsidDel="00000000" w:rsidP="00000000" w:rsidRDefault="00000000" w:rsidRPr="00000000" w14:paraId="000000A2">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A3">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3. The national regulatory bodies shall have the authority to conduct inspections, audits, and investigations to verify compliance with the treaty and associated national legislation. They shall be empowered to request information, access relevant data, and impose sanctions or penalties for non-compliance.</w:t>
      </w:r>
    </w:p>
    <w:p w:rsidR="00000000" w:rsidDel="00000000" w:rsidP="00000000" w:rsidRDefault="00000000" w:rsidRPr="00000000" w14:paraId="000000A4">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A5">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4. Signatory parties shall ensure that the national regulatory bodies are adequately staffed, funded, and equipped with the necessary expertise to carry out their enforcement responsibilities effectively.</w:t>
      </w:r>
    </w:p>
    <w:p w:rsidR="00000000" w:rsidDel="00000000" w:rsidP="00000000" w:rsidRDefault="00000000" w:rsidRPr="00000000" w14:paraId="000000A6">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A7">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5. In cases where non-compliance with the treaty is identified, signatory parties shall take appropriate enforcement measures, including but not limited to administrative penalties, fines, suspension of activities, or criminal prosecution in accordance with national legislation.</w:t>
      </w:r>
    </w:p>
    <w:p w:rsidR="00000000" w:rsidDel="00000000" w:rsidP="00000000" w:rsidRDefault="00000000" w:rsidRPr="00000000" w14:paraId="000000A8">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A9">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6. Signatory parties shall cooperate with each other in sharing information and best practices on enforcement measures, experiences, and challenges. They shall engage in mutual assistance, capacity-building, and knowledge-sharing initiatives to strengthen enforcement efforts and ensure consistent application of the treaty's provisions.</w:t>
      </w:r>
    </w:p>
    <w:p w:rsidR="00000000" w:rsidDel="00000000" w:rsidP="00000000" w:rsidRDefault="00000000" w:rsidRPr="00000000" w14:paraId="000000AA">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AB">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7. The international oversight body established under this treaty shall play a crucial role in supporting signatory parties' enforcement efforts. It shall facilitate information exchange, provide guidance on enforcement methodologies, and offer technical assistance to enhance the effectiveness of enforcement mechanisms.</w:t>
      </w:r>
    </w:p>
    <w:p w:rsidR="00000000" w:rsidDel="00000000" w:rsidP="00000000" w:rsidRDefault="00000000" w:rsidRPr="00000000" w14:paraId="000000AC">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AD">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8. Signatory parties shall submit periodic reports to the international oversight body on their enforcement activities, including the number and nature of enforcement actions taken, sanctions imposed, and their outcomes. These reports shall contribute to the evaluation of compliance and the identification of areas requiring additional attention.</w:t>
      </w:r>
    </w:p>
    <w:p w:rsidR="00000000" w:rsidDel="00000000" w:rsidP="00000000" w:rsidRDefault="00000000" w:rsidRPr="00000000" w14:paraId="000000AE">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AF">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9. The international oversight body shall conduct periodic assessments of the enforcement mechanisms employed by signatory parties to evaluate their effectiveness and identify areas for improvement. It shall provide recommendations and guidance to enhance enforcement efforts, ensuring uniformity and accountability across jurisdictions.</w:t>
      </w:r>
    </w:p>
    <w:p w:rsidR="00000000" w:rsidDel="00000000" w:rsidP="00000000" w:rsidRDefault="00000000" w:rsidRPr="00000000" w14:paraId="000000B0">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B1">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10. Signatory parties shall collaborate with the international oversight body to develop a system for exchanging information on enforcement actions, promoting transparency and facilitating the sharing of lessons learned and best practices.</w:t>
      </w:r>
    </w:p>
    <w:p w:rsidR="00000000" w:rsidDel="00000000" w:rsidP="00000000" w:rsidRDefault="00000000" w:rsidRPr="00000000" w14:paraId="000000B2">
      <w:pPr>
        <w:spacing w:line="276" w:lineRule="auto"/>
        <w:rPr>
          <w:rFonts w:ascii="Times New Roman" w:cs="Times New Roman" w:eastAsia="Times New Roman" w:hAnsi="Times New Roman"/>
          <w:color w:val="343541"/>
          <w:sz w:val="24"/>
          <w:szCs w:val="24"/>
          <w:u w:val="single"/>
        </w:rPr>
      </w:pPr>
      <w:r w:rsidDel="00000000" w:rsidR="00000000" w:rsidRPr="00000000">
        <w:rPr>
          <w:rtl w:val="0"/>
        </w:rPr>
      </w:r>
    </w:p>
    <w:p w:rsidR="00000000" w:rsidDel="00000000" w:rsidP="00000000" w:rsidRDefault="00000000" w:rsidRPr="00000000" w14:paraId="000000B3">
      <w:pPr>
        <w:spacing w:line="276" w:lineRule="auto"/>
        <w:jc w:val="center"/>
        <w:rPr>
          <w:rFonts w:ascii="Times New Roman" w:cs="Times New Roman" w:eastAsia="Times New Roman" w:hAnsi="Times New Roman"/>
          <w:color w:val="343541"/>
          <w:sz w:val="24"/>
          <w:szCs w:val="24"/>
          <w:u w:val="single"/>
        </w:rPr>
      </w:pPr>
      <w:r w:rsidDel="00000000" w:rsidR="00000000" w:rsidRPr="00000000">
        <w:rPr>
          <w:rFonts w:ascii="Times New Roman" w:cs="Times New Roman" w:eastAsia="Times New Roman" w:hAnsi="Times New Roman"/>
          <w:color w:val="343541"/>
          <w:sz w:val="24"/>
          <w:szCs w:val="24"/>
          <w:u w:val="single"/>
          <w:rtl w:val="0"/>
        </w:rPr>
        <w:t xml:space="preserve">Article 8</w:t>
      </w:r>
    </w:p>
    <w:p w:rsidR="00000000" w:rsidDel="00000000" w:rsidP="00000000" w:rsidRDefault="00000000" w:rsidRPr="00000000" w14:paraId="000000B4">
      <w:pPr>
        <w:spacing w:line="276" w:lineRule="auto"/>
        <w:jc w:val="center"/>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Duration and Review of the Treaty</w:t>
      </w:r>
    </w:p>
    <w:p w:rsidR="00000000" w:rsidDel="00000000" w:rsidP="00000000" w:rsidRDefault="00000000" w:rsidRPr="00000000" w14:paraId="000000B5">
      <w:pPr>
        <w:spacing w:line="276" w:lineRule="auto"/>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B6">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1. This treaty shall enter into force on the date of its ratification by [number of ratifying parties] signatory parties, in accordance with their respective national procedures.</w:t>
      </w:r>
    </w:p>
    <w:p w:rsidR="00000000" w:rsidDel="00000000" w:rsidP="00000000" w:rsidRDefault="00000000" w:rsidRPr="00000000" w14:paraId="000000B7">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B8">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2. The treaty shall remain in effect until it is universally agreed, by a qualified majority of signatory parties, that it is safe and ethical to resume large-scale AI capabilities research and development. This determination shall be based on a comprehensive evaluation of the risks, benefits, and ethical considerations associated with such research and development.</w:t>
      </w:r>
    </w:p>
    <w:p w:rsidR="00000000" w:rsidDel="00000000" w:rsidP="00000000" w:rsidRDefault="00000000" w:rsidRPr="00000000" w14:paraId="000000B9">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BA">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3. Signatory parties shall conduct periodic reviews of the treaty's effectiveness and relevance, taking into account advancements in AI technologies, scientific research, and societal developments. These reviews shall be initiated no later than [timeframe for the first review], and subsequently at intervals of [specify interval].</w:t>
      </w:r>
    </w:p>
    <w:p w:rsidR="00000000" w:rsidDel="00000000" w:rsidP="00000000" w:rsidRDefault="00000000" w:rsidRPr="00000000" w14:paraId="000000BB">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BC">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4. The international oversight body established under this treaty shall facilitate the review process, collecting relevant data, coordinating discussions, and preparing reports on the outcomes of the reviews.</w:t>
      </w:r>
    </w:p>
    <w:p w:rsidR="00000000" w:rsidDel="00000000" w:rsidP="00000000" w:rsidRDefault="00000000" w:rsidRPr="00000000" w14:paraId="000000BD">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BE">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5. During the reviews, signatory parties shall assess the treaty's impact on promoting responsible AI development, its effectiveness in mitigating risks, and its compatibility with emerging technological advancements and ethical considerations.</w:t>
      </w:r>
    </w:p>
    <w:p w:rsidR="00000000" w:rsidDel="00000000" w:rsidP="00000000" w:rsidRDefault="00000000" w:rsidRPr="00000000" w14:paraId="000000BF">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C0">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6. The reviews shall provide an opportunity for signatory parties to propose amendments, modifications, or additions to the treaty, taking into account the evolving AI landscape, societal concerns, and the need for continuous improvement in AI governance and oversight.</w:t>
      </w:r>
    </w:p>
    <w:p w:rsidR="00000000" w:rsidDel="00000000" w:rsidP="00000000" w:rsidRDefault="00000000" w:rsidRPr="00000000" w14:paraId="000000C1">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C2">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7. Any proposed amendments, modifications, or additions to the treaty shall be subject to the approval of a qualified majority of signatory parties. Amendments shall enter into force upon their ratification by the respective signatory parties in accordance with their national procedures.</w:t>
      </w:r>
    </w:p>
    <w:p w:rsidR="00000000" w:rsidDel="00000000" w:rsidP="00000000" w:rsidRDefault="00000000" w:rsidRPr="00000000" w14:paraId="000000C3">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C4">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8. Signatory parties shall actively engage in the review process, sharing research findings, best practices, and lessons learned. They shall foster international collaboration and cooperation to address emerging challenges and promote the responsible and safe development of AI technologies.</w:t>
      </w:r>
    </w:p>
    <w:p w:rsidR="00000000" w:rsidDel="00000000" w:rsidP="00000000" w:rsidRDefault="00000000" w:rsidRPr="00000000" w14:paraId="000000C5">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C6">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9. The international oversight body shall play a central role in coordinating the review process, facilitating discussions, and providing guidance on the implementation of any approved amendments or modifications to the treaty.</w:t>
      </w:r>
    </w:p>
    <w:p w:rsidR="00000000" w:rsidDel="00000000" w:rsidP="00000000" w:rsidRDefault="00000000" w:rsidRPr="00000000" w14:paraId="000000C7">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C8">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10. Signatory parties shall submit reports to the international oversight body on their progress in implementing any approved amendments or modifications to the treaty. These reports shall contribute to the evaluation of the effectiveness and impact of the updated provisions.</w:t>
      </w:r>
    </w:p>
    <w:p w:rsidR="00000000" w:rsidDel="00000000" w:rsidP="00000000" w:rsidRDefault="00000000" w:rsidRPr="00000000" w14:paraId="000000C9">
      <w:pPr>
        <w:spacing w:line="276" w:lineRule="auto"/>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CA">
      <w:pPr>
        <w:spacing w:line="276" w:lineRule="auto"/>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CB">
      <w:pPr>
        <w:spacing w:line="276" w:lineRule="auto"/>
        <w:jc w:val="center"/>
        <w:rPr>
          <w:rFonts w:ascii="Times New Roman" w:cs="Times New Roman" w:eastAsia="Times New Roman" w:hAnsi="Times New Roman"/>
          <w:color w:val="343541"/>
          <w:sz w:val="24"/>
          <w:szCs w:val="24"/>
          <w:u w:val="single"/>
        </w:rPr>
      </w:pPr>
      <w:r w:rsidDel="00000000" w:rsidR="00000000" w:rsidRPr="00000000">
        <w:rPr>
          <w:rFonts w:ascii="Times New Roman" w:cs="Times New Roman" w:eastAsia="Times New Roman" w:hAnsi="Times New Roman"/>
          <w:color w:val="343541"/>
          <w:sz w:val="24"/>
          <w:szCs w:val="24"/>
          <w:u w:val="single"/>
          <w:rtl w:val="0"/>
        </w:rPr>
        <w:t xml:space="preserve">Article 9</w:t>
      </w:r>
    </w:p>
    <w:p w:rsidR="00000000" w:rsidDel="00000000" w:rsidP="00000000" w:rsidRDefault="00000000" w:rsidRPr="00000000" w14:paraId="000000CC">
      <w:pPr>
        <w:spacing w:line="276" w:lineRule="auto"/>
        <w:jc w:val="center"/>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 Final Provisions</w:t>
      </w:r>
    </w:p>
    <w:p w:rsidR="00000000" w:rsidDel="00000000" w:rsidP="00000000" w:rsidRDefault="00000000" w:rsidRPr="00000000" w14:paraId="000000CD">
      <w:pPr>
        <w:spacing w:line="276" w:lineRule="auto"/>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CE">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1. This treaty shall be open for accession by non-signatory states that are committed to the principles and objectives outlined herein. Accession shall be subject to the approval of a qualified majority of signatory parties.</w:t>
      </w:r>
    </w:p>
    <w:p w:rsidR="00000000" w:rsidDel="00000000" w:rsidP="00000000" w:rsidRDefault="00000000" w:rsidRPr="00000000" w14:paraId="000000CF">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D0">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2. Any dispute arising from the interpretation or implementation of this treaty shall be resolved amicably through negotiation and consultation among the concerned parties. If a dispute remains unresolved, the parties may seek mediation, arbitration, or other peaceful means of dispute settlement, as agreed upon by the parties involved.</w:t>
      </w:r>
    </w:p>
    <w:p w:rsidR="00000000" w:rsidDel="00000000" w:rsidP="00000000" w:rsidRDefault="00000000" w:rsidRPr="00000000" w14:paraId="000000D1">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D2">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3. Signatory parties shall promote public awareness and understanding of this treaty, its provisions, and the importance of responsible AI development. They shall undertake educational initiatives, public campaigns, and outreach activities to engage various stakeholders and foster informed discussions on AI governance and ethics.</w:t>
      </w:r>
    </w:p>
    <w:p w:rsidR="00000000" w:rsidDel="00000000" w:rsidP="00000000" w:rsidRDefault="00000000" w:rsidRPr="00000000" w14:paraId="000000D3">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D4">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4. This treaty may be supplemented by additional protocols or agreements that further elaborate on specific aspects, provisions, or emerging challenges related to AI development and governance. Such protocols or agreements shall be subject to the approval of a qualified majority of signatory parties.</w:t>
      </w:r>
    </w:p>
    <w:p w:rsidR="00000000" w:rsidDel="00000000" w:rsidP="00000000" w:rsidRDefault="00000000" w:rsidRPr="00000000" w14:paraId="000000D5">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D6">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5. Signatory parties shall submit regular reports to the international oversight body, providing updates on their progress in implementing and complying with this treaty. These reports shall include information on legislative measures, enforcement activities, research initiatives, and public awareness campaigns undertaken.</w:t>
      </w:r>
    </w:p>
    <w:p w:rsidR="00000000" w:rsidDel="00000000" w:rsidP="00000000" w:rsidRDefault="00000000" w:rsidRPr="00000000" w14:paraId="000000D7">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D8">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6. This treaty shall not affect the rights, obligations, or commitments of signatory parties arising from other international agreements or legal instruments to which they are party, provided that such agreements are compatible with the objectives and provisions of this treaty.</w:t>
      </w:r>
    </w:p>
    <w:p w:rsidR="00000000" w:rsidDel="00000000" w:rsidP="00000000" w:rsidRDefault="00000000" w:rsidRPr="00000000" w14:paraId="000000D9">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DA">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7. Any signatory party may propose amendments to this treaty or its articles by submitting a formal proposal to the international oversight body. The proposed amendments shall be circulated among all signatory parties for consideration and approval in accordance with their respective national procedures.</w:t>
      </w:r>
    </w:p>
    <w:p w:rsidR="00000000" w:rsidDel="00000000" w:rsidP="00000000" w:rsidRDefault="00000000" w:rsidRPr="00000000" w14:paraId="000000DB">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DC">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8. This treaty shall be deposited with the [Designated Depositary], which shall serve as the custodian of the treaty and its related instruments. The depositary shall be responsible for receiving notifications, instruments of ratification, accession, and other communications related to this treaty.</w:t>
      </w:r>
    </w:p>
    <w:p w:rsidR="00000000" w:rsidDel="00000000" w:rsidP="00000000" w:rsidRDefault="00000000" w:rsidRPr="00000000" w14:paraId="000000DD">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DE">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9. Any signatory party may withdraw from this treaty by providing written notification to the depositary. The withdrawal shall take effect [specify time period] after the depositary receives the notification. However, such withdrawal shall not relieve the withdrawing party of its obligations under this treaty for activities carried out prior to the effective date of withdrawal.</w:t>
      </w:r>
    </w:p>
    <w:p w:rsidR="00000000" w:rsidDel="00000000" w:rsidP="00000000" w:rsidRDefault="00000000" w:rsidRPr="00000000" w14:paraId="000000DF">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E0">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10. This treaty shall be of unlimited duration unless terminated by a consensus decision of a qualified majority of signatory parties. Termination shall take effect [specify time period] after the consensus decision is reached.</w:t>
      </w:r>
    </w:p>
    <w:p w:rsidR="00000000" w:rsidDel="00000000" w:rsidP="00000000" w:rsidRDefault="00000000" w:rsidRPr="00000000" w14:paraId="000000E1">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E2">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In witness whereof, the undersigned, being duly authorized, have signed this treaty.</w:t>
      </w:r>
    </w:p>
    <w:p w:rsidR="00000000" w:rsidDel="00000000" w:rsidP="00000000" w:rsidRDefault="00000000" w:rsidRPr="00000000" w14:paraId="000000E3">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E4">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[Signatory Parties]</w:t>
      </w:r>
    </w:p>
    <w:p w:rsidR="00000000" w:rsidDel="00000000" w:rsidP="00000000" w:rsidRDefault="00000000" w:rsidRPr="00000000" w14:paraId="000000E5">
      <w:pPr>
        <w:spacing w:line="276" w:lineRule="auto"/>
        <w:jc w:val="both"/>
        <w:rPr>
          <w:rFonts w:ascii="Times New Roman" w:cs="Times New Roman" w:eastAsia="Times New Roman" w:hAnsi="Times New Roman"/>
          <w:color w:val="343541"/>
          <w:sz w:val="24"/>
          <w:szCs w:val="24"/>
        </w:rPr>
      </w:pPr>
      <w:r w:rsidDel="00000000" w:rsidR="00000000" w:rsidRPr="00000000">
        <w:rPr>
          <w:rtl w:val="0"/>
        </w:rPr>
      </w:r>
    </w:p>
    <w:p w:rsidR="00000000" w:rsidDel="00000000" w:rsidP="00000000" w:rsidRDefault="00000000" w:rsidRPr="00000000" w14:paraId="000000E6">
      <w:pPr>
        <w:spacing w:line="276" w:lineRule="auto"/>
        <w:jc w:val="both"/>
        <w:rPr>
          <w:rFonts w:ascii="Times New Roman" w:cs="Times New Roman" w:eastAsia="Times New Roman" w:hAnsi="Times New Roman"/>
          <w:color w:val="343541"/>
          <w:sz w:val="24"/>
          <w:szCs w:val="24"/>
        </w:rPr>
      </w:pPr>
      <w:r w:rsidDel="00000000" w:rsidR="00000000" w:rsidRPr="00000000">
        <w:rPr>
          <w:rFonts w:ascii="Times New Roman" w:cs="Times New Roman" w:eastAsia="Times New Roman" w:hAnsi="Times New Roman"/>
          <w:color w:val="343541"/>
          <w:sz w:val="24"/>
          <w:szCs w:val="24"/>
          <w:rtl w:val="0"/>
        </w:rPr>
        <w:t xml:space="preserve">Done at [Location], this [Day] of [Month], [Year]. [Signatures]</w:t>
      </w:r>
    </w:p>
    <w:sectPr>
      <w:pgSz w:h="16838" w:w="11906"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heme="minorHAnsi" w:cstheme="minorBidi" w:eastAsiaTheme="minorEastAsia" w:hAnsiTheme="minorHAnsi"/>
      <w:lang w:eastAsia="zh-CN" w:val="en-US"/>
    </w:rPr>
  </w:style>
  <w:style w:type="paragraph" w:styleId="Heading1">
    <w:name w:val="heading 1"/>
    <w:next w:val="Normal"/>
    <w:qFormat w:val="1"/>
    <w:pPr>
      <w:spacing w:afterAutospacing="1" w:beforeAutospacing="1"/>
      <w:outlineLvl w:val="0"/>
    </w:pPr>
    <w:rPr>
      <w:rFonts w:ascii="SimSun" w:hAnsi="SimSun" w:hint="eastAsia"/>
      <w:b w:val="1"/>
      <w:bCs w:val="1"/>
      <w:kern w:val="44"/>
      <w:sz w:val="48"/>
      <w:szCs w:val="48"/>
      <w:lang w:eastAsia="zh-CN"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pPr>
      <w:tabs>
        <w:tab w:val="center" w:pos="4680"/>
        <w:tab w:val="right" w:pos="9360"/>
      </w:tabs>
    </w:pPr>
  </w:style>
  <w:style w:type="paragraph" w:styleId="Header">
    <w:name w:val="header"/>
    <w:basedOn w:val="Normal"/>
    <w:link w:val="HeaderChar"/>
    <w:qFormat w:val="1"/>
    <w:pPr>
      <w:tabs>
        <w:tab w:val="center" w:pos="4680"/>
        <w:tab w:val="right" w:pos="9360"/>
      </w:tabs>
    </w:pPr>
  </w:style>
  <w:style w:type="paragraph" w:styleId="NormalWeb">
    <w:name w:val="Normal (Web)"/>
    <w:qFormat w:val="1"/>
    <w:pPr>
      <w:spacing w:afterAutospacing="1" w:beforeAutospacing="1"/>
    </w:pPr>
    <w:rPr>
      <w:sz w:val="24"/>
      <w:szCs w:val="24"/>
      <w:lang w:eastAsia="zh-CN" w:val="en-US"/>
    </w:rPr>
  </w:style>
  <w:style w:type="character" w:styleId="HeaderChar" w:customStyle="1">
    <w:name w:val="Header Char"/>
    <w:basedOn w:val="DefaultParagraphFont"/>
    <w:link w:val="Header"/>
    <w:qFormat w:val="1"/>
    <w:rPr>
      <w:rFonts w:asciiTheme="minorHAnsi" w:cstheme="minorBidi" w:eastAsiaTheme="minorEastAsia" w:hAnsiTheme="minorHAnsi"/>
      <w:lang w:eastAsia="zh-CN"/>
    </w:rPr>
  </w:style>
  <w:style w:type="character" w:styleId="FooterChar" w:customStyle="1">
    <w:name w:val="Footer Char"/>
    <w:basedOn w:val="DefaultParagraphFont"/>
    <w:link w:val="Footer"/>
    <w:rPr>
      <w:rFonts w:asciiTheme="minorHAnsi" w:cstheme="minorBidi" w:eastAsiaTheme="minorEastAsia" w:hAnsiTheme="minorHAnsi"/>
      <w:lang w:eastAsia="zh-CN"/>
    </w:rPr>
  </w:style>
  <w:style w:type="paragraph" w:styleId="ListParagraph">
    <w:name w:val="List Paragraph"/>
    <w:basedOn w:val="Normal"/>
    <w:uiPriority w:val="34"/>
    <w:qFormat w:val="1"/>
    <w:rsid w:val="00B95761"/>
    <w:pPr>
      <w:spacing w:after="160" w:line="259" w:lineRule="auto"/>
      <w:ind w:left="720"/>
      <w:contextualSpacing w:val="1"/>
    </w:pPr>
    <w:rPr>
      <w:rFonts w:eastAsiaTheme="minorHAnsi"/>
      <w:kern w:val="2"/>
      <w:sz w:val="22"/>
      <w:szCs w:val="28"/>
      <w:lang w:bidi="th-TH" w:eastAsia="en-US" w:val="id-I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ajHXcH+Lkoq/SyA+ZehnU2x7+w==">CgMxLjA4AHIhMXJ6ckhrSDc5MkR0cFNpLWg5c3QybGVfT2hPR0ktV1Qy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2023-07-02T11:15:00Z</dcterms:created>
  <dc:creator>LENOVO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5F119BF1743B485BAA3F03200BD5A9C8</vt:lpwstr>
  </property>
</Properties>
</file>