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705E" w14:textId="1B4D3B0D" w:rsidR="006379A9" w:rsidRPr="006379A9" w:rsidRDefault="000812F1" w:rsidP="006379A9">
      <w:pPr>
        <w:spacing w:after="24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79A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Titin Sample </w:t>
      </w:r>
      <w:r w:rsidR="006379A9" w:rsidRPr="006379A9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Pr="006379A9">
        <w:rPr>
          <w:rFonts w:ascii="Arial" w:hAnsi="Arial" w:cs="Arial"/>
          <w:b/>
          <w:bCs/>
          <w:color w:val="000000" w:themeColor="text1"/>
          <w:sz w:val="28"/>
          <w:szCs w:val="28"/>
        </w:rPr>
        <w:t>reparation</w:t>
      </w:r>
    </w:p>
    <w:p w14:paraId="7A8EC043" w14:textId="5E9B447E" w:rsidR="000812F1" w:rsidRPr="002D251B" w:rsidRDefault="000812F1" w:rsidP="000812F1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Solubilizing (~2-15 mg) Tissue Samples in 8M Urea Buffer</w:t>
      </w:r>
    </w:p>
    <w:p w14:paraId="5172C2C0" w14:textId="77777777" w:rsidR="000812F1" w:rsidRDefault="000812F1" w:rsidP="000812F1">
      <w:pPr>
        <w:ind w:left="18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A615B2" w14:textId="77777777" w:rsidR="000812F1" w:rsidRPr="002D251B" w:rsidRDefault="000812F1" w:rsidP="000812F1">
      <w:pPr>
        <w:ind w:left="180"/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Materials:</w:t>
      </w:r>
    </w:p>
    <w:p w14:paraId="109B0E41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2 mL Kontes Dounce style homogenizer with close fit pestle (stored at -20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277E9D1F" w14:textId="77777777" w:rsidR="000812F1" w:rsidRPr="002D251B" w:rsidRDefault="00000000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hyperlink w:anchor="Urea_Buffer" w:history="1">
        <w:r w:rsidR="000812F1" w:rsidRPr="002D251B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8M Urea buffer</w:t>
        </w:r>
      </w:hyperlink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(stored at -20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3F5E6902" w14:textId="2384B5F2" w:rsidR="000812F1" w:rsidRPr="002D251B" w:rsidRDefault="00000000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hyperlink w:anchor="Glycerol" w:history="1">
        <w:r w:rsidR="000812F1" w:rsidRPr="002D251B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50% Glycerol</w:t>
        </w:r>
      </w:hyperlink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with 4X Leupeptin, E-64 and PMSF inhibitors (stored at -20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C</w:t>
      </w:r>
      <w:r w:rsidR="00747581">
        <w:rPr>
          <w:rFonts w:ascii="Arial" w:hAnsi="Arial" w:cs="Arial"/>
          <w:color w:val="000000" w:themeColor="text1"/>
          <w:sz w:val="22"/>
          <w:szCs w:val="22"/>
        </w:rPr>
        <w:t>; put on ice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23EF34CA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Tabletop test tube incubator set to 73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>C)</w:t>
      </w:r>
    </w:p>
    <w:p w14:paraId="2AC8F2AA" w14:textId="77777777" w:rsidR="000812F1" w:rsidRPr="002D251B" w:rsidRDefault="000812F1" w:rsidP="000812F1">
      <w:pPr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Tube of Ice and Liquid nitrogen</w:t>
      </w:r>
    </w:p>
    <w:p w14:paraId="7A122FF5" w14:textId="77777777" w:rsidR="000812F1" w:rsidRPr="002D251B" w:rsidRDefault="000812F1" w:rsidP="000812F1">
      <w:pPr>
        <w:ind w:left="180" w:hanging="180"/>
        <w:rPr>
          <w:rFonts w:ascii="Arial" w:hAnsi="Arial" w:cs="Arial"/>
          <w:color w:val="000000" w:themeColor="text1"/>
          <w:sz w:val="22"/>
          <w:szCs w:val="22"/>
        </w:rPr>
      </w:pPr>
    </w:p>
    <w:p w14:paraId="26C6BFCB" w14:textId="77777777" w:rsidR="000812F1" w:rsidRPr="002D251B" w:rsidRDefault="000812F1" w:rsidP="000812F1">
      <w:pPr>
        <w:ind w:left="180"/>
        <w:rPr>
          <w:rFonts w:ascii="Arial" w:hAnsi="Arial" w:cs="Arial"/>
          <w:b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b/>
          <w:color w:val="000000" w:themeColor="text1"/>
          <w:sz w:val="22"/>
          <w:szCs w:val="22"/>
        </w:rPr>
        <w:t>Methods:</w:t>
      </w:r>
    </w:p>
    <w:p w14:paraId="1181F2B0" w14:textId="42C11E25" w:rsidR="000812F1" w:rsidRPr="002D251B" w:rsidRDefault="0074758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Pre-label tubes for each sample aimed to prep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Weigh out ~10 mg of each sample and place in tubes. Tubes containing sample should be placed in dry ice to avoid sample dethawing.</w:t>
      </w:r>
      <w:r w:rsidR="000812F1" w:rsidRPr="002D25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1480A73" w14:textId="712EF11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Allow 8M urea buffer to thaw and place 50% Glycerol on ice. You will add the 8M urea buffer at room temp and adding the 50% Glycerol cold. </w:t>
      </w:r>
    </w:p>
    <w:p w14:paraId="03C5C6AE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Cool Dounce style homogenizer in liquid Nitrogen.</w:t>
      </w:r>
      <w:r w:rsidRPr="002D251B">
        <w:rPr>
          <w:rFonts w:ascii="Arial" w:hAnsi="Arial" w:cs="Arial"/>
          <w:color w:val="000000" w:themeColor="text1"/>
          <w:sz w:val="22"/>
          <w:szCs w:val="22"/>
          <w:vertAlign w:val="subscript"/>
        </w:rPr>
        <w:tab/>
      </w:r>
    </w:p>
    <w:p w14:paraId="5563C013" w14:textId="0C03CC18" w:rsidR="000812F1" w:rsidRPr="00747581" w:rsidRDefault="000812F1" w:rsidP="00747581">
      <w:pPr>
        <w:numPr>
          <w:ilvl w:val="0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Quickly, add pre-weighed out tissue to the Dounce style homogenizer and grind the tissue sample by placing the Dounce style homogenizer on the table and pushing down/twisting until the tissue becomes completely ground and extremely smooth.</w:t>
      </w:r>
      <w:r w:rsidRPr="0074758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ECC81F3" w14:textId="77777777" w:rsidR="000812F1" w:rsidRDefault="000812F1" w:rsidP="000812F1">
      <w:pPr>
        <w:numPr>
          <w:ilvl w:val="1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Do not take out the pestle from mortar after grinding. Keep the unit intact until it is further processed.</w:t>
      </w:r>
    </w:p>
    <w:p w14:paraId="4C327416" w14:textId="11F99E87" w:rsidR="00747581" w:rsidRPr="00747581" w:rsidRDefault="00747581" w:rsidP="00747581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Put Dounce Homogenizer with sample inside on ice for at least 10 minutes and no longer than 60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minutes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8A8E1F0" w14:textId="77777777" w:rsidR="000812F1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After 10 minutes, bring out the first sample.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>Add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40 times amount of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8M Urea buffer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to the sample by running down tube. </w:t>
      </w:r>
    </w:p>
    <w:p w14:paraId="51F06258" w14:textId="77777777" w:rsidR="000812F1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(weight of sample in mg * 40 = amount of 8M Urea buffer in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uL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DF99F9D" w14:textId="77777777" w:rsidR="000812F1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Repeat by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adding equal amount of 50% glycerol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+ protease inhibitors buffer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>to the sample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. Mix the sample with the buffer slowly 10 times up and down. NO BUBBLES!!! </w:t>
      </w:r>
    </w:p>
    <w:p w14:paraId="3C6D151D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(weight of sample in mg * 40 = amount 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50% glycerol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uL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2D251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3FCFD386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Transfer sample into a pre labels 1.5 mL centrifuge tube. VORTEX.</w:t>
      </w:r>
    </w:p>
    <w:p w14:paraId="22F29B4A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Incubate the sample @ 73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C in tabletop heater. Incubate for at least 10 minutes, no more than 15 minutes. Vortex every 5 minutes for 10 at least seconds. </w:t>
      </w:r>
    </w:p>
    <w:p w14:paraId="503C3708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After incubation, plunge the sample with a syringe and a 21 G or 23 G needle. Plunge at least 5 times. </w:t>
      </w:r>
    </w:p>
    <w:p w14:paraId="3117FCE2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This shears any large stands of </w:t>
      </w:r>
      <w:proofErr w:type="gramStart"/>
      <w:r w:rsidRPr="002D251B">
        <w:rPr>
          <w:rFonts w:ascii="Arial" w:hAnsi="Arial" w:cs="Arial"/>
          <w:color w:val="000000" w:themeColor="text1"/>
          <w:sz w:val="22"/>
          <w:szCs w:val="22"/>
        </w:rPr>
        <w:t>DNA</w:t>
      </w:r>
      <w:proofErr w:type="gramEnd"/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04D2ED1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Centrifuge sample at maximum speed of tabletop centrifuge (roughly 14.9 k) for 5 minutes.</w:t>
      </w:r>
    </w:p>
    <w:p w14:paraId="2C09AAB2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Pour supernatant into a pre labeled cryogenic tube and flash freeze in liquid Nitrogen and store at designated location in -80</w:t>
      </w:r>
      <w:r w:rsidRPr="002D251B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C.  </w:t>
      </w:r>
    </w:p>
    <w:p w14:paraId="09E62CEF" w14:textId="77777777" w:rsidR="000812F1" w:rsidRPr="002D251B" w:rsidRDefault="000812F1" w:rsidP="000812F1">
      <w:pPr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>Keep a record of sample location along with above pertinent information.</w:t>
      </w:r>
    </w:p>
    <w:p w14:paraId="5E568C83" w14:textId="77777777" w:rsidR="000812F1" w:rsidRPr="002D251B" w:rsidRDefault="000812F1" w:rsidP="000812F1">
      <w:pPr>
        <w:numPr>
          <w:ilvl w:val="1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Wash all glassware in 0.2% SDS, rinse with distilled water and further with </w:t>
      </w:r>
      <w:proofErr w:type="spellStart"/>
      <w:r w:rsidRPr="002D251B">
        <w:rPr>
          <w:rFonts w:ascii="Arial" w:hAnsi="Arial" w:cs="Arial"/>
          <w:color w:val="000000" w:themeColor="text1"/>
          <w:sz w:val="22"/>
          <w:szCs w:val="22"/>
        </w:rPr>
        <w:t>nanopure</w:t>
      </w:r>
      <w:proofErr w:type="spellEnd"/>
      <w:r w:rsidRPr="002D251B">
        <w:rPr>
          <w:rFonts w:ascii="Arial" w:hAnsi="Arial" w:cs="Arial"/>
          <w:color w:val="000000" w:themeColor="text1"/>
          <w:sz w:val="22"/>
          <w:szCs w:val="22"/>
        </w:rPr>
        <w:t xml:space="preserve"> water.</w:t>
      </w:r>
    </w:p>
    <w:p w14:paraId="07CA72ED" w14:textId="77777777" w:rsidR="00B4610D" w:rsidRDefault="00B4610D"/>
    <w:sectPr w:rsidR="00B4610D" w:rsidSect="00C95F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550B" w14:textId="77777777" w:rsidR="008A5253" w:rsidRDefault="008A5253" w:rsidP="006379A9">
      <w:r>
        <w:separator/>
      </w:r>
    </w:p>
  </w:endnote>
  <w:endnote w:type="continuationSeparator" w:id="0">
    <w:p w14:paraId="59161A7D" w14:textId="77777777" w:rsidR="008A5253" w:rsidRDefault="008A5253" w:rsidP="0063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D241" w14:textId="77777777" w:rsidR="008A5253" w:rsidRDefault="008A5253" w:rsidP="006379A9">
      <w:r>
        <w:separator/>
      </w:r>
    </w:p>
  </w:footnote>
  <w:footnote w:type="continuationSeparator" w:id="0">
    <w:p w14:paraId="4CE407C8" w14:textId="77777777" w:rsidR="008A5253" w:rsidRDefault="008A5253" w:rsidP="00637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08B9" w14:textId="731B6404" w:rsidR="006379A9" w:rsidRPr="006379A9" w:rsidRDefault="006379A9">
    <w:pPr>
      <w:pStyle w:val="Header"/>
      <w:rPr>
        <w:rFonts w:ascii="Arial" w:hAnsi="Arial" w:cs="Arial"/>
        <w:sz w:val="22"/>
        <w:szCs w:val="22"/>
      </w:rPr>
    </w:pPr>
    <w:r w:rsidRPr="006379A9">
      <w:rPr>
        <w:rFonts w:ascii="Arial" w:hAnsi="Arial" w:cs="Arial"/>
        <w:sz w:val="22"/>
        <w:szCs w:val="22"/>
      </w:rPr>
      <w:t>Campbell Muscle Lab</w:t>
    </w:r>
    <w:r w:rsidRPr="006379A9">
      <w:rPr>
        <w:rFonts w:ascii="Arial" w:hAnsi="Arial" w:cs="Arial"/>
        <w:sz w:val="22"/>
        <w:szCs w:val="22"/>
      </w:rPr>
      <w:ptab w:relativeTo="margin" w:alignment="center" w:leader="none"/>
    </w:r>
    <w:r w:rsidRPr="006379A9">
      <w:rPr>
        <w:rFonts w:ascii="Arial" w:hAnsi="Arial" w:cs="Arial"/>
        <w:sz w:val="22"/>
        <w:szCs w:val="22"/>
      </w:rPr>
      <w:ptab w:relativeTo="margin" w:alignment="right" w:leader="none"/>
    </w:r>
    <w:r w:rsidRPr="006379A9">
      <w:rPr>
        <w:rFonts w:ascii="Arial" w:hAnsi="Arial" w:cs="Arial"/>
        <w:sz w:val="22"/>
        <w:szCs w:val="22"/>
      </w:rPr>
      <w:t>Last updated 6/</w:t>
    </w:r>
    <w:r w:rsidR="00647412">
      <w:rPr>
        <w:rFonts w:ascii="Arial" w:hAnsi="Arial" w:cs="Arial"/>
        <w:sz w:val="22"/>
        <w:szCs w:val="22"/>
      </w:rPr>
      <w:t>29</w:t>
    </w:r>
    <w:r w:rsidRPr="006379A9">
      <w:rPr>
        <w:rFonts w:ascii="Arial" w:hAnsi="Arial" w:cs="Arial"/>
        <w:sz w:val="22"/>
        <w:szCs w:val="22"/>
      </w:rPr>
      <w:t>/2023 by Austin WH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253"/>
    <w:multiLevelType w:val="hybridMultilevel"/>
    <w:tmpl w:val="B45A8A74"/>
    <w:lvl w:ilvl="0" w:tplc="E64EFA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A5513F"/>
    <w:multiLevelType w:val="hybridMultilevel"/>
    <w:tmpl w:val="51EA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2082240">
    <w:abstractNumId w:val="0"/>
  </w:num>
  <w:num w:numId="2" w16cid:durableId="92530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1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12F1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379A9"/>
    <w:rsid w:val="006469B3"/>
    <w:rsid w:val="00647412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4758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5253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31C49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C916"/>
  <w15:chartTrackingRefBased/>
  <w15:docId w15:val="{85DCDEDD-2CD0-E34D-AB85-18743078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9A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9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9A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4</cp:revision>
  <dcterms:created xsi:type="dcterms:W3CDTF">2023-06-29T18:54:00Z</dcterms:created>
  <dcterms:modified xsi:type="dcterms:W3CDTF">2023-07-21T14:31:00Z</dcterms:modified>
</cp:coreProperties>
</file>