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2F5" w14:textId="606B6C08" w:rsidR="005A3ECF" w:rsidRPr="005A3ECF" w:rsidRDefault="005A3ECF">
      <w:pPr>
        <w:rPr>
          <w:rFonts w:ascii="Arial" w:hAnsi="Arial" w:cs="Arial"/>
          <w:b/>
          <w:bCs/>
          <w:u w:val="single"/>
        </w:rPr>
      </w:pPr>
      <w:r w:rsidRPr="005A3ECF">
        <w:rPr>
          <w:rFonts w:ascii="Arial" w:hAnsi="Arial" w:cs="Arial"/>
          <w:b/>
          <w:bCs/>
          <w:u w:val="single"/>
        </w:rPr>
        <w:t xml:space="preserve">Ponceau Stain </w:t>
      </w:r>
    </w:p>
    <w:p w14:paraId="1F36157F" w14:textId="63B22F34" w:rsidR="005A3ECF" w:rsidRDefault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Materials: </w:t>
      </w:r>
    </w:p>
    <w:p w14:paraId="69FE6B8C" w14:textId="3789AB1F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Ponceau Stain </w:t>
      </w:r>
    </w:p>
    <w:p w14:paraId="24C8B07E" w14:textId="622C1C43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Acetic Acid</w:t>
      </w:r>
    </w:p>
    <w:p w14:paraId="6336D31D" w14:textId="04C2047C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 Water</w:t>
      </w:r>
    </w:p>
    <w:p w14:paraId="1096A56C" w14:textId="0A2DAA41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Procedure </w:t>
      </w:r>
    </w:p>
    <w:p w14:paraId="4B5F0F6A" w14:textId="4D1A2F69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ponceau stain solution: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5A3ECF" w14:paraId="48409926" w14:textId="77777777" w:rsidTr="005A3ECF">
        <w:tc>
          <w:tcPr>
            <w:tcW w:w="4675" w:type="dxa"/>
          </w:tcPr>
          <w:p w14:paraId="2C0B5025" w14:textId="0033553A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Ponceau Stain</w:t>
            </w:r>
          </w:p>
        </w:tc>
        <w:tc>
          <w:tcPr>
            <w:tcW w:w="4675" w:type="dxa"/>
          </w:tcPr>
          <w:p w14:paraId="490E64DF" w14:textId="2AFCF2D8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 mg </w:t>
            </w:r>
          </w:p>
        </w:tc>
      </w:tr>
      <w:tr w:rsidR="005A3ECF" w14:paraId="77B9C8BE" w14:textId="77777777" w:rsidTr="005A3ECF">
        <w:tc>
          <w:tcPr>
            <w:tcW w:w="4675" w:type="dxa"/>
          </w:tcPr>
          <w:p w14:paraId="71403459" w14:textId="5E8B4AF3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Acetic Acid</w:t>
            </w:r>
          </w:p>
        </w:tc>
        <w:tc>
          <w:tcPr>
            <w:tcW w:w="4675" w:type="dxa"/>
          </w:tcPr>
          <w:p w14:paraId="4725299A" w14:textId="0CCF83EC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mL </w:t>
            </w:r>
          </w:p>
        </w:tc>
      </w:tr>
      <w:tr w:rsidR="005A3ECF" w14:paraId="4734665B" w14:textId="77777777" w:rsidTr="005A3ECF">
        <w:tc>
          <w:tcPr>
            <w:tcW w:w="4675" w:type="dxa"/>
          </w:tcPr>
          <w:p w14:paraId="2D570C06" w14:textId="6893CBFD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Water</w:t>
            </w:r>
          </w:p>
        </w:tc>
        <w:tc>
          <w:tcPr>
            <w:tcW w:w="4675" w:type="dxa"/>
          </w:tcPr>
          <w:p w14:paraId="7F750456" w14:textId="4B120EC3" w:rsidR="005A3ECF" w:rsidRDefault="005A3ECF" w:rsidP="005A3E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95 mL </w:t>
            </w:r>
          </w:p>
        </w:tc>
      </w:tr>
    </w:tbl>
    <w:p w14:paraId="46E72D5F" w14:textId="77777777" w:rsidR="005A3ECF" w:rsidRDefault="005A3ECF" w:rsidP="005A3EC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Stir until dissolved.</w:t>
      </w:r>
    </w:p>
    <w:p w14:paraId="340D4AA5" w14:textId="38342002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3ECF">
        <w:rPr>
          <w:rFonts w:ascii="Arial" w:hAnsi="Arial" w:cs="Arial"/>
        </w:rPr>
        <w:t xml:space="preserve">After completing western blot, pour ponceau stain solution over nitrocellulose membrane. </w:t>
      </w:r>
      <w:r>
        <w:rPr>
          <w:rFonts w:ascii="Arial" w:hAnsi="Arial" w:cs="Arial"/>
        </w:rPr>
        <w:t xml:space="preserve">Let rock for 5 minutes. </w:t>
      </w:r>
    </w:p>
    <w:p w14:paraId="5DEF87CC" w14:textId="270BDE57" w:rsidR="005A3ECF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Pour out stain and wash membrane while rocking with distilled water 2-3 times for 1 minute each until protein is clearly visible. </w:t>
      </w:r>
    </w:p>
    <w:p w14:paraId="32C71C29" w14:textId="6947B2A1" w:rsidR="009C0A2C" w:rsidRDefault="009C0A2C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membranes with Coomassie Blue Application on </w:t>
      </w:r>
      <w:proofErr w:type="spellStart"/>
      <w:r>
        <w:rPr>
          <w:rFonts w:ascii="Arial" w:hAnsi="Arial" w:cs="Arial"/>
        </w:rPr>
        <w:t>Chemidoc</w:t>
      </w:r>
      <w:proofErr w:type="spellEnd"/>
    </w:p>
    <w:p w14:paraId="563E254E" w14:textId="0C325F6A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Tips: </w:t>
      </w:r>
    </w:p>
    <w:p w14:paraId="5753EDDD" w14:textId="1DC42BD5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membrane should stay submerged throughout the procedure to prevent drying </w:t>
      </w:r>
      <w:proofErr w:type="gramStart"/>
      <w:r>
        <w:rPr>
          <w:rFonts w:ascii="Arial" w:hAnsi="Arial" w:cs="Arial"/>
        </w:rPr>
        <w:t>out</w:t>
      </w:r>
      <w:proofErr w:type="gramEnd"/>
      <w:r>
        <w:rPr>
          <w:rFonts w:ascii="Arial" w:hAnsi="Arial" w:cs="Arial"/>
        </w:rPr>
        <w:t xml:space="preserve"> </w:t>
      </w:r>
    </w:p>
    <w:p w14:paraId="631CFAE6" w14:textId="38B23CD5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Avoid touching membrane with bare skin. Use PVC or latex gloves to handle membrane and only touch the outside edges. </w:t>
      </w:r>
    </w:p>
    <w:p w14:paraId="7C7AF288" w14:textId="5FDD6E15" w:rsidR="005A3ECF" w:rsidRP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Avoid over washing the membrane with distilled water because the stain become removed from the protein and nothing will be visible. </w:t>
      </w:r>
    </w:p>
    <w:sectPr w:rsidR="005A3ECF" w:rsidRPr="005A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C6F"/>
    <w:multiLevelType w:val="hybridMultilevel"/>
    <w:tmpl w:val="31642C52"/>
    <w:lvl w:ilvl="0" w:tplc="8460D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1A"/>
    <w:multiLevelType w:val="hybridMultilevel"/>
    <w:tmpl w:val="7B38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72512">
    <w:abstractNumId w:val="0"/>
  </w:num>
  <w:num w:numId="2" w16cid:durableId="180755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F"/>
    <w:rsid w:val="0032688D"/>
    <w:rsid w:val="005A3ECF"/>
    <w:rsid w:val="009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574"/>
  <w15:chartTrackingRefBased/>
  <w15:docId w15:val="{11DB4CF3-7179-4B85-8FDF-DE538E1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CF"/>
    <w:pPr>
      <w:ind w:left="720"/>
      <w:contextualSpacing/>
    </w:pPr>
  </w:style>
  <w:style w:type="table" w:styleId="TableGrid">
    <w:name w:val="Table Grid"/>
    <w:basedOn w:val="TableNormal"/>
    <w:uiPriority w:val="39"/>
    <w:rsid w:val="005A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e60eb-1d62-4503-8c5c-42b8ed93c3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2C79FCAFD04094D44970FE9E7923" ma:contentTypeVersion="6" ma:contentTypeDescription="Create a new document." ma:contentTypeScope="" ma:versionID="6d06cf6593e90d4f1cc298fee730bf27">
  <xsd:schema xmlns:xsd="http://www.w3.org/2001/XMLSchema" xmlns:xs="http://www.w3.org/2001/XMLSchema" xmlns:p="http://schemas.microsoft.com/office/2006/metadata/properties" xmlns:ns3="8ade60eb-1d62-4503-8c5c-42b8ed93c3a1" xmlns:ns4="c8175bf6-8440-432a-97c2-19996d29a874" targetNamespace="http://schemas.microsoft.com/office/2006/metadata/properties" ma:root="true" ma:fieldsID="497ef88fc6600f0ac104f8dab03c4e1d" ns3:_="" ns4:_="">
    <xsd:import namespace="8ade60eb-1d62-4503-8c5c-42b8ed93c3a1"/>
    <xsd:import namespace="c8175bf6-8440-432a-97c2-19996d29a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60eb-1d62-4503-8c5c-42b8ed93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5bf6-8440-432a-97c2-19996d29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4308B-BB27-47C4-A440-349C822C3C40}">
  <ds:schemaRefs>
    <ds:schemaRef ds:uri="http://schemas.microsoft.com/office/2006/metadata/properties"/>
    <ds:schemaRef ds:uri="http://schemas.microsoft.com/office/infopath/2007/PartnerControls"/>
    <ds:schemaRef ds:uri="8ade60eb-1d62-4503-8c5c-42b8ed93c3a1"/>
  </ds:schemaRefs>
</ds:datastoreItem>
</file>

<file path=customXml/itemProps2.xml><?xml version="1.0" encoding="utf-8"?>
<ds:datastoreItem xmlns:ds="http://schemas.openxmlformats.org/officeDocument/2006/customXml" ds:itemID="{03CC4D7C-B4F6-4F1D-A6BF-CA1045CBB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8EA84-767F-454A-B469-D590DA1D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60eb-1d62-4503-8c5c-42b8ed93c3a1"/>
    <ds:schemaRef ds:uri="c8175bf6-8440-432a-97c2-19996d29a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Tinnell, Jenna N.</cp:lastModifiedBy>
  <cp:revision>2</cp:revision>
  <dcterms:created xsi:type="dcterms:W3CDTF">2023-07-04T15:43:00Z</dcterms:created>
  <dcterms:modified xsi:type="dcterms:W3CDTF">2023-07-04T15:43:00Z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0x010100DA362C79FCAFD04094D44970FE9E7923</vt:lpwstr>
  </property>
</Properties>
</file>