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GoBack"/>
    <w:bookmarkEnd w:id="0"/>
    <w:p w14:paraId="3F661C28" w14:textId="77777777" w:rsidR="00AE4C29" w:rsidRPr="00517A1D" w:rsidRDefault="00AE4C29" w:rsidP="00AE4C29">
      <w:pPr>
        <w:rPr>
          <w:rFonts w:ascii="Arial" w:hAnsi="Arial" w:cs="Arial"/>
          <w:b/>
          <w:bCs/>
          <w:color w:val="000000" w:themeColor="text1"/>
          <w:sz w:val="22"/>
          <w:szCs w:val="22"/>
        </w:rPr>
      </w:pPr>
      <w:r>
        <w:fldChar w:fldCharType="begin"/>
      </w:r>
      <w:r>
        <w:instrText>HYPERLINK "https://www.bio-rad.com/sites/default/files/webroot/web/pdf/lsr/literature/LIT-442.pdf"</w:instrText>
      </w:r>
      <w:r>
        <w:fldChar w:fldCharType="separate"/>
      </w:r>
      <w:r w:rsidRPr="00517A1D">
        <w:rPr>
          <w:rStyle w:val="Hyperlink"/>
          <w:rFonts w:ascii="Arial" w:hAnsi="Arial" w:cs="Arial"/>
          <w:b/>
          <w:bCs/>
          <w:sz w:val="22"/>
          <w:szCs w:val="22"/>
        </w:rPr>
        <w:t>Silver Staining Procedure</w:t>
      </w:r>
      <w:r>
        <w:rPr>
          <w:rStyle w:val="Hyperlink"/>
          <w:rFonts w:ascii="Arial" w:hAnsi="Arial" w:cs="Arial"/>
          <w:b/>
          <w:bCs/>
          <w:sz w:val="22"/>
          <w:szCs w:val="22"/>
        </w:rPr>
        <w:fldChar w:fldCharType="end"/>
      </w:r>
      <w:r w:rsidRPr="00517A1D">
        <w:rPr>
          <w:rFonts w:ascii="Arial" w:hAnsi="Arial" w:cs="Arial"/>
          <w:b/>
          <w:bCs/>
          <w:color w:val="000000" w:themeColor="text1"/>
          <w:sz w:val="22"/>
          <w:szCs w:val="22"/>
        </w:rPr>
        <w:t xml:space="preserve"> (</w:t>
      </w:r>
      <w:hyperlink r:id="rId5" w:history="1">
        <w:r w:rsidRPr="00517A1D">
          <w:rPr>
            <w:rStyle w:val="Hyperlink"/>
            <w:rFonts w:ascii="Arial" w:hAnsi="Arial" w:cs="Arial"/>
            <w:b/>
            <w:bCs/>
            <w:sz w:val="22"/>
            <w:szCs w:val="22"/>
          </w:rPr>
          <w:t>Bio-Rad 1610449</w:t>
        </w:r>
      </w:hyperlink>
      <w:r w:rsidRPr="00517A1D">
        <w:rPr>
          <w:rFonts w:ascii="Arial" w:hAnsi="Arial" w:cs="Arial"/>
          <w:b/>
          <w:bCs/>
          <w:color w:val="000000" w:themeColor="text1"/>
          <w:sz w:val="22"/>
          <w:szCs w:val="22"/>
        </w:rPr>
        <w:t>)</w:t>
      </w:r>
    </w:p>
    <w:p w14:paraId="4B530E56" w14:textId="77777777" w:rsidR="00AE4C29" w:rsidRPr="00517A1D" w:rsidRDefault="00AE4C29" w:rsidP="00AE4C29">
      <w:pPr>
        <w:rPr>
          <w:rFonts w:ascii="Arial" w:hAnsi="Arial" w:cs="Arial"/>
          <w:color w:val="000000" w:themeColor="text1"/>
          <w:sz w:val="22"/>
          <w:szCs w:val="22"/>
        </w:rPr>
      </w:pPr>
      <w:r w:rsidRPr="00517A1D">
        <w:rPr>
          <w:rFonts w:ascii="Arial" w:hAnsi="Arial" w:cs="Arial"/>
          <w:b/>
          <w:bCs/>
          <w:color w:val="000000" w:themeColor="text1"/>
          <w:sz w:val="22"/>
          <w:szCs w:val="22"/>
        </w:rPr>
        <w:t xml:space="preserve">Silver Stain </w:t>
      </w:r>
      <w:r w:rsidRPr="00517A1D">
        <w:rPr>
          <w:rFonts w:ascii="Arial" w:hAnsi="Arial" w:cs="Arial"/>
          <w:b/>
          <w:color w:val="000000" w:themeColor="text1"/>
          <w:sz w:val="22"/>
          <w:szCs w:val="22"/>
        </w:rPr>
        <w:t>Materials:</w:t>
      </w:r>
    </w:p>
    <w:p w14:paraId="4C59D0FC" w14:textId="77777777" w:rsidR="00AE4C29" w:rsidRPr="00517A1D" w:rsidRDefault="00AE4C29" w:rsidP="00AE4C29">
      <w:pPr>
        <w:pStyle w:val="ListParagraph"/>
        <w:numPr>
          <w:ilvl w:val="1"/>
          <w:numId w:val="1"/>
        </w:numPr>
        <w:rPr>
          <w:rFonts w:ascii="Arial" w:hAnsi="Arial" w:cs="Arial"/>
          <w:color w:val="000000" w:themeColor="text1"/>
          <w:sz w:val="22"/>
          <w:szCs w:val="22"/>
        </w:rPr>
      </w:pPr>
      <w:r w:rsidRPr="00517A1D">
        <w:rPr>
          <w:rFonts w:ascii="Arial" w:hAnsi="Arial" w:cs="Arial"/>
          <w:color w:val="000000" w:themeColor="text1"/>
          <w:sz w:val="22"/>
          <w:szCs w:val="22"/>
        </w:rPr>
        <w:t>Development accelerator – Stored at 4</w:t>
      </w:r>
      <w:r w:rsidRPr="00517A1D">
        <w:rPr>
          <w:rFonts w:ascii="Arial" w:hAnsi="Arial" w:cs="Arial"/>
          <w:color w:val="000000" w:themeColor="text1"/>
          <w:sz w:val="22"/>
          <w:szCs w:val="22"/>
        </w:rPr>
        <w:sym w:font="Symbol" w:char="F0B0"/>
      </w:r>
      <w:r w:rsidRPr="00517A1D">
        <w:rPr>
          <w:rFonts w:ascii="Arial" w:hAnsi="Arial" w:cs="Arial"/>
          <w:color w:val="000000" w:themeColor="text1"/>
          <w:sz w:val="22"/>
          <w:szCs w:val="22"/>
        </w:rPr>
        <w:t>C (Bio-Rad 1610448)</w:t>
      </w:r>
    </w:p>
    <w:p w14:paraId="2CB321EC" w14:textId="77777777" w:rsidR="00AE4C29" w:rsidRPr="00517A1D" w:rsidRDefault="00AE4C29" w:rsidP="00AE4C29">
      <w:pPr>
        <w:pStyle w:val="ListParagraph"/>
        <w:numPr>
          <w:ilvl w:val="1"/>
          <w:numId w:val="1"/>
        </w:numPr>
        <w:rPr>
          <w:rFonts w:ascii="Arial" w:hAnsi="Arial" w:cs="Arial"/>
          <w:color w:val="000000" w:themeColor="text1"/>
          <w:sz w:val="22"/>
          <w:szCs w:val="22"/>
        </w:rPr>
      </w:pPr>
      <w:r w:rsidRPr="00517A1D">
        <w:rPr>
          <w:rFonts w:ascii="Arial" w:hAnsi="Arial" w:cs="Arial"/>
          <w:color w:val="000000" w:themeColor="text1"/>
          <w:sz w:val="22"/>
          <w:szCs w:val="22"/>
        </w:rPr>
        <w:t>Fixative enhancer (Bio-Rad 1610461)</w:t>
      </w:r>
    </w:p>
    <w:p w14:paraId="6F29346C" w14:textId="77777777" w:rsidR="00AE4C29" w:rsidRPr="00517A1D" w:rsidRDefault="00AE4C29" w:rsidP="00AE4C29">
      <w:pPr>
        <w:pStyle w:val="ListParagraph"/>
        <w:numPr>
          <w:ilvl w:val="1"/>
          <w:numId w:val="1"/>
        </w:numPr>
        <w:rPr>
          <w:rFonts w:ascii="Arial" w:hAnsi="Arial" w:cs="Arial"/>
          <w:color w:val="000000" w:themeColor="text1"/>
          <w:sz w:val="22"/>
          <w:szCs w:val="22"/>
        </w:rPr>
      </w:pPr>
      <w:r w:rsidRPr="00517A1D">
        <w:rPr>
          <w:rFonts w:ascii="Arial" w:hAnsi="Arial" w:cs="Arial"/>
          <w:color w:val="000000" w:themeColor="text1"/>
          <w:sz w:val="22"/>
          <w:szCs w:val="22"/>
        </w:rPr>
        <w:t>Silver complex (Bio-Rad 1610462)</w:t>
      </w:r>
    </w:p>
    <w:p w14:paraId="1ACCFD56" w14:textId="77777777" w:rsidR="00AE4C29" w:rsidRPr="00517A1D" w:rsidRDefault="00AE4C29" w:rsidP="00AE4C29">
      <w:pPr>
        <w:pStyle w:val="ListParagraph"/>
        <w:numPr>
          <w:ilvl w:val="1"/>
          <w:numId w:val="1"/>
        </w:numPr>
        <w:rPr>
          <w:rFonts w:ascii="Arial" w:hAnsi="Arial" w:cs="Arial"/>
          <w:color w:val="000000" w:themeColor="text1"/>
          <w:sz w:val="22"/>
          <w:szCs w:val="22"/>
        </w:rPr>
      </w:pPr>
      <w:r w:rsidRPr="00517A1D">
        <w:rPr>
          <w:rFonts w:ascii="Arial" w:hAnsi="Arial" w:cs="Arial"/>
          <w:color w:val="000000" w:themeColor="text1"/>
          <w:sz w:val="22"/>
          <w:szCs w:val="22"/>
        </w:rPr>
        <w:t>Reduction moderator (Bio-Rad 1610463)</w:t>
      </w:r>
    </w:p>
    <w:p w14:paraId="451F8783" w14:textId="77777777" w:rsidR="00AE4C29" w:rsidRPr="00517A1D" w:rsidRDefault="00AE4C29" w:rsidP="00AE4C29">
      <w:pPr>
        <w:pStyle w:val="ListParagraph"/>
        <w:numPr>
          <w:ilvl w:val="1"/>
          <w:numId w:val="1"/>
        </w:numPr>
        <w:rPr>
          <w:rFonts w:ascii="Arial" w:hAnsi="Arial" w:cs="Arial"/>
          <w:color w:val="000000" w:themeColor="text1"/>
          <w:sz w:val="22"/>
          <w:szCs w:val="22"/>
        </w:rPr>
      </w:pPr>
      <w:r w:rsidRPr="00517A1D">
        <w:rPr>
          <w:rFonts w:ascii="Arial" w:hAnsi="Arial" w:cs="Arial"/>
          <w:color w:val="000000" w:themeColor="text1"/>
          <w:sz w:val="22"/>
          <w:szCs w:val="22"/>
        </w:rPr>
        <w:t>Image developer (Bio-Rad 1610464)</w:t>
      </w:r>
    </w:p>
    <w:p w14:paraId="659E7A10" w14:textId="77777777" w:rsidR="00AE4C29" w:rsidRPr="00517A1D" w:rsidRDefault="00AE4C29" w:rsidP="00AE4C29">
      <w:pPr>
        <w:pStyle w:val="ListParagraph"/>
        <w:numPr>
          <w:ilvl w:val="1"/>
          <w:numId w:val="1"/>
        </w:numPr>
        <w:rPr>
          <w:rFonts w:ascii="Arial" w:hAnsi="Arial" w:cs="Arial"/>
          <w:color w:val="000000" w:themeColor="text1"/>
          <w:sz w:val="22"/>
          <w:szCs w:val="22"/>
        </w:rPr>
      </w:pPr>
      <w:r w:rsidRPr="00517A1D">
        <w:rPr>
          <w:rFonts w:ascii="Arial" w:hAnsi="Arial" w:cs="Arial"/>
          <w:color w:val="000000" w:themeColor="text1"/>
          <w:sz w:val="22"/>
          <w:szCs w:val="22"/>
        </w:rPr>
        <w:t xml:space="preserve">5% Acetic acid </w:t>
      </w:r>
    </w:p>
    <w:p w14:paraId="0BBDB0FA" w14:textId="77777777" w:rsidR="00AE4C29" w:rsidRPr="00517A1D" w:rsidRDefault="00AE4C29" w:rsidP="00AE4C29">
      <w:pPr>
        <w:rPr>
          <w:rFonts w:ascii="Arial" w:hAnsi="Arial" w:cs="Arial"/>
          <w:b/>
          <w:bCs/>
          <w:color w:val="000000" w:themeColor="text1"/>
          <w:sz w:val="22"/>
          <w:szCs w:val="22"/>
        </w:rPr>
      </w:pPr>
    </w:p>
    <w:p w14:paraId="073B0F49" w14:textId="77777777" w:rsidR="00AE4C29" w:rsidRPr="00517A1D" w:rsidRDefault="00AE4C29" w:rsidP="00AE4C29">
      <w:pPr>
        <w:rPr>
          <w:rFonts w:ascii="Arial" w:hAnsi="Arial" w:cs="Arial"/>
          <w:b/>
          <w:bCs/>
          <w:color w:val="000000" w:themeColor="text1"/>
          <w:sz w:val="22"/>
          <w:szCs w:val="22"/>
        </w:rPr>
      </w:pPr>
      <w:r w:rsidRPr="00517A1D">
        <w:rPr>
          <w:rFonts w:ascii="Arial" w:hAnsi="Arial" w:cs="Arial"/>
          <w:b/>
          <w:bCs/>
          <w:color w:val="000000" w:themeColor="text1"/>
          <w:sz w:val="22"/>
          <w:szCs w:val="22"/>
        </w:rPr>
        <w:t>Development Accelerator Reagent Preparation (only if not prepared):</w:t>
      </w:r>
    </w:p>
    <w:p w14:paraId="7FC61A4A" w14:textId="77777777" w:rsidR="00AE4C29" w:rsidRPr="00517A1D" w:rsidRDefault="00AE4C29" w:rsidP="00AE4C29">
      <w:pPr>
        <w:pStyle w:val="ListParagraph"/>
        <w:numPr>
          <w:ilvl w:val="0"/>
          <w:numId w:val="4"/>
        </w:numPr>
        <w:rPr>
          <w:rFonts w:ascii="Arial" w:hAnsi="Arial" w:cs="Arial"/>
          <w:color w:val="000000" w:themeColor="text1"/>
          <w:sz w:val="22"/>
          <w:szCs w:val="22"/>
        </w:rPr>
      </w:pPr>
      <w:r w:rsidRPr="00517A1D">
        <w:rPr>
          <w:rFonts w:ascii="Arial" w:hAnsi="Arial" w:cs="Arial"/>
          <w:color w:val="000000" w:themeColor="text1"/>
          <w:sz w:val="22"/>
          <w:szCs w:val="22"/>
        </w:rPr>
        <w:t xml:space="preserve">Place 400 ml of deionized distilled water in a 600 mL cylinder containing a PTFE-coated stir </w:t>
      </w:r>
      <w:proofErr w:type="gramStart"/>
      <w:r w:rsidRPr="00517A1D">
        <w:rPr>
          <w:rFonts w:ascii="Arial" w:hAnsi="Arial" w:cs="Arial"/>
          <w:color w:val="000000" w:themeColor="text1"/>
          <w:sz w:val="22"/>
          <w:szCs w:val="22"/>
        </w:rPr>
        <w:t>bar</w:t>
      </w:r>
      <w:proofErr w:type="gramEnd"/>
    </w:p>
    <w:p w14:paraId="6DEB809E" w14:textId="77777777" w:rsidR="00AE4C29" w:rsidRPr="00517A1D" w:rsidRDefault="00AE4C29" w:rsidP="00AE4C29">
      <w:pPr>
        <w:pStyle w:val="ListParagraph"/>
        <w:numPr>
          <w:ilvl w:val="0"/>
          <w:numId w:val="4"/>
        </w:numPr>
        <w:rPr>
          <w:rFonts w:ascii="Arial" w:hAnsi="Arial" w:cs="Arial"/>
          <w:color w:val="000000" w:themeColor="text1"/>
          <w:sz w:val="22"/>
          <w:szCs w:val="22"/>
        </w:rPr>
      </w:pPr>
      <w:r w:rsidRPr="00517A1D">
        <w:rPr>
          <w:rFonts w:ascii="Arial" w:hAnsi="Arial" w:cs="Arial"/>
          <w:color w:val="000000" w:themeColor="text1"/>
          <w:sz w:val="22"/>
          <w:szCs w:val="22"/>
        </w:rPr>
        <w:t>Begin stirring and slowly add 25 g of development accelerator reagent. Stir until dissolved.</w:t>
      </w:r>
    </w:p>
    <w:p w14:paraId="7EB2116D" w14:textId="77777777" w:rsidR="00AE4C29" w:rsidRPr="00517A1D" w:rsidRDefault="00AE4C29" w:rsidP="00AE4C29">
      <w:pPr>
        <w:pStyle w:val="ListParagraph"/>
        <w:numPr>
          <w:ilvl w:val="0"/>
          <w:numId w:val="4"/>
        </w:numPr>
        <w:rPr>
          <w:rFonts w:ascii="Arial" w:hAnsi="Arial" w:cs="Arial"/>
          <w:color w:val="000000" w:themeColor="text1"/>
          <w:sz w:val="22"/>
          <w:szCs w:val="22"/>
        </w:rPr>
      </w:pPr>
      <w:r w:rsidRPr="00517A1D">
        <w:rPr>
          <w:rFonts w:ascii="Arial" w:hAnsi="Arial" w:cs="Arial"/>
          <w:color w:val="000000" w:themeColor="text1"/>
          <w:sz w:val="22"/>
          <w:szCs w:val="22"/>
        </w:rPr>
        <w:t xml:space="preserve">Add water to make 500 </w:t>
      </w:r>
      <w:proofErr w:type="spellStart"/>
      <w:r w:rsidRPr="00517A1D">
        <w:rPr>
          <w:rFonts w:ascii="Arial" w:hAnsi="Arial" w:cs="Arial"/>
          <w:color w:val="000000" w:themeColor="text1"/>
          <w:sz w:val="22"/>
          <w:szCs w:val="22"/>
        </w:rPr>
        <w:t>mL.</w:t>
      </w:r>
      <w:proofErr w:type="spellEnd"/>
      <w:r w:rsidRPr="00517A1D">
        <w:rPr>
          <w:rFonts w:ascii="Arial" w:hAnsi="Arial" w:cs="Arial"/>
          <w:color w:val="000000" w:themeColor="text1"/>
          <w:sz w:val="22"/>
          <w:szCs w:val="22"/>
        </w:rPr>
        <w:t xml:space="preserve"> Store in plastic 1 L bottle labeled development accelerator solution. (Initial and Date – **Reagent is good if used within 3 months**)</w:t>
      </w:r>
    </w:p>
    <w:p w14:paraId="10536F52" w14:textId="77777777" w:rsidR="00AE4C29" w:rsidRPr="00517A1D" w:rsidRDefault="00AE4C29" w:rsidP="00AE4C29">
      <w:pPr>
        <w:pStyle w:val="ListParagraph"/>
        <w:numPr>
          <w:ilvl w:val="0"/>
          <w:numId w:val="4"/>
        </w:numPr>
        <w:rPr>
          <w:rFonts w:ascii="Arial" w:hAnsi="Arial" w:cs="Arial"/>
          <w:color w:val="000000" w:themeColor="text1"/>
          <w:sz w:val="22"/>
          <w:szCs w:val="22"/>
        </w:rPr>
      </w:pPr>
      <w:r w:rsidRPr="00517A1D">
        <w:rPr>
          <w:rFonts w:ascii="Arial" w:hAnsi="Arial" w:cs="Arial"/>
          <w:color w:val="000000" w:themeColor="text1"/>
          <w:sz w:val="22"/>
          <w:szCs w:val="22"/>
        </w:rPr>
        <w:t>Store at 4°C. Use at room temperature.</w:t>
      </w:r>
    </w:p>
    <w:p w14:paraId="6BE265D7" w14:textId="77777777" w:rsidR="00AE4C29" w:rsidRPr="00517A1D" w:rsidRDefault="00AE4C29" w:rsidP="00AE4C29">
      <w:pPr>
        <w:pStyle w:val="ListParagraph"/>
        <w:ind w:left="360"/>
        <w:rPr>
          <w:rFonts w:ascii="Arial" w:hAnsi="Arial" w:cs="Arial"/>
          <w:color w:val="000000" w:themeColor="text1"/>
          <w:sz w:val="22"/>
          <w:szCs w:val="22"/>
        </w:rPr>
      </w:pPr>
    </w:p>
    <w:p w14:paraId="6769ED21" w14:textId="77777777" w:rsidR="00AE4C29" w:rsidRDefault="00AE4C29" w:rsidP="00AE4C29">
      <w:pPr>
        <w:rPr>
          <w:rFonts w:ascii="Arial" w:hAnsi="Arial" w:cs="Arial"/>
          <w:b/>
          <w:bCs/>
          <w:color w:val="000000" w:themeColor="text1"/>
          <w:sz w:val="22"/>
          <w:szCs w:val="22"/>
        </w:rPr>
      </w:pPr>
    </w:p>
    <w:p w14:paraId="65BAE6EC" w14:textId="77777777" w:rsidR="00AE4C29" w:rsidRDefault="00AE4C29" w:rsidP="00AE4C29">
      <w:pPr>
        <w:rPr>
          <w:rFonts w:ascii="Arial" w:hAnsi="Arial" w:cs="Arial"/>
          <w:b/>
          <w:bCs/>
          <w:color w:val="000000" w:themeColor="text1"/>
          <w:sz w:val="22"/>
          <w:szCs w:val="22"/>
        </w:rPr>
      </w:pPr>
    </w:p>
    <w:p w14:paraId="4E39E711" w14:textId="77777777" w:rsidR="00AE4C29" w:rsidRPr="00517A1D" w:rsidRDefault="00AE4C29" w:rsidP="00AE4C29">
      <w:pPr>
        <w:rPr>
          <w:rFonts w:ascii="Arial" w:hAnsi="Arial" w:cs="Arial"/>
          <w:b/>
          <w:bCs/>
          <w:color w:val="000000" w:themeColor="text1"/>
          <w:sz w:val="22"/>
          <w:szCs w:val="22"/>
        </w:rPr>
      </w:pPr>
      <w:r w:rsidRPr="00517A1D">
        <w:rPr>
          <w:rFonts w:ascii="Arial" w:hAnsi="Arial" w:cs="Arial"/>
          <w:b/>
          <w:bCs/>
          <w:color w:val="000000" w:themeColor="text1"/>
          <w:sz w:val="22"/>
          <w:szCs w:val="22"/>
        </w:rPr>
        <w:t>Silver Stain Methods:</w:t>
      </w:r>
    </w:p>
    <w:p w14:paraId="1E625045"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Remove development accelerator solution from fridge, measure out 50 mL and let it warm to room temperature prior to </w:t>
      </w:r>
      <w:proofErr w:type="gramStart"/>
      <w:r w:rsidRPr="00517A1D">
        <w:rPr>
          <w:rFonts w:ascii="Arial" w:hAnsi="Arial" w:cs="Arial"/>
          <w:color w:val="000000" w:themeColor="text1"/>
          <w:sz w:val="22"/>
          <w:szCs w:val="22"/>
        </w:rPr>
        <w:t>use</w:t>
      </w:r>
      <w:proofErr w:type="gramEnd"/>
    </w:p>
    <w:p w14:paraId="3CAE196B"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Prepare Fixative enhancer solution: </w:t>
      </w:r>
    </w:p>
    <w:tbl>
      <w:tblPr>
        <w:tblW w:w="5490" w:type="dxa"/>
        <w:jc w:val="center"/>
        <w:tblLook w:val="04A0" w:firstRow="1" w:lastRow="0" w:firstColumn="1" w:lastColumn="0" w:noHBand="0" w:noVBand="1"/>
      </w:tblPr>
      <w:tblGrid>
        <w:gridCol w:w="1570"/>
        <w:gridCol w:w="522"/>
        <w:gridCol w:w="3398"/>
      </w:tblGrid>
      <w:tr w:rsidR="00AE4C29" w:rsidRPr="00517A1D" w14:paraId="729F0862" w14:textId="77777777" w:rsidTr="007B3778">
        <w:trPr>
          <w:trHeight w:val="320"/>
          <w:jc w:val="center"/>
        </w:trPr>
        <w:tc>
          <w:tcPr>
            <w:tcW w:w="1570" w:type="dxa"/>
            <w:tcBorders>
              <w:top w:val="nil"/>
              <w:left w:val="nil"/>
              <w:bottom w:val="nil"/>
              <w:right w:val="nil"/>
            </w:tcBorders>
            <w:shd w:val="clear" w:color="000000" w:fill="D9D9D9"/>
            <w:noWrap/>
            <w:vAlign w:val="bottom"/>
            <w:hideMark/>
          </w:tcPr>
          <w:p w14:paraId="7E11FA1B" w14:textId="77777777" w:rsidR="00AE4C29" w:rsidRPr="00517A1D" w:rsidRDefault="00AE4C29" w:rsidP="007B3778">
            <w:pPr>
              <w:jc w:val="right"/>
              <w:rPr>
                <w:rFonts w:ascii="Arial" w:hAnsi="Arial" w:cs="Arial"/>
                <w:color w:val="000000"/>
                <w:sz w:val="22"/>
                <w:szCs w:val="22"/>
              </w:rPr>
            </w:pPr>
            <w:r w:rsidRPr="00517A1D">
              <w:rPr>
                <w:rFonts w:ascii="Arial" w:hAnsi="Arial" w:cs="Arial"/>
                <w:color w:val="000000"/>
                <w:sz w:val="22"/>
                <w:szCs w:val="22"/>
              </w:rPr>
              <w:t>(50%) - 50.0</w:t>
            </w:r>
          </w:p>
        </w:tc>
        <w:tc>
          <w:tcPr>
            <w:tcW w:w="522" w:type="dxa"/>
            <w:tcBorders>
              <w:top w:val="nil"/>
              <w:left w:val="nil"/>
              <w:bottom w:val="nil"/>
              <w:right w:val="nil"/>
            </w:tcBorders>
            <w:shd w:val="clear" w:color="000000" w:fill="D9D9D9"/>
            <w:noWrap/>
            <w:vAlign w:val="bottom"/>
            <w:hideMark/>
          </w:tcPr>
          <w:p w14:paraId="12B4CEA7" w14:textId="77777777" w:rsidR="00AE4C29" w:rsidRPr="00517A1D" w:rsidRDefault="00AE4C29" w:rsidP="007B3778">
            <w:pPr>
              <w:rPr>
                <w:rFonts w:ascii="Arial" w:hAnsi="Arial" w:cs="Arial"/>
                <w:color w:val="000000"/>
                <w:sz w:val="22"/>
                <w:szCs w:val="22"/>
              </w:rPr>
            </w:pPr>
            <w:r w:rsidRPr="00517A1D">
              <w:rPr>
                <w:rFonts w:ascii="Arial" w:hAnsi="Arial" w:cs="Arial"/>
                <w:color w:val="000000"/>
                <w:sz w:val="22"/>
                <w:szCs w:val="22"/>
              </w:rPr>
              <w:t>mL</w:t>
            </w:r>
          </w:p>
        </w:tc>
        <w:tc>
          <w:tcPr>
            <w:tcW w:w="3398" w:type="dxa"/>
            <w:tcBorders>
              <w:top w:val="nil"/>
              <w:left w:val="nil"/>
              <w:bottom w:val="nil"/>
              <w:right w:val="nil"/>
            </w:tcBorders>
            <w:shd w:val="clear" w:color="000000" w:fill="D9D9D9"/>
            <w:noWrap/>
            <w:vAlign w:val="bottom"/>
            <w:hideMark/>
          </w:tcPr>
          <w:p w14:paraId="3D68A56C" w14:textId="77777777" w:rsidR="00AE4C29" w:rsidRPr="00517A1D" w:rsidRDefault="00AE4C29" w:rsidP="007B3778">
            <w:pPr>
              <w:rPr>
                <w:rFonts w:ascii="Arial" w:hAnsi="Arial" w:cs="Arial"/>
                <w:color w:val="000000"/>
                <w:sz w:val="22"/>
                <w:szCs w:val="22"/>
              </w:rPr>
            </w:pPr>
            <w:r w:rsidRPr="00517A1D">
              <w:rPr>
                <w:rFonts w:ascii="Arial" w:hAnsi="Arial" w:cs="Arial"/>
                <w:color w:val="000000"/>
                <w:sz w:val="22"/>
                <w:szCs w:val="22"/>
              </w:rPr>
              <w:t>Methanol</w:t>
            </w:r>
          </w:p>
        </w:tc>
      </w:tr>
      <w:tr w:rsidR="00AE4C29" w:rsidRPr="00517A1D" w14:paraId="1EE33695" w14:textId="77777777" w:rsidTr="007B3778">
        <w:trPr>
          <w:trHeight w:val="320"/>
          <w:jc w:val="center"/>
        </w:trPr>
        <w:tc>
          <w:tcPr>
            <w:tcW w:w="1570" w:type="dxa"/>
            <w:tcBorders>
              <w:top w:val="nil"/>
              <w:left w:val="nil"/>
              <w:bottom w:val="nil"/>
              <w:right w:val="nil"/>
            </w:tcBorders>
            <w:shd w:val="clear" w:color="auto" w:fill="auto"/>
            <w:noWrap/>
            <w:vAlign w:val="bottom"/>
            <w:hideMark/>
          </w:tcPr>
          <w:p w14:paraId="5A1183DF" w14:textId="77777777" w:rsidR="00AE4C29" w:rsidRPr="00517A1D" w:rsidRDefault="00AE4C29" w:rsidP="007B3778">
            <w:pPr>
              <w:jc w:val="right"/>
              <w:rPr>
                <w:rFonts w:ascii="Arial" w:hAnsi="Arial" w:cs="Arial"/>
                <w:color w:val="000000"/>
                <w:sz w:val="22"/>
                <w:szCs w:val="22"/>
              </w:rPr>
            </w:pPr>
            <w:r w:rsidRPr="00517A1D">
              <w:rPr>
                <w:rFonts w:ascii="Arial" w:hAnsi="Arial" w:cs="Arial"/>
                <w:color w:val="000000"/>
                <w:sz w:val="22"/>
                <w:szCs w:val="22"/>
              </w:rPr>
              <w:t>(10%) - 10.0</w:t>
            </w:r>
          </w:p>
        </w:tc>
        <w:tc>
          <w:tcPr>
            <w:tcW w:w="522" w:type="dxa"/>
            <w:tcBorders>
              <w:top w:val="nil"/>
              <w:left w:val="nil"/>
              <w:bottom w:val="nil"/>
              <w:right w:val="nil"/>
            </w:tcBorders>
            <w:shd w:val="clear" w:color="auto" w:fill="auto"/>
            <w:noWrap/>
            <w:vAlign w:val="bottom"/>
            <w:hideMark/>
          </w:tcPr>
          <w:p w14:paraId="6CFCEDFB" w14:textId="77777777" w:rsidR="00AE4C29" w:rsidRPr="00517A1D" w:rsidRDefault="00AE4C29" w:rsidP="007B3778">
            <w:pPr>
              <w:rPr>
                <w:rFonts w:ascii="Arial" w:hAnsi="Arial" w:cs="Arial"/>
                <w:color w:val="000000"/>
                <w:sz w:val="22"/>
                <w:szCs w:val="22"/>
              </w:rPr>
            </w:pPr>
            <w:r w:rsidRPr="00517A1D">
              <w:rPr>
                <w:rFonts w:ascii="Arial" w:hAnsi="Arial" w:cs="Arial"/>
                <w:color w:val="000000"/>
                <w:sz w:val="22"/>
                <w:szCs w:val="22"/>
              </w:rPr>
              <w:t>mL</w:t>
            </w:r>
          </w:p>
        </w:tc>
        <w:tc>
          <w:tcPr>
            <w:tcW w:w="3398" w:type="dxa"/>
            <w:tcBorders>
              <w:top w:val="nil"/>
              <w:left w:val="nil"/>
              <w:bottom w:val="nil"/>
              <w:right w:val="nil"/>
            </w:tcBorders>
            <w:shd w:val="clear" w:color="auto" w:fill="auto"/>
            <w:noWrap/>
            <w:vAlign w:val="bottom"/>
            <w:hideMark/>
          </w:tcPr>
          <w:p w14:paraId="3E42AC92" w14:textId="77777777" w:rsidR="00AE4C29" w:rsidRPr="00517A1D" w:rsidRDefault="00AE4C29" w:rsidP="007B3778">
            <w:pPr>
              <w:rPr>
                <w:rFonts w:ascii="Arial" w:hAnsi="Arial" w:cs="Arial"/>
                <w:color w:val="000000"/>
                <w:sz w:val="22"/>
                <w:szCs w:val="22"/>
              </w:rPr>
            </w:pPr>
            <w:r w:rsidRPr="00517A1D">
              <w:rPr>
                <w:rFonts w:ascii="Arial" w:hAnsi="Arial" w:cs="Arial"/>
                <w:color w:val="000000"/>
                <w:sz w:val="22"/>
                <w:szCs w:val="22"/>
              </w:rPr>
              <w:t>Acetic Acid</w:t>
            </w:r>
          </w:p>
        </w:tc>
      </w:tr>
      <w:tr w:rsidR="00AE4C29" w:rsidRPr="00517A1D" w14:paraId="0D0545EB" w14:textId="77777777" w:rsidTr="007B3778">
        <w:trPr>
          <w:trHeight w:val="320"/>
          <w:jc w:val="center"/>
        </w:trPr>
        <w:tc>
          <w:tcPr>
            <w:tcW w:w="1570" w:type="dxa"/>
            <w:tcBorders>
              <w:top w:val="nil"/>
              <w:left w:val="nil"/>
              <w:bottom w:val="nil"/>
              <w:right w:val="nil"/>
            </w:tcBorders>
            <w:shd w:val="clear" w:color="000000" w:fill="D9D9D9"/>
            <w:noWrap/>
            <w:vAlign w:val="bottom"/>
            <w:hideMark/>
          </w:tcPr>
          <w:p w14:paraId="0DB1A7EE" w14:textId="77777777" w:rsidR="00AE4C29" w:rsidRPr="00517A1D" w:rsidRDefault="00AE4C29" w:rsidP="007B3778">
            <w:pPr>
              <w:jc w:val="right"/>
              <w:rPr>
                <w:rFonts w:ascii="Arial" w:hAnsi="Arial" w:cs="Arial"/>
                <w:color w:val="000000"/>
                <w:sz w:val="22"/>
                <w:szCs w:val="22"/>
              </w:rPr>
            </w:pPr>
            <w:r w:rsidRPr="00517A1D">
              <w:rPr>
                <w:rFonts w:ascii="Arial" w:hAnsi="Arial" w:cs="Arial"/>
                <w:color w:val="000000"/>
                <w:sz w:val="22"/>
                <w:szCs w:val="22"/>
              </w:rPr>
              <w:t>(10%) - 10.0</w:t>
            </w:r>
          </w:p>
        </w:tc>
        <w:tc>
          <w:tcPr>
            <w:tcW w:w="522" w:type="dxa"/>
            <w:tcBorders>
              <w:top w:val="nil"/>
              <w:left w:val="nil"/>
              <w:bottom w:val="nil"/>
              <w:right w:val="nil"/>
            </w:tcBorders>
            <w:shd w:val="clear" w:color="000000" w:fill="D9D9D9"/>
            <w:noWrap/>
            <w:vAlign w:val="bottom"/>
            <w:hideMark/>
          </w:tcPr>
          <w:p w14:paraId="738418F8" w14:textId="77777777" w:rsidR="00AE4C29" w:rsidRPr="00517A1D" w:rsidRDefault="00AE4C29" w:rsidP="007B3778">
            <w:pPr>
              <w:rPr>
                <w:rFonts w:ascii="Arial" w:hAnsi="Arial" w:cs="Arial"/>
                <w:color w:val="000000"/>
                <w:sz w:val="22"/>
                <w:szCs w:val="22"/>
              </w:rPr>
            </w:pPr>
            <w:r w:rsidRPr="00517A1D">
              <w:rPr>
                <w:rFonts w:ascii="Arial" w:hAnsi="Arial" w:cs="Arial"/>
                <w:color w:val="000000"/>
                <w:sz w:val="22"/>
                <w:szCs w:val="22"/>
              </w:rPr>
              <w:t>mL</w:t>
            </w:r>
          </w:p>
        </w:tc>
        <w:tc>
          <w:tcPr>
            <w:tcW w:w="3398" w:type="dxa"/>
            <w:tcBorders>
              <w:top w:val="nil"/>
              <w:left w:val="nil"/>
              <w:bottom w:val="nil"/>
              <w:right w:val="nil"/>
            </w:tcBorders>
            <w:shd w:val="clear" w:color="000000" w:fill="D9D9D9"/>
            <w:noWrap/>
            <w:vAlign w:val="bottom"/>
            <w:hideMark/>
          </w:tcPr>
          <w:p w14:paraId="2DBED52F" w14:textId="77777777" w:rsidR="00AE4C29" w:rsidRPr="00517A1D" w:rsidRDefault="00AE4C29" w:rsidP="007B3778">
            <w:pPr>
              <w:rPr>
                <w:rFonts w:ascii="Arial" w:hAnsi="Arial" w:cs="Arial"/>
                <w:color w:val="000000"/>
                <w:sz w:val="22"/>
                <w:szCs w:val="22"/>
              </w:rPr>
            </w:pPr>
            <w:r w:rsidRPr="00517A1D">
              <w:rPr>
                <w:rFonts w:ascii="Arial" w:hAnsi="Arial" w:cs="Arial"/>
                <w:color w:val="000000"/>
                <w:sz w:val="22"/>
                <w:szCs w:val="22"/>
              </w:rPr>
              <w:t>Fixative Enhancer Concentrate</w:t>
            </w:r>
          </w:p>
        </w:tc>
      </w:tr>
      <w:tr w:rsidR="00AE4C29" w:rsidRPr="00517A1D" w14:paraId="030388BE" w14:textId="77777777" w:rsidTr="007B3778">
        <w:trPr>
          <w:trHeight w:val="320"/>
          <w:jc w:val="center"/>
        </w:trPr>
        <w:tc>
          <w:tcPr>
            <w:tcW w:w="1570" w:type="dxa"/>
            <w:tcBorders>
              <w:top w:val="nil"/>
              <w:left w:val="nil"/>
              <w:bottom w:val="nil"/>
              <w:right w:val="nil"/>
            </w:tcBorders>
            <w:shd w:val="clear" w:color="auto" w:fill="auto"/>
            <w:noWrap/>
            <w:vAlign w:val="bottom"/>
            <w:hideMark/>
          </w:tcPr>
          <w:p w14:paraId="1E57F3AF" w14:textId="77777777" w:rsidR="00AE4C29" w:rsidRPr="00517A1D" w:rsidRDefault="00AE4C29" w:rsidP="007B3778">
            <w:pPr>
              <w:jc w:val="right"/>
              <w:rPr>
                <w:rFonts w:ascii="Arial" w:hAnsi="Arial" w:cs="Arial"/>
                <w:color w:val="000000"/>
                <w:sz w:val="22"/>
                <w:szCs w:val="22"/>
              </w:rPr>
            </w:pPr>
            <w:r w:rsidRPr="00517A1D">
              <w:rPr>
                <w:rFonts w:ascii="Arial" w:hAnsi="Arial" w:cs="Arial"/>
                <w:color w:val="000000"/>
                <w:sz w:val="22"/>
                <w:szCs w:val="22"/>
              </w:rPr>
              <w:t>(30%) - 30.0</w:t>
            </w:r>
          </w:p>
        </w:tc>
        <w:tc>
          <w:tcPr>
            <w:tcW w:w="522" w:type="dxa"/>
            <w:tcBorders>
              <w:top w:val="nil"/>
              <w:left w:val="nil"/>
              <w:bottom w:val="nil"/>
              <w:right w:val="nil"/>
            </w:tcBorders>
            <w:shd w:val="clear" w:color="auto" w:fill="auto"/>
            <w:noWrap/>
            <w:vAlign w:val="bottom"/>
            <w:hideMark/>
          </w:tcPr>
          <w:p w14:paraId="2F2C339A" w14:textId="77777777" w:rsidR="00AE4C29" w:rsidRPr="00517A1D" w:rsidRDefault="00AE4C29" w:rsidP="007B3778">
            <w:pPr>
              <w:rPr>
                <w:rFonts w:ascii="Arial" w:hAnsi="Arial" w:cs="Arial"/>
                <w:color w:val="000000"/>
                <w:sz w:val="22"/>
                <w:szCs w:val="22"/>
              </w:rPr>
            </w:pPr>
            <w:r w:rsidRPr="00517A1D">
              <w:rPr>
                <w:rFonts w:ascii="Arial" w:hAnsi="Arial" w:cs="Arial"/>
                <w:color w:val="000000"/>
                <w:sz w:val="22"/>
                <w:szCs w:val="22"/>
              </w:rPr>
              <w:t>mL</w:t>
            </w:r>
          </w:p>
        </w:tc>
        <w:tc>
          <w:tcPr>
            <w:tcW w:w="3398" w:type="dxa"/>
            <w:tcBorders>
              <w:top w:val="nil"/>
              <w:left w:val="nil"/>
              <w:bottom w:val="nil"/>
              <w:right w:val="nil"/>
            </w:tcBorders>
            <w:shd w:val="clear" w:color="auto" w:fill="auto"/>
            <w:noWrap/>
            <w:vAlign w:val="bottom"/>
            <w:hideMark/>
          </w:tcPr>
          <w:p w14:paraId="4DC4692C" w14:textId="77777777" w:rsidR="00AE4C29" w:rsidRPr="00517A1D" w:rsidRDefault="00AE4C29" w:rsidP="007B3778">
            <w:pPr>
              <w:rPr>
                <w:rFonts w:ascii="Arial" w:hAnsi="Arial" w:cs="Arial"/>
                <w:color w:val="000000"/>
                <w:sz w:val="22"/>
                <w:szCs w:val="22"/>
              </w:rPr>
            </w:pPr>
            <w:r w:rsidRPr="00517A1D">
              <w:rPr>
                <w:rFonts w:ascii="Arial" w:hAnsi="Arial" w:cs="Arial"/>
                <w:color w:val="000000"/>
                <w:sz w:val="22"/>
                <w:szCs w:val="22"/>
              </w:rPr>
              <w:t xml:space="preserve">Water </w:t>
            </w:r>
          </w:p>
        </w:tc>
      </w:tr>
    </w:tbl>
    <w:p w14:paraId="39A186A3"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Place each dried out in a container with 50mL of the fixative enhancer solution. </w:t>
      </w:r>
    </w:p>
    <w:p w14:paraId="04B6FC1A"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Rock gentle on rocker to fix the gels for </w:t>
      </w:r>
      <w:r w:rsidRPr="00517A1D">
        <w:rPr>
          <w:rFonts w:ascii="Arial" w:hAnsi="Arial" w:cs="Arial"/>
          <w:b/>
          <w:bCs/>
          <w:color w:val="000000" w:themeColor="text1"/>
          <w:sz w:val="22"/>
          <w:szCs w:val="22"/>
        </w:rPr>
        <w:t>30 minutes</w:t>
      </w:r>
      <w:r w:rsidRPr="00517A1D">
        <w:rPr>
          <w:rFonts w:ascii="Arial" w:hAnsi="Arial" w:cs="Arial"/>
          <w:color w:val="000000" w:themeColor="text1"/>
          <w:sz w:val="22"/>
          <w:szCs w:val="22"/>
        </w:rPr>
        <w:t xml:space="preserve">. </w:t>
      </w:r>
    </w:p>
    <w:p w14:paraId="7AF2369A"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Placing on finger on the gel to hold in place, pour out the fixative enhancer </w:t>
      </w:r>
      <w:proofErr w:type="gramStart"/>
      <w:r w:rsidRPr="00517A1D">
        <w:rPr>
          <w:rFonts w:ascii="Arial" w:hAnsi="Arial" w:cs="Arial"/>
          <w:color w:val="000000" w:themeColor="text1"/>
          <w:sz w:val="22"/>
          <w:szCs w:val="22"/>
        </w:rPr>
        <w:t>solution</w:t>
      </w:r>
      <w:proofErr w:type="gramEnd"/>
    </w:p>
    <w:p w14:paraId="3925A4E3"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Dump deionized distilled water into the container, shake for a couple seconds and pour out the </w:t>
      </w:r>
      <w:proofErr w:type="gramStart"/>
      <w:r w:rsidRPr="00517A1D">
        <w:rPr>
          <w:rFonts w:ascii="Arial" w:hAnsi="Arial" w:cs="Arial"/>
          <w:color w:val="000000" w:themeColor="text1"/>
          <w:sz w:val="22"/>
          <w:szCs w:val="22"/>
        </w:rPr>
        <w:t>water</w:t>
      </w:r>
      <w:proofErr w:type="gramEnd"/>
    </w:p>
    <w:p w14:paraId="74336484"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Rock the gels gentle on rocker in 200 mL deionized distilled water for </w:t>
      </w:r>
      <w:r w:rsidRPr="00517A1D">
        <w:rPr>
          <w:rFonts w:ascii="Arial" w:hAnsi="Arial" w:cs="Arial"/>
          <w:b/>
          <w:bCs/>
          <w:color w:val="000000" w:themeColor="text1"/>
          <w:sz w:val="22"/>
          <w:szCs w:val="22"/>
        </w:rPr>
        <w:t>20 minutes</w:t>
      </w:r>
      <w:r w:rsidRPr="00517A1D">
        <w:rPr>
          <w:rFonts w:ascii="Arial" w:hAnsi="Arial" w:cs="Arial"/>
          <w:color w:val="000000" w:themeColor="text1"/>
          <w:sz w:val="22"/>
          <w:szCs w:val="22"/>
        </w:rPr>
        <w:t xml:space="preserve"> </w:t>
      </w:r>
    </w:p>
    <w:p w14:paraId="72A403CD"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Placing on finger on the gel to hold in place, pour out the deionized distilled </w:t>
      </w:r>
      <w:proofErr w:type="gramStart"/>
      <w:r w:rsidRPr="00517A1D">
        <w:rPr>
          <w:rFonts w:ascii="Arial" w:hAnsi="Arial" w:cs="Arial"/>
          <w:color w:val="000000" w:themeColor="text1"/>
          <w:sz w:val="22"/>
          <w:szCs w:val="22"/>
        </w:rPr>
        <w:t>water</w:t>
      </w:r>
      <w:proofErr w:type="gramEnd"/>
    </w:p>
    <w:p w14:paraId="1932C663"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Dump the deionized distilled water into the container, shake for a couple seconds and pour out </w:t>
      </w:r>
      <w:proofErr w:type="gramStart"/>
      <w:r w:rsidRPr="00517A1D">
        <w:rPr>
          <w:rFonts w:ascii="Arial" w:hAnsi="Arial" w:cs="Arial"/>
          <w:color w:val="000000" w:themeColor="text1"/>
          <w:sz w:val="22"/>
          <w:szCs w:val="22"/>
        </w:rPr>
        <w:t>water</w:t>
      </w:r>
      <w:proofErr w:type="gramEnd"/>
    </w:p>
    <w:p w14:paraId="4BF181A1" w14:textId="77777777" w:rsidR="00AE4C29" w:rsidRPr="00517A1D" w:rsidRDefault="00AE4C29" w:rsidP="00AE4C29">
      <w:pPr>
        <w:pStyle w:val="ListParagraph"/>
        <w:numPr>
          <w:ilvl w:val="0"/>
          <w:numId w:val="2"/>
        </w:numPr>
        <w:rPr>
          <w:rFonts w:ascii="Arial" w:hAnsi="Arial" w:cs="Arial"/>
          <w:b/>
          <w:bCs/>
          <w:color w:val="000000" w:themeColor="text1"/>
          <w:sz w:val="22"/>
          <w:szCs w:val="22"/>
        </w:rPr>
      </w:pPr>
      <w:r w:rsidRPr="00517A1D">
        <w:rPr>
          <w:rFonts w:ascii="Arial" w:hAnsi="Arial" w:cs="Arial"/>
          <w:color w:val="000000" w:themeColor="text1"/>
          <w:sz w:val="22"/>
          <w:szCs w:val="22"/>
        </w:rPr>
        <w:t xml:space="preserve">Rock the gels gentle on rocker in 200 mL deionized distilled water for an additional </w:t>
      </w:r>
      <w:r w:rsidRPr="00517A1D">
        <w:rPr>
          <w:rFonts w:ascii="Arial" w:hAnsi="Arial" w:cs="Arial"/>
          <w:b/>
          <w:bCs/>
          <w:color w:val="000000" w:themeColor="text1"/>
          <w:sz w:val="22"/>
          <w:szCs w:val="22"/>
        </w:rPr>
        <w:t>20 minutes.</w:t>
      </w:r>
    </w:p>
    <w:p w14:paraId="0B06EA23"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After </w:t>
      </w:r>
      <w:r w:rsidRPr="00517A1D">
        <w:rPr>
          <w:rFonts w:ascii="Arial" w:hAnsi="Arial" w:cs="Arial"/>
          <w:b/>
          <w:bCs/>
          <w:color w:val="000000" w:themeColor="text1"/>
          <w:sz w:val="22"/>
          <w:szCs w:val="22"/>
        </w:rPr>
        <w:t>15 minutes</w:t>
      </w:r>
      <w:r w:rsidRPr="00517A1D">
        <w:rPr>
          <w:rFonts w:ascii="Arial" w:hAnsi="Arial" w:cs="Arial"/>
          <w:color w:val="000000" w:themeColor="text1"/>
          <w:sz w:val="22"/>
          <w:szCs w:val="22"/>
        </w:rPr>
        <w:t xml:space="preserve">, prepare the staining solution by placing 35 mL deionized water into a 150 mL beaker and stir with a PTFE-coated stir bar. </w:t>
      </w:r>
    </w:p>
    <w:p w14:paraId="235102BB"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Add 5.0 ml Silver Complex Solution to the beaker, allow to stir for 5 </w:t>
      </w:r>
      <w:proofErr w:type="gramStart"/>
      <w:r w:rsidRPr="00517A1D">
        <w:rPr>
          <w:rFonts w:ascii="Arial" w:hAnsi="Arial" w:cs="Arial"/>
          <w:color w:val="000000" w:themeColor="text1"/>
          <w:sz w:val="22"/>
          <w:szCs w:val="22"/>
        </w:rPr>
        <w:t>seconds</w:t>
      </w:r>
      <w:proofErr w:type="gramEnd"/>
    </w:p>
    <w:p w14:paraId="75E27461"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Add 5.0 ml Reduction Moderator Solution to the beaker, allow to stir for 5 </w:t>
      </w:r>
      <w:proofErr w:type="gramStart"/>
      <w:r w:rsidRPr="00517A1D">
        <w:rPr>
          <w:rFonts w:ascii="Arial" w:hAnsi="Arial" w:cs="Arial"/>
          <w:color w:val="000000" w:themeColor="text1"/>
          <w:sz w:val="22"/>
          <w:szCs w:val="22"/>
        </w:rPr>
        <w:t>seconds</w:t>
      </w:r>
      <w:proofErr w:type="gramEnd"/>
    </w:p>
    <w:p w14:paraId="0B97B323"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Add 5.0 ml Image Development Reagent to the beaker, allow to stir for 5 </w:t>
      </w:r>
      <w:proofErr w:type="gramStart"/>
      <w:r w:rsidRPr="00517A1D">
        <w:rPr>
          <w:rFonts w:ascii="Arial" w:hAnsi="Arial" w:cs="Arial"/>
          <w:color w:val="000000" w:themeColor="text1"/>
          <w:sz w:val="22"/>
          <w:szCs w:val="22"/>
        </w:rPr>
        <w:t>seconds</w:t>
      </w:r>
      <w:proofErr w:type="gramEnd"/>
    </w:p>
    <w:p w14:paraId="55C00FF8"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After the gels have rocker in deionized distilled water for an additional 20 minutes, quickly add 50 ml of the room temperature development accelerator solution to the beaker of staining solution. Swirl well. </w:t>
      </w:r>
    </w:p>
    <w:p w14:paraId="44317728"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Quickly dump out the deionized distilled water and 50 ml of the staining solution to each gel and gently rock.</w:t>
      </w:r>
    </w:p>
    <w:p w14:paraId="38B5201C"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Set a timer for 20 minutes so you can track how long the gels have been in staining solution. Staining time will favor but pay close attention from 5 minutes onward. </w:t>
      </w:r>
    </w:p>
    <w:p w14:paraId="179D9F33" w14:textId="77777777" w:rsidR="00AE4C29" w:rsidRPr="00517A1D" w:rsidRDefault="00AE4C29" w:rsidP="00AE4C29">
      <w:pPr>
        <w:pStyle w:val="ListParagraph"/>
        <w:numPr>
          <w:ilvl w:val="1"/>
          <w:numId w:val="2"/>
        </w:numPr>
        <w:rPr>
          <w:rFonts w:ascii="Arial" w:hAnsi="Arial" w:cs="Arial"/>
          <w:color w:val="000000" w:themeColor="text1"/>
          <w:sz w:val="22"/>
          <w:szCs w:val="22"/>
        </w:rPr>
      </w:pPr>
      <w:r w:rsidRPr="00517A1D">
        <w:rPr>
          <w:rFonts w:ascii="Arial" w:hAnsi="Arial" w:cs="Arial"/>
          <w:color w:val="000000" w:themeColor="text1"/>
          <w:sz w:val="22"/>
          <w:szCs w:val="22"/>
        </w:rPr>
        <w:lastRenderedPageBreak/>
        <w:t>Note: Staining time is dependent on the sample and the quantity loaded.</w:t>
      </w:r>
    </w:p>
    <w:p w14:paraId="14F136E1"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During the first 5 minutes of staining make sure you have 200 mL of 5% acetic acid ready.</w:t>
      </w:r>
    </w:p>
    <w:p w14:paraId="04D316EE" w14:textId="77777777" w:rsidR="00AE4C29" w:rsidRPr="00517A1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 xml:space="preserve">Once desired staining intensity is reached, dump the stain in bottle under fume hood labeled “Silver Stain” and pour in 50 mL of 5% acetic acid to stop the reaction and rock for </w:t>
      </w:r>
      <w:r w:rsidRPr="00517A1D">
        <w:rPr>
          <w:rFonts w:ascii="Arial" w:hAnsi="Arial" w:cs="Arial"/>
          <w:b/>
          <w:bCs/>
          <w:color w:val="000000" w:themeColor="text1"/>
          <w:sz w:val="22"/>
          <w:szCs w:val="22"/>
        </w:rPr>
        <w:t xml:space="preserve">15 </w:t>
      </w:r>
      <w:proofErr w:type="gramStart"/>
      <w:r w:rsidRPr="00517A1D">
        <w:rPr>
          <w:rFonts w:ascii="Arial" w:hAnsi="Arial" w:cs="Arial"/>
          <w:b/>
          <w:bCs/>
          <w:color w:val="000000" w:themeColor="text1"/>
          <w:sz w:val="22"/>
          <w:szCs w:val="22"/>
        </w:rPr>
        <w:t>minutes</w:t>
      </w:r>
      <w:proofErr w:type="gramEnd"/>
    </w:p>
    <w:p w14:paraId="31235CFD" w14:textId="77777777" w:rsidR="00AE4C29" w:rsidRPr="00054AAD" w:rsidRDefault="00AE4C29" w:rsidP="00AE4C29">
      <w:pPr>
        <w:pStyle w:val="ListParagraph"/>
        <w:numPr>
          <w:ilvl w:val="0"/>
          <w:numId w:val="2"/>
        </w:numPr>
        <w:rPr>
          <w:rFonts w:ascii="Arial" w:hAnsi="Arial" w:cs="Arial"/>
          <w:color w:val="000000" w:themeColor="text1"/>
          <w:sz w:val="22"/>
          <w:szCs w:val="22"/>
        </w:rPr>
      </w:pPr>
      <w:r w:rsidRPr="00517A1D">
        <w:rPr>
          <w:rFonts w:ascii="Arial" w:hAnsi="Arial" w:cs="Arial"/>
          <w:color w:val="000000" w:themeColor="text1"/>
          <w:sz w:val="22"/>
          <w:szCs w:val="22"/>
        </w:rPr>
        <w:t>Dump the acetic acid and pour second 50 mL of 5% acetic acid into the containers and rock until you are ready to image.</w:t>
      </w:r>
    </w:p>
    <w:p w14:paraId="34B3160D" w14:textId="77777777" w:rsidR="00AE4C29" w:rsidRPr="00517A1D" w:rsidRDefault="00AE4C29" w:rsidP="00AE4C29">
      <w:pPr>
        <w:rPr>
          <w:rFonts w:ascii="Arial" w:hAnsi="Arial" w:cs="Arial"/>
          <w:color w:val="000000" w:themeColor="text1"/>
          <w:sz w:val="22"/>
          <w:szCs w:val="22"/>
        </w:rPr>
      </w:pPr>
    </w:p>
    <w:p w14:paraId="5561B6C8" w14:textId="77777777" w:rsidR="00AE4C29" w:rsidRPr="00517A1D" w:rsidRDefault="00AE4C29" w:rsidP="00AE4C29">
      <w:pPr>
        <w:rPr>
          <w:rFonts w:ascii="Arial" w:hAnsi="Arial" w:cs="Arial"/>
          <w:b/>
          <w:bCs/>
          <w:color w:val="000000" w:themeColor="text1"/>
          <w:sz w:val="22"/>
          <w:szCs w:val="22"/>
        </w:rPr>
      </w:pPr>
      <w:r w:rsidRPr="00517A1D">
        <w:rPr>
          <w:rFonts w:ascii="Arial" w:hAnsi="Arial" w:cs="Arial"/>
          <w:b/>
          <w:bCs/>
          <w:color w:val="000000" w:themeColor="text1"/>
          <w:sz w:val="22"/>
          <w:szCs w:val="22"/>
        </w:rPr>
        <w:t>Silver Stain Tips:</w:t>
      </w:r>
    </w:p>
    <w:p w14:paraId="20ADEA21" w14:textId="77777777" w:rsidR="00AE4C29" w:rsidRPr="00517A1D" w:rsidRDefault="00AE4C29" w:rsidP="00AE4C29">
      <w:pPr>
        <w:pStyle w:val="ListParagraph"/>
        <w:numPr>
          <w:ilvl w:val="0"/>
          <w:numId w:val="3"/>
        </w:numPr>
        <w:rPr>
          <w:rFonts w:ascii="Arial" w:hAnsi="Arial" w:cs="Arial"/>
          <w:color w:val="000000" w:themeColor="text1"/>
          <w:sz w:val="22"/>
          <w:szCs w:val="22"/>
        </w:rPr>
      </w:pPr>
      <w:r w:rsidRPr="00517A1D">
        <w:rPr>
          <w:rFonts w:ascii="Arial" w:hAnsi="Arial" w:cs="Arial"/>
          <w:color w:val="000000" w:themeColor="text1"/>
          <w:sz w:val="22"/>
          <w:szCs w:val="22"/>
        </w:rPr>
        <w:t>To prevent silver deposits on staining trays and inconsistent staining, all containers used for mixing and staining should be scrupulously clean. Glass, polyethylene, or polypropylene containers may be cleaned with 50% (approx. 8 N) nitric acid after cleaning with laboratory detergent. Rinse thoroughly with high-quality deionized water</w:t>
      </w:r>
    </w:p>
    <w:p w14:paraId="4AFBB4CD" w14:textId="77777777" w:rsidR="00AE4C29" w:rsidRPr="00517A1D" w:rsidRDefault="00AE4C29" w:rsidP="00AE4C29">
      <w:pPr>
        <w:pStyle w:val="ListParagraph"/>
        <w:numPr>
          <w:ilvl w:val="0"/>
          <w:numId w:val="3"/>
        </w:numPr>
        <w:rPr>
          <w:rFonts w:ascii="Arial" w:hAnsi="Arial" w:cs="Arial"/>
          <w:color w:val="000000" w:themeColor="text1"/>
          <w:sz w:val="22"/>
          <w:szCs w:val="22"/>
        </w:rPr>
      </w:pPr>
      <w:r w:rsidRPr="00517A1D">
        <w:rPr>
          <w:rFonts w:ascii="Arial" w:hAnsi="Arial" w:cs="Arial"/>
          <w:color w:val="000000" w:themeColor="text1"/>
          <w:sz w:val="22"/>
          <w:szCs w:val="22"/>
        </w:rPr>
        <w:t xml:space="preserve">Throughout the procedure the gel should always be completely submerged in solution. Gels that float on the surface of the solution will not stain consistently and will show background </w:t>
      </w:r>
      <w:proofErr w:type="gramStart"/>
      <w:r w:rsidRPr="00517A1D">
        <w:rPr>
          <w:rFonts w:ascii="Arial" w:hAnsi="Arial" w:cs="Arial"/>
          <w:color w:val="000000" w:themeColor="text1"/>
          <w:sz w:val="22"/>
          <w:szCs w:val="22"/>
        </w:rPr>
        <w:t>discoloration</w:t>
      </w:r>
      <w:proofErr w:type="gramEnd"/>
    </w:p>
    <w:p w14:paraId="3553FAE2" w14:textId="77777777" w:rsidR="00AE4C29" w:rsidRPr="00517A1D" w:rsidRDefault="00AE4C29" w:rsidP="00AE4C29">
      <w:pPr>
        <w:pStyle w:val="ListParagraph"/>
        <w:numPr>
          <w:ilvl w:val="0"/>
          <w:numId w:val="3"/>
        </w:numPr>
        <w:rPr>
          <w:rFonts w:ascii="Arial" w:hAnsi="Arial" w:cs="Arial"/>
          <w:color w:val="000000" w:themeColor="text1"/>
          <w:sz w:val="22"/>
          <w:szCs w:val="22"/>
        </w:rPr>
      </w:pPr>
      <w:r w:rsidRPr="00517A1D">
        <w:rPr>
          <w:rFonts w:ascii="Arial" w:hAnsi="Arial" w:cs="Arial"/>
          <w:color w:val="000000" w:themeColor="text1"/>
          <w:sz w:val="22"/>
          <w:szCs w:val="22"/>
        </w:rPr>
        <w:t>Avoid staining gels in direct sunlight or at temperatures above 25°</w:t>
      </w:r>
      <w:proofErr w:type="gramStart"/>
      <w:r w:rsidRPr="00517A1D">
        <w:rPr>
          <w:rFonts w:ascii="Arial" w:hAnsi="Arial" w:cs="Arial"/>
          <w:color w:val="000000" w:themeColor="text1"/>
          <w:sz w:val="22"/>
          <w:szCs w:val="22"/>
        </w:rPr>
        <w:t>C</w:t>
      </w:r>
      <w:proofErr w:type="gramEnd"/>
    </w:p>
    <w:p w14:paraId="71CC84D8" w14:textId="77777777" w:rsidR="00AE4C29" w:rsidRPr="00517A1D" w:rsidRDefault="00AE4C29" w:rsidP="00AE4C29">
      <w:pPr>
        <w:pStyle w:val="ListParagraph"/>
        <w:numPr>
          <w:ilvl w:val="0"/>
          <w:numId w:val="3"/>
        </w:numPr>
        <w:rPr>
          <w:rFonts w:ascii="Arial" w:hAnsi="Arial" w:cs="Arial"/>
          <w:color w:val="000000" w:themeColor="text1"/>
          <w:sz w:val="22"/>
          <w:szCs w:val="22"/>
        </w:rPr>
      </w:pPr>
      <w:r w:rsidRPr="00517A1D">
        <w:rPr>
          <w:rFonts w:ascii="Arial" w:hAnsi="Arial" w:cs="Arial"/>
          <w:color w:val="000000" w:themeColor="text1"/>
          <w:sz w:val="22"/>
          <w:szCs w:val="22"/>
        </w:rPr>
        <w:t>Never touch gels with metal objects or bare skin. PVC or latex gloves rinsed with deionized water should be used if the gel must be handled. Perform gel manipulations with glass or polyethylene rods, if possible</w:t>
      </w:r>
    </w:p>
    <w:p w14:paraId="277BE0CE" w14:textId="4E113D04" w:rsidR="00B4610D" w:rsidRDefault="00AE4C29" w:rsidP="00AE4C29">
      <w:r w:rsidRPr="00517A1D">
        <w:rPr>
          <w:rFonts w:ascii="Arial" w:hAnsi="Arial" w:cs="Arial"/>
          <w:color w:val="000000" w:themeColor="text1"/>
          <w:sz w:val="22"/>
          <w:szCs w:val="22"/>
        </w:rPr>
        <w:t xml:space="preserve">Stopping point: The fixative step is a desirable stopping point if there is not enough time to complete the </w:t>
      </w:r>
      <w:proofErr w:type="gramStart"/>
      <w:r w:rsidRPr="00517A1D">
        <w:rPr>
          <w:rFonts w:ascii="Arial" w:hAnsi="Arial" w:cs="Arial"/>
          <w:color w:val="000000" w:themeColor="text1"/>
          <w:sz w:val="22"/>
          <w:szCs w:val="22"/>
        </w:rPr>
        <w:t>procedure</w:t>
      </w:r>
      <w:proofErr w:type="gramEnd"/>
    </w:p>
    <w:sectPr w:rsidR="00B4610D" w:rsidSect="00C95F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24483"/>
    <w:multiLevelType w:val="hybridMultilevel"/>
    <w:tmpl w:val="12F82052"/>
    <w:lvl w:ilvl="0" w:tplc="2CF86F3A">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A7B760F"/>
    <w:multiLevelType w:val="hybridMultilevel"/>
    <w:tmpl w:val="EFFC1738"/>
    <w:lvl w:ilvl="0" w:tplc="E64EFA58">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A5513F"/>
    <w:multiLevelType w:val="hybridMultilevel"/>
    <w:tmpl w:val="51EA15E0"/>
    <w:lvl w:ilvl="0" w:tplc="0409000F">
      <w:start w:val="1"/>
      <w:numFmt w:val="decimal"/>
      <w:lvlText w:val="%1."/>
      <w:lvlJc w:val="left"/>
      <w:pPr>
        <w:ind w:left="360" w:hanging="360"/>
      </w:pPr>
    </w:lvl>
    <w:lvl w:ilvl="1" w:tplc="CA2C7460">
      <w:numFmt w:val="bullet"/>
      <w:lvlText w:val="-"/>
      <w:lvlJc w:val="left"/>
      <w:pPr>
        <w:ind w:left="990" w:hanging="360"/>
      </w:pPr>
      <w:rPr>
        <w:rFonts w:ascii="Arial" w:eastAsiaTheme="minorHAnsi" w:hAnsi="Arial" w:cs="Aria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7F83646"/>
    <w:multiLevelType w:val="hybridMultilevel"/>
    <w:tmpl w:val="AA5E4704"/>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854482">
    <w:abstractNumId w:val="2"/>
  </w:num>
  <w:num w:numId="2" w16cid:durableId="1011100481">
    <w:abstractNumId w:val="0"/>
  </w:num>
  <w:num w:numId="3" w16cid:durableId="181825201">
    <w:abstractNumId w:val="1"/>
  </w:num>
  <w:num w:numId="4" w16cid:durableId="950162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C29"/>
    <w:rsid w:val="00012187"/>
    <w:rsid w:val="00012A79"/>
    <w:rsid w:val="0001328F"/>
    <w:rsid w:val="000277C6"/>
    <w:rsid w:val="00044C34"/>
    <w:rsid w:val="00045255"/>
    <w:rsid w:val="000477CB"/>
    <w:rsid w:val="00053410"/>
    <w:rsid w:val="000609DC"/>
    <w:rsid w:val="00076BC0"/>
    <w:rsid w:val="00087D0E"/>
    <w:rsid w:val="00090462"/>
    <w:rsid w:val="000A0BD7"/>
    <w:rsid w:val="000A19D1"/>
    <w:rsid w:val="000E4D05"/>
    <w:rsid w:val="000E5ECF"/>
    <w:rsid w:val="000E69BD"/>
    <w:rsid w:val="000F0408"/>
    <w:rsid w:val="000F53E2"/>
    <w:rsid w:val="000F6BBD"/>
    <w:rsid w:val="00123F46"/>
    <w:rsid w:val="00130627"/>
    <w:rsid w:val="00134795"/>
    <w:rsid w:val="001459E0"/>
    <w:rsid w:val="00154659"/>
    <w:rsid w:val="001906DF"/>
    <w:rsid w:val="00194E31"/>
    <w:rsid w:val="001A1322"/>
    <w:rsid w:val="001A530D"/>
    <w:rsid w:val="001C1D97"/>
    <w:rsid w:val="001C33FE"/>
    <w:rsid w:val="001C40F6"/>
    <w:rsid w:val="001D5EA2"/>
    <w:rsid w:val="001D6090"/>
    <w:rsid w:val="001D644B"/>
    <w:rsid w:val="001D7BB1"/>
    <w:rsid w:val="001E2E5C"/>
    <w:rsid w:val="001E3CE3"/>
    <w:rsid w:val="001F327E"/>
    <w:rsid w:val="0020498D"/>
    <w:rsid w:val="002506CB"/>
    <w:rsid w:val="00273958"/>
    <w:rsid w:val="002813CA"/>
    <w:rsid w:val="00283144"/>
    <w:rsid w:val="0028569B"/>
    <w:rsid w:val="002865C6"/>
    <w:rsid w:val="00296FCA"/>
    <w:rsid w:val="002D18F0"/>
    <w:rsid w:val="002D7B09"/>
    <w:rsid w:val="002E0E01"/>
    <w:rsid w:val="002E3EAA"/>
    <w:rsid w:val="002F59D2"/>
    <w:rsid w:val="003062A6"/>
    <w:rsid w:val="003078BF"/>
    <w:rsid w:val="00310AF0"/>
    <w:rsid w:val="003153C3"/>
    <w:rsid w:val="00323FD4"/>
    <w:rsid w:val="00327FCD"/>
    <w:rsid w:val="00344385"/>
    <w:rsid w:val="003561EC"/>
    <w:rsid w:val="003568C0"/>
    <w:rsid w:val="003718BE"/>
    <w:rsid w:val="00382339"/>
    <w:rsid w:val="00384BA7"/>
    <w:rsid w:val="0039100D"/>
    <w:rsid w:val="00394CDE"/>
    <w:rsid w:val="00396E13"/>
    <w:rsid w:val="003B6405"/>
    <w:rsid w:val="003C30DB"/>
    <w:rsid w:val="003D3907"/>
    <w:rsid w:val="003E463E"/>
    <w:rsid w:val="003F6BC2"/>
    <w:rsid w:val="00405DFC"/>
    <w:rsid w:val="00416091"/>
    <w:rsid w:val="004223D4"/>
    <w:rsid w:val="004244A2"/>
    <w:rsid w:val="0042507B"/>
    <w:rsid w:val="00425782"/>
    <w:rsid w:val="00434D53"/>
    <w:rsid w:val="00437A49"/>
    <w:rsid w:val="00443DAE"/>
    <w:rsid w:val="00450219"/>
    <w:rsid w:val="00454C2C"/>
    <w:rsid w:val="00460B4D"/>
    <w:rsid w:val="00471A51"/>
    <w:rsid w:val="00471FC4"/>
    <w:rsid w:val="004920F2"/>
    <w:rsid w:val="00495D11"/>
    <w:rsid w:val="004A3ACE"/>
    <w:rsid w:val="004B30B1"/>
    <w:rsid w:val="004B44F9"/>
    <w:rsid w:val="004C603A"/>
    <w:rsid w:val="004C778E"/>
    <w:rsid w:val="004D34DB"/>
    <w:rsid w:val="004F129A"/>
    <w:rsid w:val="004F636D"/>
    <w:rsid w:val="0053045B"/>
    <w:rsid w:val="00551906"/>
    <w:rsid w:val="0058268C"/>
    <w:rsid w:val="00582D9C"/>
    <w:rsid w:val="0058562E"/>
    <w:rsid w:val="005856DF"/>
    <w:rsid w:val="00591FAD"/>
    <w:rsid w:val="005D7778"/>
    <w:rsid w:val="005E5E77"/>
    <w:rsid w:val="005F4B66"/>
    <w:rsid w:val="00600042"/>
    <w:rsid w:val="00601847"/>
    <w:rsid w:val="00610144"/>
    <w:rsid w:val="00614B1A"/>
    <w:rsid w:val="00620E97"/>
    <w:rsid w:val="00621FD8"/>
    <w:rsid w:val="00630379"/>
    <w:rsid w:val="006469B3"/>
    <w:rsid w:val="00654770"/>
    <w:rsid w:val="006558A9"/>
    <w:rsid w:val="006562A8"/>
    <w:rsid w:val="00663DA6"/>
    <w:rsid w:val="00667755"/>
    <w:rsid w:val="00671059"/>
    <w:rsid w:val="00671BA9"/>
    <w:rsid w:val="00673381"/>
    <w:rsid w:val="00676464"/>
    <w:rsid w:val="0069649A"/>
    <w:rsid w:val="006A51C4"/>
    <w:rsid w:val="006B4BC0"/>
    <w:rsid w:val="006D1B21"/>
    <w:rsid w:val="006E1A84"/>
    <w:rsid w:val="006F1BE1"/>
    <w:rsid w:val="00700B3A"/>
    <w:rsid w:val="00732636"/>
    <w:rsid w:val="0073589F"/>
    <w:rsid w:val="00743C7F"/>
    <w:rsid w:val="00745091"/>
    <w:rsid w:val="007560C7"/>
    <w:rsid w:val="007744DD"/>
    <w:rsid w:val="007943BE"/>
    <w:rsid w:val="0079645B"/>
    <w:rsid w:val="007A2FF1"/>
    <w:rsid w:val="007A6451"/>
    <w:rsid w:val="008066CD"/>
    <w:rsid w:val="00811742"/>
    <w:rsid w:val="00814AFE"/>
    <w:rsid w:val="008217EF"/>
    <w:rsid w:val="008218A1"/>
    <w:rsid w:val="0083571F"/>
    <w:rsid w:val="00842170"/>
    <w:rsid w:val="00853E02"/>
    <w:rsid w:val="00861FA3"/>
    <w:rsid w:val="008638BF"/>
    <w:rsid w:val="0086610C"/>
    <w:rsid w:val="00873EAC"/>
    <w:rsid w:val="00885212"/>
    <w:rsid w:val="00892252"/>
    <w:rsid w:val="008A6DD7"/>
    <w:rsid w:val="008E62C2"/>
    <w:rsid w:val="008F14C6"/>
    <w:rsid w:val="008F2A62"/>
    <w:rsid w:val="008F53CC"/>
    <w:rsid w:val="008F55EC"/>
    <w:rsid w:val="00904BEA"/>
    <w:rsid w:val="00906556"/>
    <w:rsid w:val="00913DE4"/>
    <w:rsid w:val="00941C79"/>
    <w:rsid w:val="00946EE8"/>
    <w:rsid w:val="00947E72"/>
    <w:rsid w:val="009606A2"/>
    <w:rsid w:val="00964804"/>
    <w:rsid w:val="009778AC"/>
    <w:rsid w:val="009824D2"/>
    <w:rsid w:val="00983EB6"/>
    <w:rsid w:val="00997CD5"/>
    <w:rsid w:val="009A2E9E"/>
    <w:rsid w:val="009A3BCF"/>
    <w:rsid w:val="009B0192"/>
    <w:rsid w:val="009B3EF3"/>
    <w:rsid w:val="009B60CB"/>
    <w:rsid w:val="009D0013"/>
    <w:rsid w:val="009E76C0"/>
    <w:rsid w:val="009F3139"/>
    <w:rsid w:val="00A02430"/>
    <w:rsid w:val="00A13C31"/>
    <w:rsid w:val="00A30701"/>
    <w:rsid w:val="00A31469"/>
    <w:rsid w:val="00A44940"/>
    <w:rsid w:val="00A473D4"/>
    <w:rsid w:val="00A537D2"/>
    <w:rsid w:val="00A538A3"/>
    <w:rsid w:val="00A560D6"/>
    <w:rsid w:val="00A66DDD"/>
    <w:rsid w:val="00A7643C"/>
    <w:rsid w:val="00A77C9B"/>
    <w:rsid w:val="00A9634E"/>
    <w:rsid w:val="00AB7636"/>
    <w:rsid w:val="00AC25AD"/>
    <w:rsid w:val="00AD0E1C"/>
    <w:rsid w:val="00AD55A0"/>
    <w:rsid w:val="00AD7EDF"/>
    <w:rsid w:val="00AE4C29"/>
    <w:rsid w:val="00AF0365"/>
    <w:rsid w:val="00AF0572"/>
    <w:rsid w:val="00B00795"/>
    <w:rsid w:val="00B2602F"/>
    <w:rsid w:val="00B3163B"/>
    <w:rsid w:val="00B35EF1"/>
    <w:rsid w:val="00B4610D"/>
    <w:rsid w:val="00B57EE3"/>
    <w:rsid w:val="00BA0338"/>
    <w:rsid w:val="00BA0A8A"/>
    <w:rsid w:val="00BA67D7"/>
    <w:rsid w:val="00BA6E64"/>
    <w:rsid w:val="00BA7256"/>
    <w:rsid w:val="00BB5F53"/>
    <w:rsid w:val="00BB6272"/>
    <w:rsid w:val="00BF5B8D"/>
    <w:rsid w:val="00BF6EDF"/>
    <w:rsid w:val="00C00F93"/>
    <w:rsid w:val="00C01462"/>
    <w:rsid w:val="00C13B87"/>
    <w:rsid w:val="00C15D84"/>
    <w:rsid w:val="00C259F3"/>
    <w:rsid w:val="00C50039"/>
    <w:rsid w:val="00C74263"/>
    <w:rsid w:val="00C86B89"/>
    <w:rsid w:val="00C86FFC"/>
    <w:rsid w:val="00C875F5"/>
    <w:rsid w:val="00C901DA"/>
    <w:rsid w:val="00C95F60"/>
    <w:rsid w:val="00CA5FCB"/>
    <w:rsid w:val="00CD43AC"/>
    <w:rsid w:val="00CD4C28"/>
    <w:rsid w:val="00CE12D9"/>
    <w:rsid w:val="00CF724F"/>
    <w:rsid w:val="00D03F31"/>
    <w:rsid w:val="00D11825"/>
    <w:rsid w:val="00D17B5B"/>
    <w:rsid w:val="00D211CD"/>
    <w:rsid w:val="00D30659"/>
    <w:rsid w:val="00D3497D"/>
    <w:rsid w:val="00D5295A"/>
    <w:rsid w:val="00D61853"/>
    <w:rsid w:val="00D636C6"/>
    <w:rsid w:val="00D67E8D"/>
    <w:rsid w:val="00D75391"/>
    <w:rsid w:val="00D77810"/>
    <w:rsid w:val="00D80C34"/>
    <w:rsid w:val="00D907A3"/>
    <w:rsid w:val="00D96E71"/>
    <w:rsid w:val="00DA1B97"/>
    <w:rsid w:val="00DA5649"/>
    <w:rsid w:val="00DB1310"/>
    <w:rsid w:val="00DB3016"/>
    <w:rsid w:val="00DC0C20"/>
    <w:rsid w:val="00DC457A"/>
    <w:rsid w:val="00DD2A6B"/>
    <w:rsid w:val="00DE3502"/>
    <w:rsid w:val="00E03CCE"/>
    <w:rsid w:val="00E05F72"/>
    <w:rsid w:val="00E373C5"/>
    <w:rsid w:val="00E44395"/>
    <w:rsid w:val="00E44AD6"/>
    <w:rsid w:val="00E60CD4"/>
    <w:rsid w:val="00E754D5"/>
    <w:rsid w:val="00E86A57"/>
    <w:rsid w:val="00EA7513"/>
    <w:rsid w:val="00EC4589"/>
    <w:rsid w:val="00ED0E2A"/>
    <w:rsid w:val="00ED2E86"/>
    <w:rsid w:val="00EE7F06"/>
    <w:rsid w:val="00F00B8F"/>
    <w:rsid w:val="00F070F8"/>
    <w:rsid w:val="00F07147"/>
    <w:rsid w:val="00F12E02"/>
    <w:rsid w:val="00F36973"/>
    <w:rsid w:val="00F37324"/>
    <w:rsid w:val="00F42D88"/>
    <w:rsid w:val="00F42E8B"/>
    <w:rsid w:val="00F4782E"/>
    <w:rsid w:val="00F64FAA"/>
    <w:rsid w:val="00F736A7"/>
    <w:rsid w:val="00FA282D"/>
    <w:rsid w:val="00FC6591"/>
    <w:rsid w:val="00FC67E6"/>
    <w:rsid w:val="00FC771C"/>
    <w:rsid w:val="00FD4016"/>
    <w:rsid w:val="00FF6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A5E871"/>
  <w15:chartTrackingRefBased/>
  <w15:docId w15:val="{F3E0C8C3-79FB-FD41-9EEA-DD676E0B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C29"/>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C29"/>
    <w:pPr>
      <w:ind w:left="720"/>
      <w:contextualSpacing/>
    </w:pPr>
  </w:style>
  <w:style w:type="character" w:styleId="Hyperlink">
    <w:name w:val="Hyperlink"/>
    <w:basedOn w:val="DefaultParagraphFont"/>
    <w:uiPriority w:val="99"/>
    <w:unhideWhenUsed/>
    <w:rsid w:val="00AE4C29"/>
    <w:rPr>
      <w:color w:val="0563C1" w:themeColor="hyperlink"/>
      <w:u w:val="single"/>
    </w:rPr>
  </w:style>
  <w:style w:type="character" w:styleId="FollowedHyperlink">
    <w:name w:val="FollowedHyperlink"/>
    <w:basedOn w:val="DefaultParagraphFont"/>
    <w:uiPriority w:val="99"/>
    <w:semiHidden/>
    <w:unhideWhenUsed/>
    <w:rsid w:val="00AE4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io-rad.com/en-us/sku/1610449-silver-stain-plus-kit?ID=161044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3599</Characters>
  <Application>Microsoft Office Word</Application>
  <DocSecurity>0</DocSecurity>
  <Lines>29</Lines>
  <Paragraphs>8</Paragraphs>
  <ScaleCrop>false</ScaleCrop>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Wellette-Hunsucker, Austin G.</dc:creator>
  <cp:keywords/>
  <dc:description/>
  <cp:lastModifiedBy>Wellette-Hunsucker, Austin G.</cp:lastModifiedBy>
  <cp:revision>1</cp:revision>
  <dcterms:created xsi:type="dcterms:W3CDTF">2023-06-02T10:34:00Z</dcterms:created>
  <dcterms:modified xsi:type="dcterms:W3CDTF">2023-06-02T10:35:00Z</dcterms:modified>
</cp:coreProperties>
</file>