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DD" w:rsidRPr="00AA239E" w:rsidRDefault="00AA239E" w:rsidP="00C2451D">
      <w:pPr>
        <w:rPr>
          <w:b/>
          <w:sz w:val="28"/>
        </w:rPr>
      </w:pPr>
      <w:r w:rsidRPr="00AA239E">
        <w:rPr>
          <w:b/>
          <w:sz w:val="28"/>
        </w:rPr>
        <w:t>Mechanics:</w:t>
      </w:r>
      <w:r w:rsidR="00F07650" w:rsidRPr="00AA239E">
        <w:rPr>
          <w:b/>
          <w:sz w:val="28"/>
        </w:rPr>
        <w:t xml:space="preserve"> Positive Controls</w:t>
      </w:r>
    </w:p>
    <w:p w:rsidR="000828DD" w:rsidRDefault="005575E2" w:rsidP="000828DD">
      <w:pPr>
        <w:ind w:left="360"/>
      </w:pPr>
      <w:r>
        <w:t>Running positive and negative controls</w:t>
      </w:r>
      <w:r w:rsidR="000828DD">
        <w:t xml:space="preserve"> </w:t>
      </w:r>
      <w:r>
        <w:t>is</w:t>
      </w:r>
      <w:r w:rsidR="000828DD">
        <w:t xml:space="preserve"> the best practice in any field.</w:t>
      </w:r>
      <w:r>
        <w:t xml:space="preserve"> At the beginning we will start with positive controls.</w:t>
      </w:r>
      <w:r w:rsidR="000828DD">
        <w:t xml:space="preserve"> This</w:t>
      </w:r>
      <w:r>
        <w:t xml:space="preserve"> will</w:t>
      </w:r>
      <w:r w:rsidR="000828DD">
        <w:t xml:space="preserve"> </w:t>
      </w:r>
      <w:r w:rsidR="00BE6F24">
        <w:t xml:space="preserve">provide confidence to </w:t>
      </w:r>
      <w:r>
        <w:t>you and</w:t>
      </w:r>
      <w:r w:rsidR="00BE6F24">
        <w:t xml:space="preserve"> others</w:t>
      </w:r>
      <w:r w:rsidR="000828DD">
        <w:t xml:space="preserve"> in your abilities. You can find a couple of positive control you can run</w:t>
      </w:r>
      <w:r>
        <w:t xml:space="preserve"> below</w:t>
      </w:r>
      <w:r w:rsidR="000828DD">
        <w:t xml:space="preserve">: </w:t>
      </w:r>
    </w:p>
    <w:p w:rsidR="000828DD" w:rsidRPr="00AA239E" w:rsidRDefault="00C2451D" w:rsidP="00C2451D">
      <w:pPr>
        <w:rPr>
          <w:i/>
          <w:sz w:val="28"/>
        </w:rPr>
      </w:pPr>
      <w:r w:rsidRPr="00AA239E">
        <w:rPr>
          <w:b/>
          <w:sz w:val="28"/>
        </w:rPr>
        <w:t>Positive control -1:</w:t>
      </w:r>
      <w:r w:rsidRPr="00AA239E">
        <w:rPr>
          <w:i/>
          <w:sz w:val="28"/>
        </w:rPr>
        <w:t xml:space="preserve"> </w:t>
      </w:r>
      <w:r w:rsidR="000828DD" w:rsidRPr="00AA239E">
        <w:rPr>
          <w:i/>
          <w:sz w:val="28"/>
        </w:rPr>
        <w:t>Tension-</w:t>
      </w:r>
      <w:proofErr w:type="spellStart"/>
      <w:r w:rsidR="000828DD" w:rsidRPr="00AA239E">
        <w:rPr>
          <w:i/>
          <w:sz w:val="28"/>
        </w:rPr>
        <w:t>p</w:t>
      </w:r>
      <w:r w:rsidR="00427999" w:rsidRPr="00AA239E">
        <w:rPr>
          <w:i/>
          <w:sz w:val="28"/>
        </w:rPr>
        <w:t>Ca</w:t>
      </w:r>
      <w:proofErr w:type="spellEnd"/>
      <w:r w:rsidR="00427999" w:rsidRPr="00AA239E">
        <w:rPr>
          <w:i/>
          <w:sz w:val="28"/>
        </w:rPr>
        <w:t xml:space="preserve"> curve from</w:t>
      </w:r>
      <w:r w:rsidRPr="00AA239E">
        <w:rPr>
          <w:i/>
          <w:sz w:val="28"/>
        </w:rPr>
        <w:t xml:space="preserve"> rat soleus muscles</w:t>
      </w:r>
    </w:p>
    <w:p w:rsidR="000828DD" w:rsidRDefault="000828DD" w:rsidP="00BE6F24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>When Ken was a postdoc</w:t>
      </w:r>
      <w:r w:rsidR="00BE5C83">
        <w:t>,</w:t>
      </w:r>
      <w:r w:rsidR="005575E2">
        <w:t xml:space="preserve"> he ran experiments with</w:t>
      </w:r>
      <w:r>
        <w:t xml:space="preserve"> Rat Soleus </w:t>
      </w:r>
      <w:r w:rsidR="00BE6F24">
        <w:t>Muscles</w:t>
      </w:r>
      <w:r>
        <w:t xml:space="preserve">. </w:t>
      </w:r>
      <w:r w:rsidR="00BE6F24">
        <w:t>These experiments were done at 15C and have resulted</w:t>
      </w:r>
      <w:r w:rsidR="005575E2">
        <w:t xml:space="preserve"> in</w:t>
      </w:r>
      <w:r w:rsidR="00BE6F24">
        <w:t xml:space="preserve"> a pCa50</w:t>
      </w:r>
      <w:r w:rsidR="00BE6F24" w:rsidRPr="00BE6F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= 5.92, </w:t>
      </w:r>
      <w:proofErr w:type="spellStart"/>
      <w:r w:rsidR="00BE6F24" w:rsidRPr="00BE6F24">
        <w:rPr>
          <w:rStyle w:val="normaltextrun"/>
          <w:rFonts w:ascii="Calibri" w:hAnsi="Calibri" w:cs="Calibri"/>
          <w:color w:val="000000"/>
          <w:shd w:val="clear" w:color="auto" w:fill="FFFFFF"/>
        </w:rPr>
        <w:t>nH</w:t>
      </w:r>
      <w:proofErr w:type="spellEnd"/>
      <w:r w:rsidR="00BE6F24" w:rsidRPr="00BE6F24">
        <w:rPr>
          <w:rStyle w:val="normaltextrun"/>
          <w:rFonts w:ascii="Calibri" w:hAnsi="Calibri" w:cs="Calibri"/>
          <w:color w:val="000000"/>
          <w:shd w:val="clear" w:color="auto" w:fill="FFFFFF"/>
        </w:rPr>
        <w:t> = 1.59 </w:t>
      </w:r>
      <w:hyperlink r:id="rId5" w:tgtFrame="_blank" w:history="1">
        <w:r w:rsidR="00BE6F24" w:rsidRPr="00BE6F24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2002 paper</w:t>
        </w:r>
      </w:hyperlink>
      <w:r w:rsidR="00BE6F24" w:rsidRPr="00BE6F2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5575E2" w:rsidRPr="005575E2" w:rsidRDefault="005575E2" w:rsidP="005575E2">
      <w:pPr>
        <w:pStyle w:val="ListParagraph"/>
        <w:numPr>
          <w:ilvl w:val="0"/>
          <w:numId w:val="3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We aim to reproduce this result </w:t>
      </w:r>
    </w:p>
    <w:p w:rsidR="00BE6F24" w:rsidRPr="00BE6F24" w:rsidRDefault="00BE6F24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Keeping the fiber in </w:t>
      </w:r>
      <w:r w:rsidR="005575E2">
        <w:t xml:space="preserve">a </w:t>
      </w:r>
      <w:r>
        <w:t xml:space="preserve">high </w:t>
      </w:r>
      <w:proofErr w:type="spellStart"/>
      <w:r>
        <w:t>pCa</w:t>
      </w:r>
      <w:proofErr w:type="spellEnd"/>
      <w:r>
        <w:t xml:space="preserve"> solution cause</w:t>
      </w:r>
      <w:r w:rsidR="005575E2">
        <w:t>s</w:t>
      </w:r>
      <w:r>
        <w:t xml:space="preserve"> it to run down. So</w:t>
      </w:r>
      <w:r w:rsidR="00BE5C83">
        <w:t xml:space="preserve"> our strategy should be to use </w:t>
      </w:r>
      <w:r w:rsidR="005575E2">
        <w:t>7-</w:t>
      </w:r>
      <w:r w:rsidR="00BE5C83">
        <w:t>8</w:t>
      </w:r>
      <w:r>
        <w:t xml:space="preserve"> </w:t>
      </w:r>
      <w:proofErr w:type="spellStart"/>
      <w:r>
        <w:t>pCa</w:t>
      </w:r>
      <w:proofErr w:type="spellEnd"/>
      <w:r>
        <w:t xml:space="preserve"> solutions (wisely)</w:t>
      </w:r>
      <w:r w:rsidR="005575E2">
        <w:t xml:space="preserve"> and to keep the fiber in an activation solution (anything which has a higher Ca</w:t>
      </w:r>
      <w:r w:rsidR="005575E2">
        <w:rPr>
          <w:vertAlign w:val="superscript"/>
        </w:rPr>
        <w:t>2+</w:t>
      </w:r>
      <w:r w:rsidR="005575E2">
        <w:t xml:space="preserve"> concentration than </w:t>
      </w:r>
      <w:proofErr w:type="spellStart"/>
      <w:r w:rsidR="005575E2">
        <w:t>pCa</w:t>
      </w:r>
      <w:proofErr w:type="spellEnd"/>
      <w:r w:rsidR="005575E2">
        <w:t xml:space="preserve"> 9.0) as little as possible</w:t>
      </w:r>
      <w:r>
        <w:t xml:space="preserve">. </w:t>
      </w:r>
    </w:p>
    <w:p w:rsidR="00BE5C83" w:rsidRPr="005575E2" w:rsidRDefault="005575E2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>Start with getting</w:t>
      </w:r>
      <w:r w:rsidR="00BE6F24">
        <w:t xml:space="preserve"> isometric tension</w:t>
      </w:r>
      <w:r>
        <w:t>s</w:t>
      </w:r>
      <w:r w:rsidR="00BE6F24">
        <w:t xml:space="preserve"> at </w:t>
      </w:r>
      <w:proofErr w:type="spellStart"/>
      <w:r w:rsidR="00BE6F24">
        <w:t>pCa</w:t>
      </w:r>
      <w:proofErr w:type="spellEnd"/>
      <w:r w:rsidR="00BE6F24">
        <w:t xml:space="preserve"> 9.0, then </w:t>
      </w:r>
      <w:proofErr w:type="spellStart"/>
      <w:r w:rsidR="00BE6F24">
        <w:t>pCa</w:t>
      </w:r>
      <w:proofErr w:type="spellEnd"/>
      <w:r w:rsidR="00BE6F24">
        <w:t xml:space="preserve"> 4.5. Now choose a </w:t>
      </w:r>
      <w:proofErr w:type="spellStart"/>
      <w:r w:rsidR="00BE6F24">
        <w:t>pCa</w:t>
      </w:r>
      <w:proofErr w:type="spellEnd"/>
      <w:r w:rsidR="00BE6F24">
        <w:t xml:space="preserve"> close to the pCa50</w:t>
      </w:r>
      <w:r w:rsidR="00BE5C83">
        <w:t xml:space="preserve"> which is </w:t>
      </w:r>
      <w:proofErr w:type="spellStart"/>
      <w:r w:rsidR="00BE5C83">
        <w:t>pCa</w:t>
      </w:r>
      <w:proofErr w:type="spellEnd"/>
      <w:r w:rsidR="00BE5C83">
        <w:t xml:space="preserve"> 6.0. </w:t>
      </w:r>
      <w:r>
        <w:t>Then,</w:t>
      </w:r>
      <w:r w:rsidR="00BE5C83">
        <w:t xml:space="preserve"> choose two </w:t>
      </w:r>
      <w:proofErr w:type="spellStart"/>
      <w:r w:rsidR="00BE5C83">
        <w:t>pCa</w:t>
      </w:r>
      <w:proofErr w:type="spellEnd"/>
      <w:r w:rsidR="00BE5C83">
        <w:t xml:space="preserve"> above pCa50 and </w:t>
      </w:r>
      <w:r>
        <w:t>2-3</w:t>
      </w:r>
      <w:r w:rsidR="00BE5C83">
        <w:t xml:space="preserve"> </w:t>
      </w:r>
      <w:proofErr w:type="spellStart"/>
      <w:r w:rsidR="00BE5C83">
        <w:t>pCa</w:t>
      </w:r>
      <w:proofErr w:type="spellEnd"/>
      <w:r w:rsidR="00BE5C83">
        <w:t xml:space="preserve"> below pCa50. I selected </w:t>
      </w:r>
      <w:proofErr w:type="spellStart"/>
      <w:r w:rsidR="00BE5C83">
        <w:t>pCa</w:t>
      </w:r>
      <w:proofErr w:type="spellEnd"/>
      <w:r w:rsidR="00BE5C83">
        <w:t xml:space="preserve"> 5.4 and 5.0 for the points above </w:t>
      </w:r>
      <w:proofErr w:type="spellStart"/>
      <w:r w:rsidR="00BE5C83">
        <w:t>pCa</w:t>
      </w:r>
      <w:proofErr w:type="spellEnd"/>
      <w:r w:rsidR="00BE5C83">
        <w:t xml:space="preserve"> 50. </w:t>
      </w:r>
      <w:proofErr w:type="spellStart"/>
      <w:proofErr w:type="gramStart"/>
      <w:r w:rsidR="00BE5C83">
        <w:t>pCa</w:t>
      </w:r>
      <w:proofErr w:type="spellEnd"/>
      <w:proofErr w:type="gramEnd"/>
      <w:r w:rsidR="00BE5C83">
        <w:t xml:space="preserve"> 6.8 and 6.4 and 6.2 for point</w:t>
      </w:r>
      <w:r>
        <w:t>s</w:t>
      </w:r>
      <w:r w:rsidR="00BE5C83">
        <w:t xml:space="preserve"> below pCa50. Finally</w:t>
      </w:r>
      <w:r>
        <w:t>,</w:t>
      </w:r>
      <w:r w:rsidR="00BE5C83">
        <w:t xml:space="preserve"> collect data at </w:t>
      </w:r>
      <w:proofErr w:type="spellStart"/>
      <w:r w:rsidR="00BE5C83">
        <w:t>pCa</w:t>
      </w:r>
      <w:proofErr w:type="spellEnd"/>
      <w:r w:rsidR="00BE5C83">
        <w:t xml:space="preserve"> 4.5 to check the rundown of the fiber</w:t>
      </w:r>
      <w:r>
        <w:t xml:space="preserve">. </w:t>
      </w:r>
    </w:p>
    <w:p w:rsidR="005575E2" w:rsidRPr="005575E2" w:rsidRDefault="005575E2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Collect data from 4-5 fibers. </w:t>
      </w:r>
    </w:p>
    <w:p w:rsidR="005575E2" w:rsidRPr="00BE5C83" w:rsidRDefault="005575E2" w:rsidP="00BE6F2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  <w:shd w:val="clear" w:color="auto" w:fill="FFFFFF"/>
        </w:rPr>
      </w:pPr>
      <w:r>
        <w:t>Plot the tension-</w:t>
      </w:r>
      <w:proofErr w:type="spellStart"/>
      <w:r>
        <w:t>pCa</w:t>
      </w:r>
      <w:proofErr w:type="spellEnd"/>
      <w:r>
        <w:t xml:space="preserve"> curves and different components of the Hill curves (passive force, active force, pCa50, and </w:t>
      </w:r>
      <w:proofErr w:type="spellStart"/>
      <w:proofErr w:type="gramStart"/>
      <w:r>
        <w:t>nH</w:t>
      </w:r>
      <w:proofErr w:type="spellEnd"/>
      <w:proofErr w:type="gramEnd"/>
      <w:r>
        <w:t xml:space="preserve">) to show Ken. Show the y axis starting at 0 except pCa50. </w:t>
      </w:r>
    </w:p>
    <w:p w:rsidR="00AE4980" w:rsidRPr="002D6370" w:rsidRDefault="00BE5C83" w:rsidP="00464372">
      <w:pPr>
        <w:pStyle w:val="ListParagraph"/>
        <w:numPr>
          <w:ilvl w:val="0"/>
          <w:numId w:val="3"/>
        </w:numPr>
        <w:rPr>
          <w:i/>
        </w:rPr>
      </w:pPr>
      <w:r>
        <w:t xml:space="preserve">Note: If you don’t collect data for the </w:t>
      </w:r>
      <w:proofErr w:type="spellStart"/>
      <w:r>
        <w:t>pCa</w:t>
      </w:r>
      <w:proofErr w:type="spellEnd"/>
      <w:r>
        <w:t xml:space="preserve"> 6.8, your graph will not show that great fit at the low force levels</w:t>
      </w:r>
      <w:r w:rsidR="00AE49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ge">
                  <wp:posOffset>5260340</wp:posOffset>
                </wp:positionV>
                <wp:extent cx="4563110" cy="4416425"/>
                <wp:effectExtent l="0" t="0" r="27940" b="2222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110" cy="441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6F24" w:rsidRDefault="00BE6F24" w:rsidP="00BE5C83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04531" wp14:editId="42AA18D5">
                                  <wp:extent cx="4498581" cy="36957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7053" cy="37683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  <w:p w:rsidR="00BE6F24" w:rsidRDefault="00BE6F24">
                            <w:r>
                              <w:t>Figure: The tension-</w:t>
                            </w:r>
                            <w:proofErr w:type="spellStart"/>
                            <w:r>
                              <w:t>pCa</w:t>
                            </w:r>
                            <w:proofErr w:type="spellEnd"/>
                            <w:r>
                              <w:t xml:space="preserve"> curve of rat soleus muscle from Ken’s 2020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4.5pt;margin-top:414.2pt;width:359.3pt;height:3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" fillcolor="white [3201]" strokeweight=".5pt">
                <v:textbox>
                  <w:txbxContent>
                    <w:p w:rsidR="00BE6F24" w:rsidRDefault="00BE6F24" w:rsidP="00BE5C83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4C04531" wp14:editId="42AA18D5">
                            <wp:extent cx="4498581" cy="36957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7053" cy="37683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  <w:p w:rsidR="00BE6F24" w:rsidRDefault="00BE6F24">
                      <w:r>
                        <w:t>Figure: The tension-</w:t>
                      </w:r>
                      <w:proofErr w:type="spellStart"/>
                      <w:r>
                        <w:t>pCa</w:t>
                      </w:r>
                      <w:proofErr w:type="spellEnd"/>
                      <w:r>
                        <w:t xml:space="preserve"> curve of rat soleus muscle from Ken’s 2020 paper 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AE4980" w:rsidRPr="002D6370">
        <w:rPr>
          <w:i/>
        </w:rPr>
        <w:br w:type="page"/>
      </w:r>
    </w:p>
    <w:p w:rsidR="00C2451D" w:rsidRPr="00AA239E" w:rsidRDefault="00C2451D" w:rsidP="00C2451D">
      <w:pPr>
        <w:rPr>
          <w:i/>
          <w:sz w:val="28"/>
        </w:rPr>
      </w:pPr>
      <w:r w:rsidRPr="00AA239E">
        <w:rPr>
          <w:b/>
          <w:sz w:val="28"/>
        </w:rPr>
        <w:lastRenderedPageBreak/>
        <w:t>Positive control -2:</w:t>
      </w:r>
      <w:r w:rsidRPr="00AA239E">
        <w:rPr>
          <w:i/>
          <w:sz w:val="28"/>
        </w:rPr>
        <w:t xml:space="preserve"> Tension-</w:t>
      </w:r>
      <w:proofErr w:type="spellStart"/>
      <w:r w:rsidRPr="00AA239E">
        <w:rPr>
          <w:i/>
          <w:sz w:val="28"/>
        </w:rPr>
        <w:t>p</w:t>
      </w:r>
      <w:r w:rsidR="00427999" w:rsidRPr="00AA239E">
        <w:rPr>
          <w:i/>
          <w:sz w:val="28"/>
        </w:rPr>
        <w:t>Ca</w:t>
      </w:r>
      <w:proofErr w:type="spellEnd"/>
      <w:r w:rsidR="00427999" w:rsidRPr="00AA239E">
        <w:rPr>
          <w:i/>
          <w:sz w:val="28"/>
        </w:rPr>
        <w:t xml:space="preserve"> curve from</w:t>
      </w:r>
      <w:r w:rsidRPr="00AA239E">
        <w:rPr>
          <w:i/>
          <w:sz w:val="28"/>
        </w:rPr>
        <w:t xml:space="preserve"> rat cardiac muscles</w:t>
      </w:r>
    </w:p>
    <w:p w:rsidR="00C2451D" w:rsidRDefault="002D6370" w:rsidP="00C2451D">
      <w:pPr>
        <w:pStyle w:val="ListParagraph"/>
        <w:numPr>
          <w:ilvl w:val="0"/>
          <w:numId w:val="4"/>
        </w:numPr>
      </w:pPr>
      <w:hyperlink r:id="rId7" w:history="1">
        <w:r w:rsidR="00C2451D" w:rsidRPr="00CA542A">
          <w:rPr>
            <w:rStyle w:val="Hyperlink"/>
          </w:rPr>
          <w:t xml:space="preserve">Charles Chung </w:t>
        </w:r>
        <w:r w:rsidR="00CA542A" w:rsidRPr="00CA542A">
          <w:rPr>
            <w:rStyle w:val="Hyperlink"/>
          </w:rPr>
          <w:t>ran experiments</w:t>
        </w:r>
      </w:hyperlink>
      <w:r w:rsidR="00CA542A" w:rsidRPr="00CA542A">
        <w:t xml:space="preserve"> on Rat cardiac tissue </w:t>
      </w:r>
      <w:r w:rsidR="00CA542A">
        <w:t xml:space="preserve">at 15C </w:t>
      </w:r>
    </w:p>
    <w:p w:rsidR="00CA542A" w:rsidRPr="00CA542A" w:rsidRDefault="00CA542A" w:rsidP="00C2451D">
      <w:pPr>
        <w:pStyle w:val="ListParagraph"/>
        <w:numPr>
          <w:ilvl w:val="0"/>
          <w:numId w:val="4"/>
        </w:numPr>
        <w:rPr>
          <w:rStyle w:val="normaltextrun"/>
        </w:rPr>
      </w:pPr>
      <w:r>
        <w:t xml:space="preserve">He got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pCa50 = 5.69,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nH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= 4.04, active F = 30.4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kN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m^-2</w:t>
      </w:r>
    </w:p>
    <w:p w:rsidR="00CA542A" w:rsidRPr="00CA542A" w:rsidRDefault="005575E2" w:rsidP="00C2451D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aim 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to reproduce this result </w:t>
      </w:r>
    </w:p>
    <w:p w:rsidR="00CA542A" w:rsidRPr="00CA542A" w:rsidRDefault="00CA542A" w:rsidP="00CA542A">
      <w:pPr>
        <w:pStyle w:val="ListParagraph"/>
        <w:numPr>
          <w:ilvl w:val="0"/>
          <w:numId w:val="4"/>
        </w:numPr>
      </w:pPr>
      <w:r w:rsidRPr="00CA542A">
        <w:t xml:space="preserve">Similarly, use </w:t>
      </w:r>
      <w:proofErr w:type="spellStart"/>
      <w:r w:rsidRPr="00CA542A">
        <w:t>pCa</w:t>
      </w:r>
      <w:proofErr w:type="spellEnd"/>
      <w:r w:rsidRPr="00CA542A">
        <w:t xml:space="preserve"> 9.0 and 4.5. The</w:t>
      </w:r>
      <w:r w:rsidR="005575E2">
        <w:t>n,</w:t>
      </w:r>
      <w:r w:rsidRPr="00CA542A">
        <w:t xml:space="preserve"> one </w:t>
      </w:r>
      <w:proofErr w:type="spellStart"/>
      <w:r w:rsidRPr="00CA542A">
        <w:t>pCa</w:t>
      </w:r>
      <w:proofErr w:type="spellEnd"/>
      <w:r w:rsidRPr="00CA542A">
        <w:t xml:space="preserve"> solution nears pCa50, two </w:t>
      </w:r>
      <w:proofErr w:type="spellStart"/>
      <w:r w:rsidRPr="00CA542A">
        <w:t>pCa</w:t>
      </w:r>
      <w:proofErr w:type="spellEnd"/>
      <w:r w:rsidR="005575E2">
        <w:t xml:space="preserve"> solution above the pCa50 and 2 or </w:t>
      </w:r>
      <w:r w:rsidRPr="00CA542A">
        <w:t xml:space="preserve">3 </w:t>
      </w:r>
      <w:proofErr w:type="spellStart"/>
      <w:r w:rsidRPr="00CA542A">
        <w:t>pCa</w:t>
      </w:r>
      <w:proofErr w:type="spellEnd"/>
      <w:r w:rsidRPr="00CA542A">
        <w:t xml:space="preserve"> solution below pCa50. I suggest to use </w:t>
      </w:r>
      <w:proofErr w:type="spellStart"/>
      <w:r w:rsidRPr="00CA542A">
        <w:t>pCa</w:t>
      </w:r>
      <w:proofErr w:type="spellEnd"/>
      <w:r w:rsidRPr="00CA542A">
        <w:t xml:space="preserve"> 5.7, then randomly </w:t>
      </w:r>
      <w:proofErr w:type="spellStart"/>
      <w:r w:rsidRPr="00CA542A">
        <w:t>pCa</w:t>
      </w:r>
      <w:proofErr w:type="spellEnd"/>
      <w:r w:rsidRPr="00CA542A">
        <w:t xml:space="preserve"> 5.4, 5.0, 6.0, 6.2, and 6.4</w:t>
      </w:r>
      <w:r w:rsidR="007348B7">
        <w:t>. Finally</w:t>
      </w:r>
      <w:r w:rsidR="005575E2">
        <w:t>,</w:t>
      </w:r>
      <w:r w:rsidR="007348B7">
        <w:t xml:space="preserve"> collect pCa4.5 to know </w:t>
      </w:r>
      <w:r w:rsidR="005575E2">
        <w:t xml:space="preserve">the </w:t>
      </w:r>
      <w:r w:rsidR="007348B7">
        <w:t xml:space="preserve">run down. </w:t>
      </w:r>
    </w:p>
    <w:p w:rsidR="005575E2" w:rsidRPr="005575E2" w:rsidRDefault="005575E2" w:rsidP="005575E2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t xml:space="preserve">Collect data from 4-5 fibers. </w:t>
      </w:r>
    </w:p>
    <w:p w:rsidR="005575E2" w:rsidRPr="00BE5C83" w:rsidRDefault="005575E2" w:rsidP="005575E2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hd w:val="clear" w:color="auto" w:fill="FFFFFF"/>
        </w:rPr>
      </w:pPr>
      <w:r>
        <w:t>Plot the tension-</w:t>
      </w:r>
      <w:proofErr w:type="spellStart"/>
      <w:r>
        <w:t>pCa</w:t>
      </w:r>
      <w:proofErr w:type="spellEnd"/>
      <w:r>
        <w:t xml:space="preserve"> curves and different components of the Hill curves (passive force, active force, pCa50, and </w:t>
      </w:r>
      <w:proofErr w:type="spellStart"/>
      <w:proofErr w:type="gramStart"/>
      <w:r>
        <w:t>nH</w:t>
      </w:r>
      <w:proofErr w:type="spellEnd"/>
      <w:proofErr w:type="gramEnd"/>
      <w:r>
        <w:t xml:space="preserve">) to show Ken. Show the y axis starting at 0 except pCa50. </w:t>
      </w:r>
    </w:p>
    <w:p w:rsidR="00CA542A" w:rsidRPr="00CA542A" w:rsidRDefault="007348B7" w:rsidP="005575E2">
      <w:pPr>
        <w:pStyle w:val="ListParagraph"/>
        <w:rPr>
          <w:rStyle w:val="normaltextru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184785</wp:posOffset>
                </wp:positionV>
                <wp:extent cx="5553075" cy="4124325"/>
                <wp:effectExtent l="0" t="0" r="28575" b="285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412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48B7" w:rsidRDefault="007348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25E3FC" wp14:editId="5D6199DD">
                                  <wp:extent cx="5472684" cy="334327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1936" t="2536" r="4399" b="58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0354" cy="3366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48B7" w:rsidRDefault="007348B7">
                            <w:r>
                              <w:t>Data presented in Charles</w:t>
                            </w:r>
                            <w:r w:rsidR="002F759E">
                              <w:t>’</w:t>
                            </w:r>
                            <w:r>
                              <w:t xml:space="preserve">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4pt;margin-top:14.55pt;width:437.25pt;height:3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" fillcolor="white [3201]" strokeweight=".5pt">
                <v:textbox>
                  <w:txbxContent>
                    <w:p w:rsidR="007348B7" w:rsidRDefault="007348B7">
                      <w:r>
                        <w:rPr>
                          <w:noProof/>
                        </w:rPr>
                        <w:drawing>
                          <wp:inline distT="0" distB="0" distL="0" distR="0" wp14:anchorId="0625E3FC" wp14:editId="5D6199DD">
                            <wp:extent cx="5472684" cy="334327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l="1936" t="2536" r="4399" b="58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10354" cy="336628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348B7" w:rsidRDefault="007348B7">
                      <w:r>
                        <w:t>Data presented in Charles</w:t>
                      </w:r>
                      <w:r w:rsidR="002F759E">
                        <w:t>’</w:t>
                      </w:r>
                      <w:r>
                        <w:t xml:space="preserve"> paper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A542A" w:rsidRPr="00CA542A" w:rsidRDefault="00CA542A" w:rsidP="00CA542A">
      <w:pPr>
        <w:pStyle w:val="ListParagraph"/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2F759E" w:rsidRDefault="002F759E" w:rsidP="00427999">
      <w:pPr>
        <w:rPr>
          <w:i/>
        </w:rPr>
      </w:pPr>
    </w:p>
    <w:p w:rsidR="00427999" w:rsidRPr="00AA239E" w:rsidRDefault="00427999" w:rsidP="00427999">
      <w:pPr>
        <w:rPr>
          <w:i/>
          <w:sz w:val="28"/>
        </w:rPr>
      </w:pPr>
      <w:r w:rsidRPr="00AA239E">
        <w:rPr>
          <w:b/>
          <w:sz w:val="28"/>
        </w:rPr>
        <w:t>Positive control -3</w:t>
      </w:r>
      <w:r w:rsidRPr="00AA239E">
        <w:rPr>
          <w:i/>
          <w:sz w:val="28"/>
        </w:rPr>
        <w:t>: Tension-</w:t>
      </w:r>
      <w:proofErr w:type="spellStart"/>
      <w:r w:rsidRPr="00AA239E">
        <w:rPr>
          <w:i/>
          <w:sz w:val="28"/>
        </w:rPr>
        <w:t>pCa</w:t>
      </w:r>
      <w:proofErr w:type="spellEnd"/>
      <w:r w:rsidRPr="00AA239E">
        <w:rPr>
          <w:i/>
          <w:sz w:val="28"/>
        </w:rPr>
        <w:t xml:space="preserve"> curve from human cardiac muscles</w:t>
      </w:r>
    </w:p>
    <w:p w:rsidR="00CA542A" w:rsidRPr="00CA542A" w:rsidRDefault="002D6370" w:rsidP="00427999">
      <w:pPr>
        <w:pStyle w:val="ListParagraph"/>
        <w:numPr>
          <w:ilvl w:val="0"/>
          <w:numId w:val="4"/>
        </w:numPr>
      </w:pPr>
      <w:hyperlink r:id="rId9" w:history="1">
        <w:proofErr w:type="spellStart"/>
        <w:r w:rsidR="00CA542A" w:rsidRPr="00CA542A">
          <w:rPr>
            <w:rStyle w:val="Hyperlink"/>
          </w:rPr>
          <w:t>Cheaver</w:t>
        </w:r>
        <w:proofErr w:type="spellEnd"/>
        <w:r w:rsidR="002F759E">
          <w:rPr>
            <w:rStyle w:val="Hyperlink"/>
          </w:rPr>
          <w:t xml:space="preserve"> Blair</w:t>
        </w:r>
        <w:r w:rsidR="00CA542A" w:rsidRPr="00CA542A">
          <w:rPr>
            <w:rStyle w:val="Hyperlink"/>
          </w:rPr>
          <w:t xml:space="preserve"> ran experiments</w:t>
        </w:r>
      </w:hyperlink>
      <w:r w:rsidR="00CA542A" w:rsidRPr="00CA542A">
        <w:t xml:space="preserve"> with human LV and RV from organ donor</w:t>
      </w:r>
      <w:r w:rsidR="005575E2">
        <w:t>s</w:t>
      </w:r>
      <w:r w:rsidR="00CA542A" w:rsidRPr="00CA542A">
        <w:t xml:space="preserve"> and heart failure patients </w:t>
      </w:r>
    </w:p>
    <w:p w:rsidR="00427999" w:rsidRDefault="00CA542A" w:rsidP="00427999">
      <w:pPr>
        <w:pStyle w:val="ListParagraph"/>
        <w:numPr>
          <w:ilvl w:val="0"/>
          <w:numId w:val="4"/>
        </w:numPr>
      </w:pPr>
      <w:r w:rsidRPr="00CA542A">
        <w:t xml:space="preserve">He got </w:t>
      </w:r>
      <w:proofErr w:type="spellStart"/>
      <w:r w:rsidRPr="00CA542A">
        <w:t>nH</w:t>
      </w:r>
      <w:proofErr w:type="spellEnd"/>
      <w:r w:rsidRPr="00CA542A">
        <w:t xml:space="preserve"> 2.9 and pCa50 = 5.67at 15C</w:t>
      </w:r>
    </w:p>
    <w:p w:rsidR="00CA542A" w:rsidRPr="00CA542A" w:rsidRDefault="005575E2" w:rsidP="00427999">
      <w:pPr>
        <w:pStyle w:val="ListParagraph"/>
        <w:numPr>
          <w:ilvl w:val="0"/>
          <w:numId w:val="4"/>
        </w:num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We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aim</w:t>
      </w:r>
      <w:r w:rsidR="00CA542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 reproduce this result</w:t>
      </w:r>
    </w:p>
    <w:p w:rsidR="00CA542A" w:rsidRPr="00CA542A" w:rsidRDefault="00AE4980" w:rsidP="00427999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813435</wp:posOffset>
                </wp:positionV>
                <wp:extent cx="4629150" cy="4314825"/>
                <wp:effectExtent l="0" t="0" r="19050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431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542A" w:rsidRDefault="00CA542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03D62" wp14:editId="24CFD433">
                                  <wp:extent cx="4411340" cy="3638550"/>
                                  <wp:effectExtent l="0" t="0" r="889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r="7037" b="823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5019" cy="36580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A542A" w:rsidRDefault="00CA542A">
                            <w:r>
                              <w:t xml:space="preserve">Figure from </w:t>
                            </w:r>
                            <w:proofErr w:type="spellStart"/>
                            <w:r>
                              <w:t>Cheaver’s</w:t>
                            </w:r>
                            <w:proofErr w:type="spellEnd"/>
                            <w:r>
                              <w:t xml:space="preserve"> LV vs RV paper.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82.5pt;margin-top:64.05pt;width:364.5pt;height:33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" fillcolor="white [3201]" strokeweight=".5pt">
                <v:textbox>
                  <w:txbxContent>
                    <w:p w:rsidR="00CA542A" w:rsidRDefault="00CA542A">
                      <w:r>
                        <w:rPr>
                          <w:noProof/>
                        </w:rPr>
                        <w:drawing>
                          <wp:inline distT="0" distB="0" distL="0" distR="0" wp14:anchorId="50F03D62" wp14:editId="24CFD433">
                            <wp:extent cx="4411340" cy="3638550"/>
                            <wp:effectExtent l="0" t="0" r="889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0"/>
                                    <a:srcRect r="7037" b="823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35019" cy="365808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A542A" w:rsidRDefault="00CA542A">
                      <w:r>
                        <w:t xml:space="preserve">Figure from </w:t>
                      </w:r>
                      <w:proofErr w:type="spellStart"/>
                      <w:r>
                        <w:t>Cheaver’s</w:t>
                      </w:r>
                      <w:proofErr w:type="spellEnd"/>
                      <w:r>
                        <w:t xml:space="preserve"> LV vs RV paper.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542A" w:rsidRPr="00CA542A">
        <w:t xml:space="preserve">Similarly, use </w:t>
      </w:r>
      <w:proofErr w:type="spellStart"/>
      <w:r w:rsidR="00CA542A" w:rsidRPr="00CA542A">
        <w:t>pCa</w:t>
      </w:r>
      <w:proofErr w:type="spellEnd"/>
      <w:r w:rsidR="00CA542A" w:rsidRPr="00CA542A">
        <w:t xml:space="preserve"> 9.0 and 4.5. The</w:t>
      </w:r>
      <w:r w:rsidR="005575E2">
        <w:t>n,</w:t>
      </w:r>
      <w:r w:rsidR="00CA542A" w:rsidRPr="00CA542A">
        <w:t xml:space="preserve"> one </w:t>
      </w:r>
      <w:proofErr w:type="spellStart"/>
      <w:r w:rsidR="00CA542A" w:rsidRPr="00CA542A">
        <w:t>pCa</w:t>
      </w:r>
      <w:proofErr w:type="spellEnd"/>
      <w:r w:rsidR="00CA542A" w:rsidRPr="00CA542A">
        <w:t xml:space="preserve"> solution nears pCa50, two </w:t>
      </w:r>
      <w:proofErr w:type="spellStart"/>
      <w:r w:rsidR="00CA542A" w:rsidRPr="00CA542A">
        <w:t>pCa</w:t>
      </w:r>
      <w:proofErr w:type="spellEnd"/>
      <w:r w:rsidR="00CA542A" w:rsidRPr="00CA542A">
        <w:t xml:space="preserve"> solution above the pCa50</w:t>
      </w:r>
      <w:r w:rsidR="005575E2">
        <w:t>,</w:t>
      </w:r>
      <w:r w:rsidR="00CA542A" w:rsidRPr="00CA542A">
        <w:t xml:space="preserve"> and 2-3 </w:t>
      </w:r>
      <w:proofErr w:type="spellStart"/>
      <w:r w:rsidR="00CA542A" w:rsidRPr="00CA542A">
        <w:t>pCa</w:t>
      </w:r>
      <w:proofErr w:type="spellEnd"/>
      <w:r w:rsidR="00CA542A" w:rsidRPr="00CA542A">
        <w:t xml:space="preserve"> solution below pCa50. I suggest to use </w:t>
      </w:r>
      <w:proofErr w:type="spellStart"/>
      <w:r w:rsidR="00CA542A" w:rsidRPr="00CA542A">
        <w:t>pCa</w:t>
      </w:r>
      <w:proofErr w:type="spellEnd"/>
      <w:r w:rsidR="00CA542A" w:rsidRPr="00CA542A">
        <w:t xml:space="preserve"> 5.7, then randomly </w:t>
      </w:r>
      <w:proofErr w:type="spellStart"/>
      <w:r w:rsidR="00CA542A" w:rsidRPr="00CA542A">
        <w:t>pCa</w:t>
      </w:r>
      <w:proofErr w:type="spellEnd"/>
      <w:r w:rsidR="00CA542A" w:rsidRPr="00CA542A">
        <w:t xml:space="preserve"> 5.4, 5.0, 6.0, 6.2, and 6.4</w:t>
      </w:r>
      <w:r w:rsidR="007348B7">
        <w:t>. Finally</w:t>
      </w:r>
      <w:r w:rsidR="005575E2">
        <w:t>,</w:t>
      </w:r>
      <w:r w:rsidR="007348B7">
        <w:t xml:space="preserve"> collect pCa4.5 to know run down.</w:t>
      </w:r>
    </w:p>
    <w:p w:rsidR="00BE5C83" w:rsidRPr="00BE5C83" w:rsidRDefault="00BE5C83" w:rsidP="00BE5C83">
      <w:pPr>
        <w:tabs>
          <w:tab w:val="left" w:pos="8432"/>
        </w:tabs>
      </w:pPr>
    </w:p>
    <w:sectPr w:rsidR="00BE5C83" w:rsidRPr="00BE5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5405A"/>
    <w:multiLevelType w:val="hybridMultilevel"/>
    <w:tmpl w:val="F60E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3625"/>
    <w:multiLevelType w:val="hybridMultilevel"/>
    <w:tmpl w:val="D15E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62A19"/>
    <w:multiLevelType w:val="hybridMultilevel"/>
    <w:tmpl w:val="250E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90C95"/>
    <w:multiLevelType w:val="hybridMultilevel"/>
    <w:tmpl w:val="9F7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NzQ2MDS1sDQyMTVS0lEKTi0uzszPAykwrgUAcQIYRSwAAAA="/>
  </w:docVars>
  <w:rsids>
    <w:rsidRoot w:val="000C4C5B"/>
    <w:rsid w:val="000828DD"/>
    <w:rsid w:val="000C4C5B"/>
    <w:rsid w:val="00173248"/>
    <w:rsid w:val="002D6370"/>
    <w:rsid w:val="002F759E"/>
    <w:rsid w:val="00427999"/>
    <w:rsid w:val="004359E7"/>
    <w:rsid w:val="005575E2"/>
    <w:rsid w:val="00693369"/>
    <w:rsid w:val="007348B7"/>
    <w:rsid w:val="007A0C3B"/>
    <w:rsid w:val="009A3FA9"/>
    <w:rsid w:val="00A721F6"/>
    <w:rsid w:val="00AA239E"/>
    <w:rsid w:val="00AE4980"/>
    <w:rsid w:val="00B33159"/>
    <w:rsid w:val="00BE5C83"/>
    <w:rsid w:val="00BE6F24"/>
    <w:rsid w:val="00C2451D"/>
    <w:rsid w:val="00CA542A"/>
    <w:rsid w:val="00F0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49F7-98F7-49D8-AB23-7827AC60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59"/>
    <w:pPr>
      <w:ind w:left="720"/>
      <w:contextualSpacing/>
    </w:pPr>
  </w:style>
  <w:style w:type="character" w:customStyle="1" w:styleId="normaltextrun">
    <w:name w:val="normaltextrun"/>
    <w:basedOn w:val="DefaultParagraphFont"/>
    <w:rsid w:val="00BE6F24"/>
  </w:style>
  <w:style w:type="character" w:customStyle="1" w:styleId="eop">
    <w:name w:val="eop"/>
    <w:basedOn w:val="DefaultParagraphFont"/>
    <w:rsid w:val="00BE6F24"/>
  </w:style>
  <w:style w:type="character" w:styleId="Hyperlink">
    <w:name w:val="Hyperlink"/>
    <w:basedOn w:val="DefaultParagraphFont"/>
    <w:uiPriority w:val="99"/>
    <w:unhideWhenUsed/>
    <w:rsid w:val="00CA5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394237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1301901/pdf/11806934.pdf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7452203/" TargetMode="External"/><Relationship Id="rId14" Type="http://schemas.openxmlformats.org/officeDocument/2006/relationships/customXml" Target="../customXml/item2.xml"/>    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
  <Relationships xmlns="http://schemas.openxmlformats.org/package/2006/relationships">
    <Relationship Id="rId16" Type="http://schemas.openxmlformats.org/officeDocument/2006/relationships/customXmlProps" Target="itemProps2.xml"/>
  </Relationships>
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abArchives xmlns:xsi="http://www.w3.org/2001/XMLSchema-instance" xmlns:xsd="http://www.w3.org/2001/XMLSchema">
  <BaseUri>https://mynotebook.labarchives.com</BaseUri>
  <eid>MzU4Ljh8NjczMzIxLzI3Ni9FbnRyeVBhcnQvMTYxMzY3NzA5Nnw5MTAuOA==</eid>
  <version>1</version>
  <updated-at>2022-02-14T15:48:27-05:00</updated-at>
</LabArchiv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2DFACF-BB13-4F6C-B28B-F06CDCB142C4}"/>
</file>

<file path=customXml/itemProps2.xml><?xml version="1.0" encoding="utf-8"?>
<ds:datastoreItem xmlns:ds="http://schemas.openxmlformats.org/officeDocument/2006/customXml" ds:itemID="{220EDD3C-473C-4F19-8AFB-5C53775D89CC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0D5D44BC-2414-4A37-988D-9D0319ACF6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Moonschi, Faruk</dc:creator>
  <cp:keywords/>
  <dc:description/>
  <cp:lastModifiedBy>Moonschi, Faruk</cp:lastModifiedBy>
  <cp:revision>10</cp:revision>
  <dcterms:created xsi:type="dcterms:W3CDTF">2020-12-11T14:41:00Z</dcterms:created>
  <dcterms:modified xsi:type="dcterms:W3CDTF">2021-02-17T14:45:00Z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