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87A82" w:rsidP="00087A82" w:rsidRDefault="00087A82" w14:paraId="672A6659"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00087A82" w:rsidP="00087A82" w:rsidRDefault="00087A82" w14:paraId="4E4725E8" wp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xmlns:wp14="http://schemas.microsoft.com/office/word/2010/wordml" w:rsidRPr="00D73695" w:rsidR="00D73695" w:rsidP="00D73695" w:rsidRDefault="00D73695" w14:paraId="70CB3122" wp14:textId="77777777">
      <w:pPr>
        <w:rPr>
          <w:rFonts w:ascii="Arial" w:hAnsi="Arial" w:cs="Arial"/>
        </w:rPr>
      </w:pPr>
      <w:r w:rsidRPr="00D73695">
        <w:rPr>
          <w:rFonts w:ascii="Arial" w:hAnsi="Arial" w:cs="Arial"/>
        </w:rPr>
        <w:t xml:space="preserve">The Campbell Muscle Lab has two pH meters.  The main lab/office has a </w:t>
      </w:r>
      <w:proofErr w:type="spellStart"/>
      <w:r w:rsidRPr="00D73695">
        <w:rPr>
          <w:rFonts w:ascii="Arial" w:hAnsi="Arial" w:cs="Arial"/>
        </w:rPr>
        <w:t>Mettler</w:t>
      </w:r>
      <w:proofErr w:type="spellEnd"/>
      <w:r w:rsidRPr="00D73695">
        <w:rPr>
          <w:rFonts w:ascii="Arial" w:hAnsi="Arial" w:cs="Arial"/>
        </w:rPr>
        <w:t xml:space="preserve"> Toledo </w:t>
      </w:r>
      <w:proofErr w:type="spellStart"/>
      <w:r w:rsidRPr="00D73695">
        <w:rPr>
          <w:rFonts w:ascii="Arial" w:hAnsi="Arial" w:cs="Arial"/>
        </w:rPr>
        <w:t>SevenMulti</w:t>
      </w:r>
      <w:proofErr w:type="spellEnd"/>
      <w:r w:rsidRPr="00D73695">
        <w:rPr>
          <w:rFonts w:ascii="Arial" w:hAnsi="Arial" w:cs="Arial"/>
        </w:rPr>
        <w:t xml:space="preserve"> and the mechanics room has a </w:t>
      </w:r>
      <w:proofErr w:type="spellStart"/>
      <w:r w:rsidRPr="00D73695">
        <w:rPr>
          <w:rFonts w:ascii="Arial" w:hAnsi="Arial" w:cs="Arial"/>
        </w:rPr>
        <w:t>Mettler</w:t>
      </w:r>
      <w:proofErr w:type="spellEnd"/>
      <w:r w:rsidRPr="00D73695">
        <w:rPr>
          <w:rFonts w:ascii="Arial" w:hAnsi="Arial" w:cs="Arial"/>
        </w:rPr>
        <w:t xml:space="preserve"> Toledo Seven </w:t>
      </w:r>
      <w:proofErr w:type="spellStart"/>
      <w:r w:rsidRPr="00D73695">
        <w:rPr>
          <w:rFonts w:ascii="Arial" w:hAnsi="Arial" w:cs="Arial"/>
        </w:rPr>
        <w:t>GoDuo</w:t>
      </w:r>
      <w:proofErr w:type="spellEnd"/>
      <w:r w:rsidRPr="00D73695">
        <w:rPr>
          <w:rFonts w:ascii="Arial" w:hAnsi="Arial" w:cs="Arial"/>
        </w:rPr>
        <w:t xml:space="preserve"> Pro.  The Seven GoPro device also has a dissolved oxygen sensor. This pH meter is found in Mn-507. The Protocol for the </w:t>
      </w:r>
      <w:proofErr w:type="spellStart"/>
      <w:r>
        <w:rPr>
          <w:rFonts w:ascii="Arial" w:hAnsi="Arial" w:cs="Arial"/>
        </w:rPr>
        <w:t>Mettler</w:t>
      </w:r>
      <w:proofErr w:type="spellEnd"/>
      <w:r>
        <w:rPr>
          <w:rFonts w:ascii="Arial" w:hAnsi="Arial" w:cs="Arial"/>
        </w:rPr>
        <w:t xml:space="preserve"> pH meter is denoted #1.</w:t>
      </w:r>
    </w:p>
    <w:p xmlns:wp14="http://schemas.microsoft.com/office/word/2010/wordml" w:rsidRPr="00D73695" w:rsidR="00D73695" w:rsidP="00D73695" w:rsidRDefault="00D73695" w14:paraId="6E76B6DF" wp14:textId="77777777">
      <w:pPr>
        <w:rPr>
          <w:rFonts w:ascii="Arial" w:hAnsi="Arial" w:cs="Arial"/>
        </w:rPr>
      </w:pPr>
      <w:r>
        <w:rPr>
          <w:rFonts w:ascii="Arial" w:hAnsi="Arial" w:cs="Arial"/>
        </w:rPr>
        <w:t>The lab</w:t>
      </w:r>
      <w:r w:rsidRPr="00D73695">
        <w:rPr>
          <w:rFonts w:ascii="Arial" w:hAnsi="Arial" w:cs="Arial"/>
        </w:rPr>
        <w:t xml:space="preserve"> has a Fisher Scientific AB150 pH/mV with a </w:t>
      </w:r>
      <w:proofErr w:type="spellStart"/>
      <w:r w:rsidRPr="00D73695">
        <w:rPr>
          <w:rFonts w:ascii="Arial" w:hAnsi="Arial" w:cs="Arial"/>
        </w:rPr>
        <w:t>accuTupH</w:t>
      </w:r>
      <w:proofErr w:type="spellEnd"/>
      <w:r w:rsidRPr="00D73695">
        <w:rPr>
          <w:rFonts w:ascii="Arial" w:hAnsi="Arial" w:cs="Arial"/>
        </w:rPr>
        <w:t xml:space="preserve"> pH meter the protocol for </w:t>
      </w:r>
      <w:proofErr w:type="spellStart"/>
      <w:r w:rsidRPr="00D73695">
        <w:rPr>
          <w:rFonts w:ascii="Arial" w:hAnsi="Arial" w:cs="Arial"/>
        </w:rPr>
        <w:t>alibration</w:t>
      </w:r>
      <w:proofErr w:type="spellEnd"/>
      <w:r w:rsidRPr="00D73695">
        <w:rPr>
          <w:rFonts w:ascii="Arial" w:hAnsi="Arial" w:cs="Arial"/>
        </w:rPr>
        <w:t>/maintenance/use of this pH meter is denoted #2. The manual from the supplier can be found here: http://www.masterflex.com/</w:t>
      </w:r>
      <w:r>
        <w:rPr>
          <w:rFonts w:ascii="Arial" w:hAnsi="Arial" w:cs="Arial"/>
        </w:rPr>
        <w:t>assets/Manual_pdfs/59331-74.pdf</w:t>
      </w:r>
    </w:p>
    <w:p xmlns:wp14="http://schemas.microsoft.com/office/word/2010/wordml" w:rsidRPr="00D73695" w:rsidR="00D73695" w:rsidP="00D73695" w:rsidRDefault="00D73695" w14:paraId="16EA42EB" wp14:textId="77777777">
      <w:pPr>
        <w:rPr>
          <w:rFonts w:ascii="Arial" w:hAnsi="Arial" w:cs="Arial"/>
        </w:rPr>
      </w:pPr>
      <w:r w:rsidRPr="00D73695">
        <w:rPr>
          <w:rFonts w:ascii="Arial" w:hAnsi="Arial" w:cs="Arial"/>
        </w:rPr>
        <w:t>Before using pH meters: watch the videos on this page: http://www.electrodes.net/en/goodies - especially "3) Measure correctly" "4) Clean the electro</w:t>
      </w:r>
      <w:r>
        <w:rPr>
          <w:rFonts w:ascii="Arial" w:hAnsi="Arial" w:cs="Arial"/>
        </w:rPr>
        <w:t>de" and "5) Electrode storage".</w:t>
      </w:r>
    </w:p>
    <w:p xmlns:wp14="http://schemas.microsoft.com/office/word/2010/wordml" w:rsidRPr="00D73695" w:rsidR="00D73695" w:rsidP="00D73695" w:rsidRDefault="00D73695" w14:paraId="60EBF76A" wp14:textId="77777777">
      <w:pPr>
        <w:rPr>
          <w:rFonts w:ascii="Arial" w:hAnsi="Arial" w:cs="Arial"/>
        </w:rPr>
      </w:pPr>
      <w:r w:rsidRPr="00D73695">
        <w:rPr>
          <w:rFonts w:ascii="Arial" w:hAnsi="Arial" w:cs="Arial"/>
        </w:rPr>
        <w:t xml:space="preserve">#1 Specific descriptions and instructions for the </w:t>
      </w:r>
      <w:proofErr w:type="spellStart"/>
      <w:r w:rsidRPr="00D73695">
        <w:rPr>
          <w:rFonts w:ascii="Arial" w:hAnsi="Arial" w:cs="Arial"/>
        </w:rPr>
        <w:t>Mettler</w:t>
      </w:r>
      <w:proofErr w:type="spellEnd"/>
      <w:r w:rsidRPr="00D73695">
        <w:rPr>
          <w:rFonts w:ascii="Arial" w:hAnsi="Arial" w:cs="Arial"/>
        </w:rPr>
        <w:t xml:space="preserve"> pH probes.</w:t>
      </w:r>
    </w:p>
    <w:p xmlns:wp14="http://schemas.microsoft.com/office/word/2010/wordml" w:rsidRPr="00D73695" w:rsidR="00D73695" w:rsidP="00D73695" w:rsidRDefault="00D73695" w14:paraId="585299F6" wp14:textId="77777777">
      <w:pPr>
        <w:rPr>
          <w:rFonts w:ascii="Arial" w:hAnsi="Arial" w:cs="Arial"/>
        </w:rPr>
      </w:pPr>
      <w:r w:rsidRPr="00D73695">
        <w:rPr>
          <w:rFonts w:ascii="Arial" w:hAnsi="Arial" w:cs="Arial"/>
        </w:rPr>
        <w:t xml:space="preserve">The </w:t>
      </w:r>
      <w:proofErr w:type="spellStart"/>
      <w:r w:rsidRPr="00D73695">
        <w:rPr>
          <w:rFonts w:ascii="Arial" w:hAnsi="Arial" w:cs="Arial"/>
        </w:rPr>
        <w:t>SevenMulti</w:t>
      </w:r>
      <w:proofErr w:type="spellEnd"/>
      <w:r w:rsidRPr="00D73695">
        <w:rPr>
          <w:rFonts w:ascii="Arial" w:hAnsi="Arial" w:cs="Arial"/>
        </w:rPr>
        <w:t xml:space="preserve"> device currently has an </w:t>
      </w:r>
      <w:proofErr w:type="spellStart"/>
      <w:r w:rsidRPr="00D73695">
        <w:rPr>
          <w:rFonts w:ascii="Arial" w:hAnsi="Arial" w:cs="Arial"/>
        </w:rPr>
        <w:t>InLab</w:t>
      </w:r>
      <w:proofErr w:type="spellEnd"/>
      <w:r w:rsidRPr="00D73695">
        <w:rPr>
          <w:rFonts w:ascii="Arial" w:hAnsi="Arial" w:cs="Arial"/>
        </w:rPr>
        <w:t xml:space="preserve"> Expert Pro ISM probe.  The probe has a plastic shaft and is a polymeric electrode.  The probe is more durable an</w:t>
      </w:r>
      <w:r>
        <w:rPr>
          <w:rFonts w:ascii="Arial" w:hAnsi="Arial" w:cs="Arial"/>
        </w:rPr>
        <w:t>d requires minimal maintenance.</w:t>
      </w:r>
    </w:p>
    <w:p xmlns:wp14="http://schemas.microsoft.com/office/word/2010/wordml" w:rsidRPr="008602AD" w:rsidR="00491C12" w:rsidP="00D73695" w:rsidRDefault="00D73695" w14:paraId="0188A5DC" wp14:textId="77777777">
      <w:pPr>
        <w:rPr>
          <w:rFonts w:ascii="Arial" w:hAnsi="Arial" w:cs="Arial"/>
        </w:rPr>
      </w:pPr>
      <w:r w:rsidRPr="00D73695">
        <w:rPr>
          <w:rFonts w:ascii="Arial" w:hAnsi="Arial" w:cs="Arial"/>
        </w:rPr>
        <w:t xml:space="preserve">The Seven </w:t>
      </w:r>
      <w:proofErr w:type="spellStart"/>
      <w:r w:rsidRPr="00D73695">
        <w:rPr>
          <w:rFonts w:ascii="Arial" w:hAnsi="Arial" w:cs="Arial"/>
        </w:rPr>
        <w:t>GoDuo</w:t>
      </w:r>
      <w:proofErr w:type="spellEnd"/>
      <w:r w:rsidRPr="00D73695">
        <w:rPr>
          <w:rFonts w:ascii="Arial" w:hAnsi="Arial" w:cs="Arial"/>
        </w:rPr>
        <w:t xml:space="preserve"> Pro device currently has a </w:t>
      </w:r>
      <w:proofErr w:type="spellStart"/>
      <w:r w:rsidRPr="00D73695">
        <w:rPr>
          <w:rFonts w:ascii="Arial" w:hAnsi="Arial" w:cs="Arial"/>
        </w:rPr>
        <w:t>Mettler</w:t>
      </w:r>
      <w:proofErr w:type="spellEnd"/>
      <w:r w:rsidRPr="00D73695">
        <w:rPr>
          <w:rFonts w:ascii="Arial" w:hAnsi="Arial" w:cs="Arial"/>
        </w:rPr>
        <w:t xml:space="preserve"> Toledo </w:t>
      </w:r>
      <w:proofErr w:type="spellStart"/>
      <w:r w:rsidRPr="00D73695">
        <w:rPr>
          <w:rFonts w:ascii="Arial" w:hAnsi="Arial" w:cs="Arial"/>
        </w:rPr>
        <w:t>InLab</w:t>
      </w:r>
      <w:proofErr w:type="spellEnd"/>
      <w:r w:rsidRPr="00D73695">
        <w:rPr>
          <w:rFonts w:ascii="Arial" w:hAnsi="Arial" w:cs="Arial"/>
        </w:rPr>
        <w:t xml:space="preserve"> Routine Pro ISM probe.  The probe has a glass shaft and a standard Ag/</w:t>
      </w:r>
      <w:proofErr w:type="spellStart"/>
      <w:r w:rsidRPr="00D73695">
        <w:rPr>
          <w:rFonts w:ascii="Arial" w:hAnsi="Arial" w:cs="Arial"/>
        </w:rPr>
        <w:t>AgCl</w:t>
      </w:r>
      <w:proofErr w:type="spellEnd"/>
      <w:r w:rsidRPr="00D73695">
        <w:rPr>
          <w:rFonts w:ascii="Arial" w:hAnsi="Arial" w:cs="Arial"/>
        </w:rPr>
        <w:t xml:space="preserve"> electrode.  Because of the nature of the electrode, you need to un-cover a port before use.  The port must be re-sealed after use to prevent evaporation.  </w:t>
      </w:r>
    </w:p>
    <w:p xmlns:wp14="http://schemas.microsoft.com/office/word/2010/wordml" w:rsidR="00087A82" w:rsidP="00087A82" w:rsidRDefault="00087A82" w14:paraId="7D7FF5D3" wp14:textId="77777777">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xmlns:wp14="http://schemas.microsoft.com/office/word/2010/wordml" w:rsidRPr="008602AD" w:rsidR="00087A82" w:rsidRDefault="00087A82" w14:paraId="0A37501D" wp14:textId="77777777">
      <w:pPr>
        <w:rPr>
          <w:rFonts w:ascii="Arial" w:hAnsi="Arial" w:cs="Arial"/>
        </w:rPr>
      </w:pPr>
    </w:p>
    <w:p xmlns:wp14="http://schemas.microsoft.com/office/word/2010/wordml" w:rsidR="00087A82" w:rsidP="00087A82" w:rsidRDefault="00087A82" w14:paraId="0F58D48C" wp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xmlns:wp14="http://schemas.microsoft.com/office/word/2010/wordml" w:rsidR="00087A82" w:rsidP="00087A82" w:rsidRDefault="00087A82" w14:paraId="15FA9CEC"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xmlns:wp14="http://schemas.microsoft.com/office/word/2010/wordml" w:rsidR="00087A82" w:rsidRDefault="00087A82" w14:paraId="5DAB6C7B" wp14:textId="77777777"/>
    <w:p xmlns:wp14="http://schemas.microsoft.com/office/word/2010/wordml" w:rsidR="00087A82" w:rsidP="00087A82" w:rsidRDefault="00087A82" w14:paraId="77180960" wp14:textId="77777777">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xmlns:wp14="http://schemas.microsoft.com/office/word/2010/wordml" w:rsidR="00D73695" w:rsidP="00087A82" w:rsidRDefault="00D73695" w14:paraId="02EB378F" wp14:textId="77777777">
      <w:pPr>
        <w:pStyle w:val="paragraph"/>
        <w:spacing w:before="0" w:beforeAutospacing="0" w:after="0" w:afterAutospacing="0"/>
        <w:textAlignment w:val="baseline"/>
        <w:rPr>
          <w:rFonts w:ascii="Segoe UI" w:hAnsi="Segoe UI" w:cs="Segoe UI"/>
          <w:sz w:val="18"/>
          <w:szCs w:val="18"/>
          <w:u w:val="single"/>
        </w:rPr>
      </w:pPr>
    </w:p>
    <w:p xmlns:wp14="http://schemas.microsoft.com/office/word/2010/wordml" w:rsidRPr="00D73695" w:rsidR="00D73695" w:rsidP="00D73695" w:rsidRDefault="00D73695" w14:paraId="36EE14B5" wp14:textId="77777777">
      <w:pPr>
        <w:jc w:val="center"/>
        <w:rPr>
          <w:rFonts w:ascii="Arial" w:hAnsi="Arial" w:cs="Arial"/>
          <w:b/>
          <w:u w:val="single"/>
        </w:rPr>
      </w:pPr>
      <w:r>
        <w:rPr>
          <w:rFonts w:ascii="Arial" w:hAnsi="Arial" w:cs="Arial"/>
          <w:b/>
          <w:u w:val="single"/>
        </w:rPr>
        <w:t>Specific Descriptions and Instructions for the Meter pH Probes</w:t>
      </w:r>
    </w:p>
    <w:p xmlns:wp14="http://schemas.microsoft.com/office/word/2010/wordml" w:rsidRPr="00D73695" w:rsidR="00D73695" w:rsidP="00D73695" w:rsidRDefault="00D73695" w14:paraId="653B2F97" wp14:textId="77777777">
      <w:pPr>
        <w:rPr>
          <w:rFonts w:ascii="Arial" w:hAnsi="Arial" w:cs="Arial"/>
        </w:rPr>
      </w:pPr>
      <w:r w:rsidRPr="00D73695">
        <w:rPr>
          <w:rFonts w:ascii="Arial" w:hAnsi="Arial" w:cs="Arial"/>
        </w:rPr>
        <w:t xml:space="preserve">The </w:t>
      </w:r>
      <w:proofErr w:type="spellStart"/>
      <w:r w:rsidRPr="00D73695">
        <w:rPr>
          <w:rFonts w:ascii="Arial" w:hAnsi="Arial" w:cs="Arial"/>
        </w:rPr>
        <w:t>SevenMulti</w:t>
      </w:r>
      <w:proofErr w:type="spellEnd"/>
      <w:r w:rsidRPr="00D73695">
        <w:rPr>
          <w:rFonts w:ascii="Arial" w:hAnsi="Arial" w:cs="Arial"/>
        </w:rPr>
        <w:t xml:space="preserve"> device currently has an </w:t>
      </w:r>
      <w:proofErr w:type="spellStart"/>
      <w:r w:rsidRPr="00D73695">
        <w:rPr>
          <w:rFonts w:ascii="Arial" w:hAnsi="Arial" w:cs="Arial"/>
        </w:rPr>
        <w:t>InLab</w:t>
      </w:r>
      <w:proofErr w:type="spellEnd"/>
      <w:r w:rsidRPr="00D73695">
        <w:rPr>
          <w:rFonts w:ascii="Arial" w:hAnsi="Arial" w:cs="Arial"/>
        </w:rPr>
        <w:t xml:space="preserve"> Expert Pro ISM probe.  The probe has a plastic shaft and is a polymeric electrode.  The probe is more durable an</w:t>
      </w:r>
      <w:r>
        <w:rPr>
          <w:rFonts w:ascii="Arial" w:hAnsi="Arial" w:cs="Arial"/>
        </w:rPr>
        <w:t>d requires minimal maintenance.</w:t>
      </w:r>
    </w:p>
    <w:p xmlns:wp14="http://schemas.microsoft.com/office/word/2010/wordml" w:rsidR="00087A82" w:rsidP="00D73695" w:rsidRDefault="00D73695" w14:paraId="1EDB54CE" wp14:textId="77777777">
      <w:pPr>
        <w:rPr>
          <w:rFonts w:ascii="Arial" w:hAnsi="Arial" w:cs="Arial"/>
        </w:rPr>
      </w:pPr>
      <w:r w:rsidRPr="00D73695">
        <w:rPr>
          <w:rFonts w:ascii="Arial" w:hAnsi="Arial" w:cs="Arial"/>
        </w:rPr>
        <w:t xml:space="preserve">The Seven </w:t>
      </w:r>
      <w:proofErr w:type="spellStart"/>
      <w:r w:rsidRPr="00D73695">
        <w:rPr>
          <w:rFonts w:ascii="Arial" w:hAnsi="Arial" w:cs="Arial"/>
        </w:rPr>
        <w:t>GoDuo</w:t>
      </w:r>
      <w:proofErr w:type="spellEnd"/>
      <w:r w:rsidRPr="00D73695">
        <w:rPr>
          <w:rFonts w:ascii="Arial" w:hAnsi="Arial" w:cs="Arial"/>
        </w:rPr>
        <w:t xml:space="preserve"> Pro device currently has a </w:t>
      </w:r>
      <w:proofErr w:type="spellStart"/>
      <w:r w:rsidRPr="00D73695">
        <w:rPr>
          <w:rFonts w:ascii="Arial" w:hAnsi="Arial" w:cs="Arial"/>
        </w:rPr>
        <w:t>Mettler</w:t>
      </w:r>
      <w:proofErr w:type="spellEnd"/>
      <w:r w:rsidRPr="00D73695">
        <w:rPr>
          <w:rFonts w:ascii="Arial" w:hAnsi="Arial" w:cs="Arial"/>
        </w:rPr>
        <w:t xml:space="preserve"> Toledo </w:t>
      </w:r>
      <w:proofErr w:type="spellStart"/>
      <w:r w:rsidRPr="00D73695">
        <w:rPr>
          <w:rFonts w:ascii="Arial" w:hAnsi="Arial" w:cs="Arial"/>
        </w:rPr>
        <w:t>InLab</w:t>
      </w:r>
      <w:proofErr w:type="spellEnd"/>
      <w:r w:rsidRPr="00D73695">
        <w:rPr>
          <w:rFonts w:ascii="Arial" w:hAnsi="Arial" w:cs="Arial"/>
        </w:rPr>
        <w:t xml:space="preserve"> Routine Pro ISM probe.  The probe has a glass shaft and a standard Ag/</w:t>
      </w:r>
      <w:proofErr w:type="spellStart"/>
      <w:r w:rsidRPr="00D73695">
        <w:rPr>
          <w:rFonts w:ascii="Arial" w:hAnsi="Arial" w:cs="Arial"/>
        </w:rPr>
        <w:t>AgCl</w:t>
      </w:r>
      <w:proofErr w:type="spellEnd"/>
      <w:r w:rsidRPr="00D73695">
        <w:rPr>
          <w:rFonts w:ascii="Arial" w:hAnsi="Arial" w:cs="Arial"/>
        </w:rPr>
        <w:t xml:space="preserve"> electrode.  Because of the nature of the electrode, you need to un-cover a port before use.  The port must be re-sealed after use to prevent evaporation.  </w:t>
      </w:r>
    </w:p>
    <w:p xmlns:wp14="http://schemas.microsoft.com/office/word/2010/wordml" w:rsidR="00D73695" w:rsidP="00D73695" w:rsidRDefault="00D73695" w14:paraId="6A05A809" wp14:textId="77777777">
      <w:pPr>
        <w:rPr>
          <w:rFonts w:ascii="Arial" w:hAnsi="Arial" w:cs="Arial"/>
        </w:rPr>
      </w:pPr>
    </w:p>
    <w:p xmlns:wp14="http://schemas.microsoft.com/office/word/2010/wordml" w:rsidR="00D73695" w:rsidP="00D73695" w:rsidRDefault="00D73695" w14:paraId="5A39BBE3" wp14:textId="77777777">
      <w:pPr>
        <w:jc w:val="center"/>
        <w:rPr>
          <w:rFonts w:ascii="Arial" w:hAnsi="Arial" w:cs="Arial"/>
        </w:rPr>
      </w:pPr>
      <w:r w:rsidR="00D73695">
        <w:drawing>
          <wp:inline xmlns:wp14="http://schemas.microsoft.com/office/word/2010/wordprocessingDrawing" wp14:editId="3176083E" wp14:anchorId="56AA81A9">
            <wp:extent cx="3161760" cy="2361480"/>
            <wp:effectExtent l="318" t="0" r="952" b="953"/>
            <wp:docPr id="1" name="Picture 1" title=""/>
            <wp:cNvGraphicFramePr>
              <a:graphicFrameLocks noChangeAspect="1"/>
            </wp:cNvGraphicFramePr>
            <a:graphic>
              <a:graphicData uri="http://schemas.openxmlformats.org/drawingml/2006/picture">
                <pic:pic>
                  <pic:nvPicPr>
                    <pic:cNvPr id="0" name="Picture 1"/>
                    <pic:cNvPicPr/>
                  </pic:nvPicPr>
                  <pic:blipFill>
                    <a:blip r:embed="Re2fc2c8f8c614219">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3161760" cy="2361480"/>
                    </a:xfrm>
                    <a:prstGeom prst="rect">
                      <a:avLst/>
                    </a:prstGeom>
                  </pic:spPr>
                </pic:pic>
              </a:graphicData>
            </a:graphic>
          </wp:inline>
        </w:drawing>
      </w:r>
    </w:p>
    <w:p xmlns:wp14="http://schemas.microsoft.com/office/word/2010/wordml" w:rsidR="00D73695" w:rsidP="00D73695" w:rsidRDefault="00D73695" w14:paraId="55485E6B" wp14:textId="77777777">
      <w:pPr>
        <w:jc w:val="center"/>
        <w:rPr>
          <w:rFonts w:ascii="Arial" w:hAnsi="Arial" w:cs="Arial"/>
        </w:rPr>
      </w:pPr>
      <w:r>
        <w:rPr>
          <w:rFonts w:ascii="Arial" w:hAnsi="Arial" w:cs="Arial"/>
        </w:rPr>
        <w:t xml:space="preserve">Ready </w:t>
      </w:r>
      <w:proofErr w:type="gramStart"/>
      <w:r>
        <w:rPr>
          <w:rFonts w:ascii="Arial" w:hAnsi="Arial" w:cs="Arial"/>
        </w:rPr>
        <w:t>For</w:t>
      </w:r>
      <w:proofErr w:type="gramEnd"/>
      <w:r>
        <w:rPr>
          <w:rFonts w:ascii="Arial" w:hAnsi="Arial" w:cs="Arial"/>
        </w:rPr>
        <w:t xml:space="preserve"> Use</w:t>
      </w:r>
    </w:p>
    <w:p xmlns:wp14="http://schemas.microsoft.com/office/word/2010/wordml" w:rsidR="00D73695" w:rsidP="00D73695" w:rsidRDefault="00D73695" w14:paraId="41C8F396" wp14:textId="77777777">
      <w:pPr>
        <w:jc w:val="center"/>
        <w:rPr>
          <w:rFonts w:ascii="Arial" w:hAnsi="Arial" w:cs="Arial"/>
        </w:rPr>
      </w:pPr>
      <w:r w:rsidR="00D73695">
        <w:drawing>
          <wp:inline xmlns:wp14="http://schemas.microsoft.com/office/word/2010/wordprocessingDrawing" wp14:editId="77DE443D" wp14:anchorId="3E4F2B5C">
            <wp:extent cx="3048000" cy="2276475"/>
            <wp:effectExtent l="0" t="0" r="0"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dbbbaab2e6a149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R="00D73695" w:rsidP="00D73695" w:rsidRDefault="00D73695" w14:paraId="70344567" wp14:textId="77777777">
      <w:pPr>
        <w:jc w:val="center"/>
        <w:rPr>
          <w:rFonts w:ascii="Arial" w:hAnsi="Arial" w:cs="Arial"/>
        </w:rPr>
      </w:pPr>
      <w:r>
        <w:rPr>
          <w:rFonts w:ascii="Arial" w:hAnsi="Arial" w:cs="Arial"/>
        </w:rPr>
        <w:t>Ready for Storage</w:t>
      </w:r>
    </w:p>
    <w:p xmlns:wp14="http://schemas.microsoft.com/office/word/2010/wordml" w:rsidRPr="00866FE4" w:rsidR="00866FE4" w:rsidP="00866FE4" w:rsidRDefault="00866FE4" w14:paraId="72A3D3EC" wp14:textId="77777777">
      <w:pPr>
        <w:jc w:val="center"/>
        <w:rPr>
          <w:rFonts w:ascii="Arial" w:hAnsi="Arial" w:cs="Arial"/>
        </w:rPr>
      </w:pPr>
    </w:p>
    <w:p xmlns:wp14="http://schemas.microsoft.com/office/word/2010/wordml" w:rsidR="00866FE4" w:rsidP="00866FE4" w:rsidRDefault="00866FE4" w14:paraId="0DA536CF" wp14:textId="77777777">
      <w:pPr>
        <w:jc w:val="center"/>
        <w:rPr>
          <w:rFonts w:ascii="Arial" w:hAnsi="Arial" w:cs="Arial"/>
        </w:rPr>
      </w:pPr>
      <w:r w:rsidRPr="00866FE4">
        <w:rPr>
          <w:rFonts w:ascii="Arial" w:hAnsi="Arial" w:cs="Arial"/>
        </w:rPr>
        <w:t>The high potassium solution within the probe must be replaced regularly.  See the bottom of the page for details.  Also: Because it is glass, you should be very careful not to hit or nick the probe on anything.</w:t>
      </w:r>
    </w:p>
    <w:p xmlns:wp14="http://schemas.microsoft.com/office/word/2010/wordml" w:rsidR="00866FE4" w:rsidP="00866FE4" w:rsidRDefault="00866FE4" w14:paraId="0D0B940D" wp14:textId="77777777">
      <w:pPr>
        <w:jc w:val="center"/>
        <w:rPr>
          <w:rFonts w:ascii="Arial" w:hAnsi="Arial" w:cs="Arial"/>
        </w:rPr>
      </w:pPr>
    </w:p>
    <w:p xmlns:wp14="http://schemas.microsoft.com/office/word/2010/wordml" w:rsidR="00866FE4" w:rsidP="00866FE4" w:rsidRDefault="00866FE4" w14:paraId="0E27B00A" wp14:textId="77777777">
      <w:pPr>
        <w:jc w:val="center"/>
        <w:rPr>
          <w:rFonts w:ascii="Arial" w:hAnsi="Arial" w:cs="Arial"/>
        </w:rPr>
      </w:pPr>
    </w:p>
    <w:p xmlns:wp14="http://schemas.microsoft.com/office/word/2010/wordml" w:rsidR="00866FE4" w:rsidP="00866FE4" w:rsidRDefault="00866FE4" w14:paraId="60061E4C" wp14:textId="77777777">
      <w:pPr>
        <w:jc w:val="center"/>
        <w:rPr>
          <w:rFonts w:ascii="Arial" w:hAnsi="Arial" w:cs="Arial"/>
        </w:rPr>
      </w:pPr>
    </w:p>
    <w:p xmlns:wp14="http://schemas.microsoft.com/office/word/2010/wordml" w:rsidRPr="008602AD" w:rsidR="00866FE4" w:rsidP="00866FE4" w:rsidRDefault="00866FE4" w14:paraId="44EAFD9C" wp14:textId="77777777">
      <w:pPr>
        <w:jc w:val="center"/>
        <w:rPr>
          <w:rFonts w:ascii="Arial" w:hAnsi="Arial" w:cs="Arial"/>
        </w:rPr>
      </w:pPr>
    </w:p>
    <w:p xmlns:wp14="http://schemas.microsoft.com/office/word/2010/wordml" w:rsidR="00087A82" w:rsidP="00087A82" w:rsidRDefault="00087A82" w14:paraId="53BB208F"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lastRenderedPageBreak/>
        <w:t xml:space="preserve">Part 1: </w:t>
      </w:r>
      <w:r w:rsidR="00D73695">
        <w:rPr>
          <w:rStyle w:val="normaltextrun"/>
          <w:rFonts w:ascii="Arial" w:hAnsi="Arial" w:cs="Arial"/>
          <w:b/>
          <w:bCs/>
          <w:sz w:val="22"/>
          <w:szCs w:val="22"/>
          <w:u w:val="single"/>
        </w:rPr>
        <w:t>General Use and Maintenance</w:t>
      </w:r>
    </w:p>
    <w:p xmlns:wp14="http://schemas.microsoft.com/office/word/2010/wordml" w:rsidRPr="00D73695" w:rsidR="00087A82" w:rsidRDefault="00087A82" w14:paraId="4B94D5A5" wp14:textId="77777777">
      <w:pPr>
        <w:rPr>
          <w:rFonts w:ascii="Arial" w:hAnsi="Arial" w:cs="Arial"/>
          <w:sz w:val="24"/>
        </w:rPr>
      </w:pPr>
    </w:p>
    <w:p xmlns:wp14="http://schemas.microsoft.com/office/word/2010/wordml" w:rsidRPr="00D73695" w:rsidR="00D73695" w:rsidP="00D73695" w:rsidRDefault="00D73695" w14:paraId="33630AB6" wp14:textId="77777777">
      <w:pPr>
        <w:pStyle w:val="ListParagraph"/>
        <w:numPr>
          <w:ilvl w:val="0"/>
          <w:numId w:val="1"/>
        </w:numPr>
        <w:shd w:val="clear" w:color="auto" w:fill="FFFFFF"/>
        <w:spacing w:after="0" w:line="240" w:lineRule="auto"/>
        <w:rPr>
          <w:rFonts w:ascii="Arial" w:hAnsi="Arial" w:eastAsia="Times New Roman" w:cs="Arial"/>
          <w:color w:val="000000"/>
          <w:szCs w:val="20"/>
        </w:rPr>
      </w:pPr>
      <w:r w:rsidRPr="00D73695">
        <w:rPr>
          <w:rFonts w:ascii="Arial" w:hAnsi="Arial" w:eastAsia="Times New Roman" w:cs="Arial"/>
          <w:iCs/>
          <w:color w:val="000000"/>
          <w:szCs w:val="20"/>
        </w:rPr>
        <w:t>Always check to see how long the storage and calibration solutions have been used.</w:t>
      </w:r>
      <w:r w:rsidRPr="00D73695">
        <w:rPr>
          <w:rFonts w:ascii="Arial" w:hAnsi="Arial" w:eastAsia="Times New Roman" w:cs="Arial"/>
          <w:color w:val="000000"/>
          <w:szCs w:val="20"/>
        </w:rPr>
        <w:t>  Replace all solutions at least once every 3 months.  If heavy use has occurred, once every month is recommended.</w:t>
      </w:r>
    </w:p>
    <w:p xmlns:wp14="http://schemas.microsoft.com/office/word/2010/wordml" w:rsidRPr="00D73695" w:rsidR="00D73695" w:rsidP="00D73695" w:rsidRDefault="00D73695" w14:paraId="4914A1D3" wp14:textId="77777777">
      <w:pPr>
        <w:pStyle w:val="ListParagraph"/>
        <w:numPr>
          <w:ilvl w:val="1"/>
          <w:numId w:val="1"/>
        </w:numPr>
        <w:shd w:val="clear" w:color="auto" w:fill="FFFFFF"/>
        <w:spacing w:after="0" w:line="240" w:lineRule="auto"/>
        <w:rPr>
          <w:rFonts w:ascii="Arial" w:hAnsi="Arial" w:eastAsia="Times New Roman" w:cs="Arial"/>
          <w:color w:val="000000"/>
          <w:szCs w:val="20"/>
        </w:rPr>
      </w:pPr>
      <w:r w:rsidRPr="00D73695">
        <w:rPr>
          <w:rFonts w:ascii="Arial" w:hAnsi="Arial" w:eastAsia="Times New Roman" w:cs="Arial"/>
          <w:color w:val="000000"/>
          <w:szCs w:val="20"/>
        </w:rPr>
        <w:t>The pH sensors are all stored in a </w:t>
      </w:r>
      <w:r w:rsidRPr="00D73695">
        <w:rPr>
          <w:rFonts w:ascii="Arial" w:hAnsi="Arial" w:eastAsia="Times New Roman" w:cs="Arial"/>
          <w:b/>
          <w:bCs/>
          <w:color w:val="000000"/>
          <w:szCs w:val="20"/>
        </w:rPr>
        <w:t>pH Electrode</w:t>
      </w:r>
      <w:r w:rsidRPr="00D73695">
        <w:rPr>
          <w:rFonts w:ascii="Arial" w:hAnsi="Arial" w:eastAsia="Times New Roman" w:cs="Arial"/>
          <w:color w:val="000000"/>
          <w:szCs w:val="20"/>
        </w:rPr>
        <w:t> </w:t>
      </w:r>
      <w:r w:rsidRPr="00D73695">
        <w:rPr>
          <w:rFonts w:ascii="Arial" w:hAnsi="Arial" w:eastAsia="Times New Roman" w:cs="Arial"/>
          <w:b/>
          <w:bCs/>
          <w:color w:val="000000"/>
          <w:szCs w:val="20"/>
        </w:rPr>
        <w:t>solution</w:t>
      </w:r>
      <w:r w:rsidRPr="00D73695">
        <w:rPr>
          <w:rFonts w:ascii="Arial" w:hAnsi="Arial" w:eastAsia="Times New Roman" w:cs="Arial"/>
          <w:color w:val="000000"/>
          <w:szCs w:val="20"/>
        </w:rPr>
        <w:t> in a 50mL Falcon tube with a hole drilled in the top.  20 mL of each of the three (pH 4.0, 7.0, and 10.0) solutions are also held in 50mL Falcon tubes.  </w:t>
      </w:r>
    </w:p>
    <w:p xmlns:wp14="http://schemas.microsoft.com/office/word/2010/wordml" w:rsidRPr="008602AD" w:rsidR="00B968BF" w:rsidRDefault="00B968BF" w14:paraId="3DEEC669" wp14:textId="77777777">
      <w:pPr>
        <w:rPr>
          <w:rFonts w:ascii="Arial" w:hAnsi="Arial" w:cs="Arial"/>
        </w:rPr>
      </w:pPr>
    </w:p>
    <w:p xmlns:wp14="http://schemas.microsoft.com/office/word/2010/wordml" w:rsidRPr="008602AD" w:rsidR="00B968BF" w:rsidRDefault="00B968BF" w14:paraId="3656B9AB" wp14:textId="77777777">
      <w:pPr>
        <w:rPr>
          <w:rFonts w:ascii="Arial" w:hAnsi="Arial" w:cs="Arial"/>
        </w:rPr>
      </w:pPr>
    </w:p>
    <w:p xmlns:wp14="http://schemas.microsoft.com/office/word/2010/wordml" w:rsidR="00B968BF" w:rsidP="00866FE4" w:rsidRDefault="00866FE4" w14:paraId="45FB0818" wp14:textId="77777777">
      <w:pPr>
        <w:jc w:val="center"/>
        <w:rPr>
          <w:rFonts w:ascii="Arial" w:hAnsi="Arial" w:cs="Arial"/>
        </w:rPr>
      </w:pPr>
      <w:r w:rsidR="00866FE4">
        <w:drawing>
          <wp:inline xmlns:wp14="http://schemas.microsoft.com/office/word/2010/wordprocessingDrawing" wp14:editId="3752F32C" wp14:anchorId="097EC5D3">
            <wp:extent cx="3048000" cy="2276475"/>
            <wp:effectExtent l="0" t="0" r="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b4ff00a24e1d4a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RPr="008602AD" w:rsidR="00866FE4" w:rsidP="00866FE4" w:rsidRDefault="00866FE4" w14:paraId="21FC3345" wp14:textId="77777777">
      <w:pPr>
        <w:ind w:left="720"/>
        <w:rPr>
          <w:rFonts w:ascii="Arial" w:hAnsi="Arial" w:cs="Arial"/>
        </w:rPr>
      </w:pPr>
      <w:r w:rsidRPr="00866FE4">
        <w:rPr>
          <w:rFonts w:ascii="Arial" w:hAnsi="Arial" w:cs="Arial"/>
        </w:rPr>
        <w:t xml:space="preserve">One reason to change the solution is cross-contamination.  Each time you use your system, a drop of water may contaminate the solution.  Solutions may contaminate each other, if you do not do a good wash.  In practice, the change in pH should be small, but it can build up.  Another reason to change the solutions is evaporation.  </w:t>
      </w:r>
    </w:p>
    <w:p xmlns:wp14="http://schemas.microsoft.com/office/word/2010/wordml" w:rsidRPr="00866FE4" w:rsidR="00866FE4" w:rsidP="00866FE4" w:rsidRDefault="00866FE4" w14:paraId="7787DE8F" wp14:textId="77777777">
      <w:pPr>
        <w:pStyle w:val="ListParagraph"/>
        <w:numPr>
          <w:ilvl w:val="0"/>
          <w:numId w:val="1"/>
        </w:numPr>
        <w:rPr>
          <w:rFonts w:ascii="Arial" w:hAnsi="Arial" w:cs="Arial"/>
        </w:rPr>
      </w:pPr>
      <w:r w:rsidRPr="00866FE4">
        <w:rPr>
          <w:rFonts w:ascii="Arial" w:hAnsi="Arial" w:cs="Arial"/>
        </w:rPr>
        <w:t xml:space="preserve"> Always calibrate your sensor at least once for each day of use.  (These instructions work with both meters.)</w:t>
      </w:r>
    </w:p>
    <w:p xmlns:wp14="http://schemas.microsoft.com/office/word/2010/wordml" w:rsidRPr="00866FE4" w:rsidR="00866FE4" w:rsidP="00866FE4" w:rsidRDefault="00866FE4" w14:paraId="6FA32F2B" wp14:textId="77777777">
      <w:pPr>
        <w:pStyle w:val="ListParagraph"/>
        <w:ind w:left="780"/>
        <w:rPr>
          <w:rFonts w:ascii="Arial" w:hAnsi="Arial" w:cs="Arial"/>
        </w:rPr>
      </w:pPr>
      <w:r w:rsidRPr="00866FE4">
        <w:rPr>
          <w:rFonts w:ascii="Arial" w:hAnsi="Arial" w:cs="Arial"/>
        </w:rPr>
        <w:t>To calibrate:</w:t>
      </w:r>
    </w:p>
    <w:p xmlns:wp14="http://schemas.microsoft.com/office/word/2010/wordml" w:rsidRPr="00866FE4" w:rsidR="00866FE4" w:rsidP="00866FE4" w:rsidRDefault="00866FE4" w14:paraId="6F91AB8F" wp14:textId="77777777">
      <w:pPr>
        <w:pStyle w:val="ListParagraph"/>
        <w:numPr>
          <w:ilvl w:val="1"/>
          <w:numId w:val="3"/>
        </w:numPr>
        <w:rPr>
          <w:rFonts w:ascii="Arial" w:hAnsi="Arial" w:cs="Arial"/>
        </w:rPr>
      </w:pPr>
      <w:r w:rsidRPr="00866FE4">
        <w:rPr>
          <w:rFonts w:ascii="Arial" w:hAnsi="Arial" w:cs="Arial"/>
        </w:rPr>
        <w:t>Take the pH electrode out of the storage solution and rinse with DI H2O.</w:t>
      </w:r>
    </w:p>
    <w:p xmlns:wp14="http://schemas.microsoft.com/office/word/2010/wordml" w:rsidRPr="00866FE4" w:rsidR="00866FE4" w:rsidP="00866FE4" w:rsidRDefault="00866FE4" w14:paraId="203EFABD" wp14:textId="77777777">
      <w:pPr>
        <w:pStyle w:val="ListParagraph"/>
        <w:numPr>
          <w:ilvl w:val="1"/>
          <w:numId w:val="3"/>
        </w:numPr>
        <w:rPr>
          <w:rFonts w:ascii="Arial" w:hAnsi="Arial" w:cs="Arial"/>
        </w:rPr>
      </w:pPr>
      <w:r w:rsidRPr="00866FE4">
        <w:rPr>
          <w:rFonts w:ascii="Arial" w:hAnsi="Arial" w:cs="Arial"/>
        </w:rPr>
        <w:t xml:space="preserve">In general, you should not touch the probe with anything (even a </w:t>
      </w:r>
      <w:proofErr w:type="spellStart"/>
      <w:r w:rsidRPr="00866FE4">
        <w:rPr>
          <w:rFonts w:ascii="Arial" w:hAnsi="Arial" w:cs="Arial"/>
        </w:rPr>
        <w:t>kimwipe</w:t>
      </w:r>
      <w:proofErr w:type="spellEnd"/>
      <w:r w:rsidRPr="00866FE4">
        <w:rPr>
          <w:rFonts w:ascii="Arial" w:hAnsi="Arial" w:cs="Arial"/>
        </w:rPr>
        <w:t>).  a gentle flick will usually get most of the water/solution off the tip.  Be careful where you are flicking so you don't hit the probe on anything or drop it.</w:t>
      </w:r>
    </w:p>
    <w:p xmlns:wp14="http://schemas.microsoft.com/office/word/2010/wordml" w:rsidRPr="00866FE4" w:rsidR="00866FE4" w:rsidP="00866FE4" w:rsidRDefault="00866FE4" w14:paraId="40DA35B5" wp14:textId="77777777">
      <w:pPr>
        <w:pStyle w:val="ListParagraph"/>
        <w:numPr>
          <w:ilvl w:val="1"/>
          <w:numId w:val="3"/>
        </w:numPr>
        <w:rPr>
          <w:rFonts w:ascii="Arial" w:hAnsi="Arial" w:cs="Arial"/>
        </w:rPr>
      </w:pPr>
      <w:r w:rsidRPr="00866FE4">
        <w:rPr>
          <w:rFonts w:ascii="Arial" w:hAnsi="Arial" w:cs="Arial"/>
        </w:rPr>
        <w:t>Place the electrode into the pH 4.0 calibration solution and hit the "Calibrate" or "Cal" button on the pH meter.</w:t>
      </w:r>
    </w:p>
    <w:p xmlns:wp14="http://schemas.microsoft.com/office/word/2010/wordml" w:rsidRPr="00866FE4" w:rsidR="00866FE4" w:rsidP="00866FE4" w:rsidRDefault="00866FE4" w14:paraId="7EEB1CCA" wp14:textId="77777777">
      <w:pPr>
        <w:pStyle w:val="ListParagraph"/>
        <w:numPr>
          <w:ilvl w:val="1"/>
          <w:numId w:val="3"/>
        </w:numPr>
        <w:rPr>
          <w:rFonts w:ascii="Arial" w:hAnsi="Arial" w:cs="Arial"/>
        </w:rPr>
      </w:pPr>
      <w:r w:rsidRPr="00866FE4">
        <w:rPr>
          <w:rFonts w:ascii="Arial" w:hAnsi="Arial" w:cs="Arial"/>
        </w:rPr>
        <w:t>There will be a blinking "A" until the meter reaches a steady state.</w:t>
      </w:r>
    </w:p>
    <w:p xmlns:wp14="http://schemas.microsoft.com/office/word/2010/wordml" w:rsidRPr="00866FE4" w:rsidR="00866FE4" w:rsidP="00866FE4" w:rsidRDefault="00866FE4" w14:paraId="78F9F00F" wp14:textId="77777777">
      <w:pPr>
        <w:pStyle w:val="ListParagraph"/>
        <w:numPr>
          <w:ilvl w:val="1"/>
          <w:numId w:val="3"/>
        </w:numPr>
        <w:rPr>
          <w:rFonts w:ascii="Arial" w:hAnsi="Arial" w:cs="Arial"/>
        </w:rPr>
      </w:pPr>
      <w:r w:rsidRPr="00866FE4">
        <w:rPr>
          <w:rFonts w:ascii="Arial" w:hAnsi="Arial" w:cs="Arial"/>
        </w:rPr>
        <w:t>You should stir the solution every few moments while it is reading.  This will both speed up the measurement and help calibration accuracy.</w:t>
      </w:r>
    </w:p>
    <w:p xmlns:wp14="http://schemas.microsoft.com/office/word/2010/wordml" w:rsidRPr="00866FE4" w:rsidR="00866FE4" w:rsidP="00866FE4" w:rsidRDefault="00866FE4" w14:paraId="43D89B55" wp14:textId="77777777">
      <w:pPr>
        <w:pStyle w:val="ListParagraph"/>
        <w:numPr>
          <w:ilvl w:val="1"/>
          <w:numId w:val="3"/>
        </w:numPr>
        <w:rPr>
          <w:rFonts w:ascii="Arial" w:hAnsi="Arial" w:cs="Arial"/>
        </w:rPr>
      </w:pPr>
      <w:r w:rsidRPr="00866FE4">
        <w:rPr>
          <w:rFonts w:ascii="Arial" w:hAnsi="Arial" w:cs="Arial"/>
        </w:rPr>
        <w:t>You can override this or any reading by pressing the "Read" button on the pH meter.  The blinking "A" will turn into an "M" with what looks like a square-</w:t>
      </w:r>
      <w:proofErr w:type="spellStart"/>
      <w:r w:rsidRPr="00866FE4">
        <w:rPr>
          <w:rFonts w:ascii="Arial" w:hAnsi="Arial" w:cs="Arial"/>
        </w:rPr>
        <w:t>root</w:t>
      </w:r>
      <w:proofErr w:type="spellEnd"/>
      <w:r w:rsidRPr="00866FE4">
        <w:rPr>
          <w:rFonts w:ascii="Arial" w:hAnsi="Arial" w:cs="Arial"/>
        </w:rPr>
        <w:t xml:space="preserve"> sign above it.</w:t>
      </w:r>
    </w:p>
    <w:p xmlns:wp14="http://schemas.microsoft.com/office/word/2010/wordml" w:rsidRPr="00866FE4" w:rsidR="00866FE4" w:rsidP="00866FE4" w:rsidRDefault="00866FE4" w14:paraId="4584F422" wp14:textId="77777777">
      <w:pPr>
        <w:pStyle w:val="ListParagraph"/>
        <w:numPr>
          <w:ilvl w:val="1"/>
          <w:numId w:val="3"/>
        </w:numPr>
        <w:rPr>
          <w:rFonts w:ascii="Arial" w:hAnsi="Arial" w:cs="Arial"/>
        </w:rPr>
      </w:pPr>
      <w:r w:rsidRPr="00866FE4">
        <w:rPr>
          <w:rFonts w:ascii="Arial" w:hAnsi="Arial" w:cs="Arial"/>
        </w:rPr>
        <w:t>When the "A" stops blinking and a square-</w:t>
      </w:r>
      <w:proofErr w:type="spellStart"/>
      <w:r w:rsidRPr="00866FE4">
        <w:rPr>
          <w:rFonts w:ascii="Arial" w:hAnsi="Arial" w:cs="Arial"/>
        </w:rPr>
        <w:t>root</w:t>
      </w:r>
      <w:proofErr w:type="spellEnd"/>
      <w:r w:rsidRPr="00866FE4">
        <w:rPr>
          <w:rFonts w:ascii="Arial" w:hAnsi="Arial" w:cs="Arial"/>
        </w:rPr>
        <w:t xml:space="preserve"> sign appears over it, the reading is done.  Remove the probe and rinse it with DI H2O.  Place the electrode into </w:t>
      </w:r>
      <w:r w:rsidRPr="00866FE4">
        <w:rPr>
          <w:rFonts w:ascii="Arial" w:hAnsi="Arial" w:cs="Arial"/>
        </w:rPr>
        <w:lastRenderedPageBreak/>
        <w:t>the pH 7.0 calibration solution and repeat the steps above.  When this is complete, repeat the steps for a pH 10.0 calibration solution.  When that is complete, rinse the probe again and place it in the pH Electrode Storage solution.</w:t>
      </w:r>
    </w:p>
    <w:p xmlns:wp14="http://schemas.microsoft.com/office/word/2010/wordml" w:rsidRPr="00866FE4" w:rsidR="00866FE4" w:rsidP="00866FE4" w:rsidRDefault="00866FE4" w14:paraId="37B74B6C" wp14:textId="77777777">
      <w:pPr>
        <w:pStyle w:val="ListParagraph"/>
        <w:numPr>
          <w:ilvl w:val="1"/>
          <w:numId w:val="3"/>
        </w:numPr>
        <w:rPr>
          <w:rFonts w:ascii="Arial" w:hAnsi="Arial" w:cs="Arial"/>
        </w:rPr>
      </w:pPr>
      <w:r w:rsidRPr="00866FE4">
        <w:rPr>
          <w:rFonts w:ascii="Arial" w:hAnsi="Arial" w:cs="Arial"/>
        </w:rPr>
        <w:t>After the pH 10.0 calibration, the calibration parameters will be shown.  Find the button under the "SAVE" point and save this calibration.</w:t>
      </w:r>
    </w:p>
    <w:p xmlns:wp14="http://schemas.microsoft.com/office/word/2010/wordml" w:rsidRPr="00866FE4" w:rsidR="00B968BF" w:rsidP="00866FE4" w:rsidRDefault="00866FE4" w14:paraId="29BAE914" wp14:textId="77777777">
      <w:pPr>
        <w:pStyle w:val="ListParagraph"/>
        <w:numPr>
          <w:ilvl w:val="1"/>
          <w:numId w:val="3"/>
        </w:numPr>
        <w:rPr>
          <w:rFonts w:ascii="Arial" w:hAnsi="Arial" w:cs="Arial"/>
        </w:rPr>
      </w:pPr>
      <w:r w:rsidRPr="00866FE4">
        <w:rPr>
          <w:rFonts w:ascii="Arial" w:hAnsi="Arial" w:cs="Arial"/>
        </w:rPr>
        <w:t>Check calibration by placing sensor in pH 7.0 and pressing "Read".  If it is not within 0.02, then repeat the calibration.</w:t>
      </w:r>
    </w:p>
    <w:p xmlns:wp14="http://schemas.microsoft.com/office/word/2010/wordml" w:rsidRPr="00866FE4" w:rsidR="00866FE4" w:rsidP="00866FE4" w:rsidRDefault="00866FE4" w14:paraId="0AAFCCF3" wp14:textId="77777777">
      <w:pPr>
        <w:pStyle w:val="ListParagraph"/>
        <w:numPr>
          <w:ilvl w:val="0"/>
          <w:numId w:val="1"/>
        </w:numPr>
        <w:rPr>
          <w:rFonts w:ascii="Arial" w:hAnsi="Arial" w:cs="Arial"/>
        </w:rPr>
      </w:pPr>
      <w:r w:rsidRPr="00866FE4">
        <w:rPr>
          <w:rFonts w:ascii="Arial" w:hAnsi="Arial" w:cs="Arial"/>
        </w:rPr>
        <w:t>Make pH readings.</w:t>
      </w:r>
    </w:p>
    <w:p xmlns:wp14="http://schemas.microsoft.com/office/word/2010/wordml" w:rsidRPr="00866FE4" w:rsidR="00866FE4" w:rsidP="00866FE4" w:rsidRDefault="00866FE4" w14:paraId="333AA904" wp14:textId="77777777">
      <w:pPr>
        <w:pStyle w:val="ListParagraph"/>
        <w:numPr>
          <w:ilvl w:val="0"/>
          <w:numId w:val="5"/>
        </w:numPr>
        <w:rPr>
          <w:rFonts w:ascii="Arial" w:hAnsi="Arial" w:cs="Arial"/>
        </w:rPr>
      </w:pPr>
      <w:r w:rsidRPr="00866FE4">
        <w:rPr>
          <w:rFonts w:ascii="Arial" w:hAnsi="Arial" w:cs="Arial"/>
        </w:rPr>
        <w:t xml:space="preserve">DO NOT allow the pH meter to touch/sit on the bottom of the beaker, this will prevent damage and allow solution to move across the sensor better.  Use the stand in the main lab, or plastic in the </w:t>
      </w:r>
      <w:proofErr w:type="gramStart"/>
      <w:r w:rsidRPr="00866FE4">
        <w:rPr>
          <w:rFonts w:ascii="Arial" w:hAnsi="Arial" w:cs="Arial"/>
        </w:rPr>
        <w:t>mechanics</w:t>
      </w:r>
      <w:proofErr w:type="gramEnd"/>
      <w:r w:rsidRPr="00866FE4">
        <w:rPr>
          <w:rFonts w:ascii="Arial" w:hAnsi="Arial" w:cs="Arial"/>
        </w:rPr>
        <w:t xml:space="preserve"> room.</w:t>
      </w:r>
    </w:p>
    <w:p xmlns:wp14="http://schemas.microsoft.com/office/word/2010/wordml" w:rsidRPr="00866FE4" w:rsidR="00866FE4" w:rsidP="00866FE4" w:rsidRDefault="00866FE4" w14:paraId="6722AF3D" wp14:textId="77777777">
      <w:pPr>
        <w:pStyle w:val="ListParagraph"/>
        <w:numPr>
          <w:ilvl w:val="0"/>
          <w:numId w:val="5"/>
        </w:numPr>
        <w:rPr>
          <w:rFonts w:ascii="Arial" w:hAnsi="Arial" w:cs="Arial"/>
        </w:rPr>
      </w:pPr>
      <w:r w:rsidRPr="00866FE4">
        <w:rPr>
          <w:rFonts w:ascii="Arial" w:hAnsi="Arial" w:cs="Arial"/>
        </w:rPr>
        <w:t xml:space="preserve">Wait for the sensor to finish reading before adding more acid/base when </w:t>
      </w:r>
      <w:proofErr w:type="spellStart"/>
      <w:r w:rsidRPr="00866FE4">
        <w:rPr>
          <w:rFonts w:ascii="Arial" w:hAnsi="Arial" w:cs="Arial"/>
        </w:rPr>
        <w:t>pHing</w:t>
      </w:r>
      <w:proofErr w:type="spellEnd"/>
      <w:r w:rsidRPr="00866FE4">
        <w:rPr>
          <w:rFonts w:ascii="Arial" w:hAnsi="Arial" w:cs="Arial"/>
        </w:rPr>
        <w:t>.  It sometimes has farther to go than you think.</w:t>
      </w:r>
    </w:p>
    <w:p xmlns:wp14="http://schemas.microsoft.com/office/word/2010/wordml" w:rsidRPr="00866FE4" w:rsidR="00866FE4" w:rsidP="00866FE4" w:rsidRDefault="00866FE4" w14:paraId="63FDCD14" wp14:textId="77777777">
      <w:pPr>
        <w:pStyle w:val="ListParagraph"/>
        <w:numPr>
          <w:ilvl w:val="0"/>
          <w:numId w:val="5"/>
        </w:numPr>
        <w:rPr>
          <w:rFonts w:ascii="Arial" w:hAnsi="Arial" w:cs="Arial"/>
        </w:rPr>
      </w:pPr>
      <w:r w:rsidRPr="00866FE4">
        <w:rPr>
          <w:rFonts w:ascii="Arial" w:hAnsi="Arial" w:cs="Arial"/>
        </w:rPr>
        <w:t>When removing from experimental solutions (not calibrating) rinse the probe into the solution.  In fact, you should always rinse off the probe when you take it out of one solution and place it into another.</w:t>
      </w:r>
    </w:p>
    <w:p xmlns:wp14="http://schemas.microsoft.com/office/word/2010/wordml" w:rsidRPr="00866FE4" w:rsidR="00B968BF" w:rsidP="00866FE4" w:rsidRDefault="00866FE4" w14:paraId="0AB8936C" wp14:textId="77777777">
      <w:pPr>
        <w:pStyle w:val="ListParagraph"/>
        <w:numPr>
          <w:ilvl w:val="0"/>
          <w:numId w:val="5"/>
        </w:numPr>
        <w:rPr>
          <w:rFonts w:ascii="Arial" w:hAnsi="Arial" w:cs="Arial"/>
        </w:rPr>
      </w:pPr>
      <w:r w:rsidRPr="00866FE4">
        <w:rPr>
          <w:rFonts w:ascii="Arial" w:hAnsi="Arial" w:cs="Arial"/>
        </w:rPr>
        <w:t xml:space="preserve">If you will use your solution at a specific temperature, make sure </w:t>
      </w:r>
      <w:proofErr w:type="gramStart"/>
      <w:r w:rsidRPr="00866FE4">
        <w:rPr>
          <w:rFonts w:ascii="Arial" w:hAnsi="Arial" w:cs="Arial"/>
        </w:rPr>
        <w:t>you</w:t>
      </w:r>
      <w:proofErr w:type="gramEnd"/>
      <w:r w:rsidRPr="00866FE4">
        <w:rPr>
          <w:rFonts w:ascii="Arial" w:hAnsi="Arial" w:cs="Arial"/>
        </w:rPr>
        <w:t xml:space="preserve"> pH at that temperature.  </w:t>
      </w:r>
      <w:proofErr w:type="spellStart"/>
      <w:r w:rsidRPr="00866FE4">
        <w:rPr>
          <w:rFonts w:ascii="Arial" w:hAnsi="Arial" w:cs="Arial"/>
        </w:rPr>
        <w:t>Tyrode's</w:t>
      </w:r>
      <w:proofErr w:type="spellEnd"/>
      <w:r w:rsidRPr="00866FE4">
        <w:rPr>
          <w:rFonts w:ascii="Arial" w:hAnsi="Arial" w:cs="Arial"/>
        </w:rPr>
        <w:t xml:space="preserve"> solution, for example, drops from pH=7.3 to pH=7.0 when temperature is raised from 25oC to 37oC.</w:t>
      </w:r>
    </w:p>
    <w:p xmlns:wp14="http://schemas.microsoft.com/office/word/2010/wordml" w:rsidRPr="00866FE4" w:rsidR="00866FE4" w:rsidP="00866FE4" w:rsidRDefault="00866FE4" w14:paraId="287CAD10" wp14:textId="77777777">
      <w:pPr>
        <w:pStyle w:val="ListParagraph"/>
        <w:numPr>
          <w:ilvl w:val="0"/>
          <w:numId w:val="1"/>
        </w:numPr>
        <w:rPr>
          <w:rFonts w:ascii="Arial" w:hAnsi="Arial" w:cs="Arial"/>
        </w:rPr>
      </w:pPr>
      <w:r w:rsidRPr="00866FE4">
        <w:rPr>
          <w:rFonts w:ascii="Arial" w:hAnsi="Arial" w:cs="Arial"/>
        </w:rPr>
        <w:t>Always rinse off the pH meter and store it in pH Electrode solution* when not in use.  When removing from experimental solutions (not calibrating) rinse the probe and place it in the solution.</w:t>
      </w:r>
    </w:p>
    <w:p xmlns:wp14="http://schemas.microsoft.com/office/word/2010/wordml" w:rsidRPr="00866FE4" w:rsidR="00866FE4" w:rsidP="00866FE4" w:rsidRDefault="00866FE4" w14:paraId="2FF001DC" wp14:textId="77777777">
      <w:pPr>
        <w:ind w:left="720"/>
        <w:rPr>
          <w:rFonts w:ascii="Arial" w:hAnsi="Arial" w:cs="Arial"/>
        </w:rPr>
      </w:pPr>
      <w:r w:rsidRPr="00866FE4">
        <w:rPr>
          <w:rFonts w:ascii="Arial" w:hAnsi="Arial" w:cs="Arial"/>
        </w:rPr>
        <w:t>Always rinse off the previous solution before placing it into the storage solution.</w:t>
      </w:r>
    </w:p>
    <w:p xmlns:wp14="http://schemas.microsoft.com/office/word/2010/wordml" w:rsidRPr="008602AD" w:rsidR="00B968BF" w:rsidP="00866FE4" w:rsidRDefault="00866FE4" w14:paraId="467EEE7B" wp14:textId="77777777">
      <w:pPr>
        <w:ind w:left="720"/>
        <w:rPr>
          <w:rFonts w:ascii="Arial" w:hAnsi="Arial" w:cs="Arial"/>
        </w:rPr>
      </w:pPr>
      <w:r w:rsidRPr="00866FE4">
        <w:rPr>
          <w:rFonts w:ascii="Arial" w:hAnsi="Arial" w:cs="Arial"/>
        </w:rPr>
        <w:t>*If you run out of pH electrode solution, pH 4.0 calibration solution can be used.  But in practice, you should always re-order the solution when it gets low so you never run out of pH electrode solution.</w:t>
      </w:r>
    </w:p>
    <w:p xmlns:wp14="http://schemas.microsoft.com/office/word/2010/wordml" w:rsidR="00866FE4" w:rsidP="00866FE4" w:rsidRDefault="00866FE4" w14:paraId="2A22F69F"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2: Dissolved Oxygen Sensor</w:t>
      </w:r>
    </w:p>
    <w:p xmlns:wp14="http://schemas.microsoft.com/office/word/2010/wordml" w:rsidRPr="008602AD" w:rsidR="00B968BF" w:rsidRDefault="00B968BF" w14:paraId="049F31CB" wp14:textId="77777777">
      <w:pPr>
        <w:rPr>
          <w:rFonts w:ascii="Arial" w:hAnsi="Arial" w:cs="Arial"/>
        </w:rPr>
      </w:pPr>
    </w:p>
    <w:p xmlns:wp14="http://schemas.microsoft.com/office/word/2010/wordml" w:rsidRPr="00866FE4" w:rsidR="00866FE4" w:rsidP="00866FE4" w:rsidRDefault="00866FE4" w14:paraId="74216A62" wp14:textId="77777777">
      <w:pPr>
        <w:rPr>
          <w:rFonts w:ascii="Arial" w:hAnsi="Arial" w:cs="Arial"/>
        </w:rPr>
      </w:pPr>
      <w:r w:rsidRPr="00866FE4">
        <w:rPr>
          <w:rFonts w:ascii="Arial" w:hAnsi="Arial" w:cs="Arial"/>
        </w:rPr>
        <w:t>The Dissolved Oxygen Sensor cap (</w:t>
      </w:r>
      <w:proofErr w:type="spellStart"/>
      <w:r w:rsidRPr="00866FE4">
        <w:rPr>
          <w:rFonts w:ascii="Arial" w:hAnsi="Arial" w:cs="Arial"/>
        </w:rPr>
        <w:t>OptiOx</w:t>
      </w:r>
      <w:proofErr w:type="spellEnd"/>
      <w:r w:rsidRPr="00866FE4">
        <w:rPr>
          <w:rFonts w:ascii="Arial" w:hAnsi="Arial" w:cs="Arial"/>
        </w:rPr>
        <w:t xml:space="preserve">, </w:t>
      </w:r>
      <w:proofErr w:type="spellStart"/>
      <w:r w:rsidRPr="00866FE4">
        <w:rPr>
          <w:rFonts w:ascii="Arial" w:hAnsi="Arial" w:cs="Arial"/>
        </w:rPr>
        <w:t>Mettler</w:t>
      </w:r>
      <w:proofErr w:type="spellEnd"/>
      <w:r w:rsidRPr="00866FE4">
        <w:rPr>
          <w:rFonts w:ascii="Arial" w:hAnsi="Arial" w:cs="Arial"/>
        </w:rPr>
        <w:t xml:space="preserve"> Toledo 53143164) needs to be replaced yearly.  Follow the instructions included with the cap.</w:t>
      </w:r>
    </w:p>
    <w:p xmlns:wp14="http://schemas.microsoft.com/office/word/2010/wordml" w:rsidRPr="00866FE4" w:rsidR="00866FE4" w:rsidP="00866FE4" w:rsidRDefault="00866FE4" w14:paraId="75FFECD0" wp14:textId="77777777">
      <w:pPr>
        <w:rPr>
          <w:rFonts w:ascii="Arial" w:hAnsi="Arial" w:cs="Arial"/>
        </w:rPr>
      </w:pPr>
      <w:r w:rsidRPr="00866FE4">
        <w:rPr>
          <w:rFonts w:ascii="Arial" w:hAnsi="Arial" w:cs="Arial"/>
        </w:rPr>
        <w:t>To Calibrate:</w:t>
      </w:r>
    </w:p>
    <w:p xmlns:wp14="http://schemas.microsoft.com/office/word/2010/wordml" w:rsidRPr="00866FE4" w:rsidR="00866FE4" w:rsidP="00866FE4" w:rsidRDefault="00866FE4" w14:paraId="72AC46A3" wp14:textId="77777777">
      <w:pPr>
        <w:numPr>
          <w:ilvl w:val="0"/>
          <w:numId w:val="6"/>
        </w:numPr>
        <w:rPr>
          <w:rFonts w:ascii="Arial" w:hAnsi="Arial" w:cs="Arial"/>
        </w:rPr>
      </w:pPr>
      <w:r w:rsidRPr="00866FE4">
        <w:rPr>
          <w:rFonts w:ascii="Arial" w:hAnsi="Arial" w:cs="Arial"/>
        </w:rPr>
        <w:t xml:space="preserve">Remove the white (not red) cap on the </w:t>
      </w:r>
      <w:proofErr w:type="spellStart"/>
      <w:r w:rsidRPr="00866FE4">
        <w:rPr>
          <w:rFonts w:ascii="Arial" w:hAnsi="Arial" w:cs="Arial"/>
        </w:rPr>
        <w:t>Mettler</w:t>
      </w:r>
      <w:proofErr w:type="spellEnd"/>
      <w:r w:rsidRPr="00866FE4">
        <w:rPr>
          <w:rFonts w:ascii="Arial" w:hAnsi="Arial" w:cs="Arial"/>
        </w:rPr>
        <w:t xml:space="preserve"> Toledo Calibration Tube </w:t>
      </w:r>
      <w:proofErr w:type="spellStart"/>
      <w:r w:rsidRPr="00866FE4">
        <w:rPr>
          <w:rFonts w:ascii="Arial" w:hAnsi="Arial" w:cs="Arial"/>
        </w:rPr>
        <w:t>OptiOx</w:t>
      </w:r>
      <w:proofErr w:type="spellEnd"/>
      <w:r w:rsidRPr="00866FE4">
        <w:rPr>
          <w:rFonts w:ascii="Arial" w:hAnsi="Arial" w:cs="Arial"/>
        </w:rPr>
        <w:t>.</w:t>
      </w:r>
    </w:p>
    <w:p xmlns:wp14="http://schemas.microsoft.com/office/word/2010/wordml" w:rsidRPr="00866FE4" w:rsidR="00866FE4" w:rsidP="00866FE4" w:rsidRDefault="00866FE4" w14:paraId="46D56168" wp14:textId="77777777">
      <w:pPr>
        <w:numPr>
          <w:ilvl w:val="0"/>
          <w:numId w:val="6"/>
        </w:numPr>
        <w:rPr>
          <w:rFonts w:ascii="Arial" w:hAnsi="Arial" w:cs="Arial"/>
        </w:rPr>
      </w:pPr>
      <w:proofErr w:type="spellStart"/>
      <w:r w:rsidRPr="00866FE4">
        <w:rPr>
          <w:rFonts w:ascii="Arial" w:hAnsi="Arial" w:cs="Arial"/>
        </w:rPr>
        <w:t>Sightly</w:t>
      </w:r>
      <w:proofErr w:type="spellEnd"/>
      <w:r w:rsidRPr="00866FE4">
        <w:rPr>
          <w:rFonts w:ascii="Arial" w:hAnsi="Arial" w:cs="Arial"/>
        </w:rPr>
        <w:t xml:space="preserve"> wet the yellow sponge with ddH2O.  After some water soaks into the sponge, you can flick the tube to remove any standing water.  The sponge does not need much liquid.</w:t>
      </w:r>
    </w:p>
    <w:p xmlns:wp14="http://schemas.microsoft.com/office/word/2010/wordml" w:rsidRPr="00866FE4" w:rsidR="00866FE4" w:rsidP="00866FE4" w:rsidRDefault="00866FE4" w14:paraId="76E29474" wp14:textId="77777777">
      <w:pPr>
        <w:numPr>
          <w:ilvl w:val="0"/>
          <w:numId w:val="6"/>
        </w:numPr>
        <w:rPr>
          <w:rFonts w:ascii="Arial" w:hAnsi="Arial" w:cs="Arial"/>
        </w:rPr>
      </w:pPr>
      <w:r w:rsidRPr="00866FE4">
        <w:rPr>
          <w:rFonts w:ascii="Arial" w:hAnsi="Arial" w:cs="Arial"/>
        </w:rPr>
        <w:t xml:space="preserve">Rinse the end of the </w:t>
      </w:r>
      <w:proofErr w:type="spellStart"/>
      <w:r w:rsidRPr="00866FE4">
        <w:rPr>
          <w:rFonts w:ascii="Arial" w:hAnsi="Arial" w:cs="Arial"/>
        </w:rPr>
        <w:t>OptiOx</w:t>
      </w:r>
      <w:proofErr w:type="spellEnd"/>
      <w:r w:rsidRPr="00866FE4">
        <w:rPr>
          <w:rFonts w:ascii="Arial" w:hAnsi="Arial" w:cs="Arial"/>
        </w:rPr>
        <w:t xml:space="preserve"> probe and place it so that the blue sensor head sits on the wet sponge.</w:t>
      </w:r>
    </w:p>
    <w:p xmlns:wp14="http://schemas.microsoft.com/office/word/2010/wordml" w:rsidRPr="00866FE4" w:rsidR="00866FE4" w:rsidP="00866FE4" w:rsidRDefault="00866FE4" w14:paraId="09F15225" wp14:textId="77777777">
      <w:pPr>
        <w:numPr>
          <w:ilvl w:val="0"/>
          <w:numId w:val="6"/>
        </w:numPr>
        <w:rPr>
          <w:rFonts w:ascii="Arial" w:hAnsi="Arial" w:cs="Arial"/>
        </w:rPr>
      </w:pPr>
      <w:r w:rsidRPr="00866FE4">
        <w:rPr>
          <w:rFonts w:ascii="Arial" w:hAnsi="Arial" w:cs="Arial"/>
        </w:rPr>
        <w:t xml:space="preserve">Change the Mode of the </w:t>
      </w:r>
      <w:proofErr w:type="spellStart"/>
      <w:r w:rsidRPr="00866FE4">
        <w:rPr>
          <w:rFonts w:ascii="Arial" w:hAnsi="Arial" w:cs="Arial"/>
        </w:rPr>
        <w:t>Mettler</w:t>
      </w:r>
      <w:proofErr w:type="spellEnd"/>
      <w:r w:rsidRPr="00866FE4">
        <w:rPr>
          <w:rFonts w:ascii="Arial" w:hAnsi="Arial" w:cs="Arial"/>
        </w:rPr>
        <w:t xml:space="preserve"> Toledo </w:t>
      </w:r>
      <w:proofErr w:type="spellStart"/>
      <w:r w:rsidRPr="00866FE4">
        <w:rPr>
          <w:rFonts w:ascii="Arial" w:hAnsi="Arial" w:cs="Arial"/>
        </w:rPr>
        <w:t>SevenGo</w:t>
      </w:r>
      <w:proofErr w:type="spellEnd"/>
      <w:r w:rsidRPr="00866FE4">
        <w:rPr>
          <w:rFonts w:ascii="Arial" w:hAnsi="Arial" w:cs="Arial"/>
        </w:rPr>
        <w:t xml:space="preserve"> Pro Duo device to the O2 sensing mode.</w:t>
      </w:r>
    </w:p>
    <w:p xmlns:wp14="http://schemas.microsoft.com/office/word/2010/wordml" w:rsidRPr="00866FE4" w:rsidR="00866FE4" w:rsidP="00866FE4" w:rsidRDefault="00866FE4" w14:paraId="5780A386" wp14:textId="77777777">
      <w:pPr>
        <w:numPr>
          <w:ilvl w:val="0"/>
          <w:numId w:val="6"/>
        </w:numPr>
        <w:rPr>
          <w:rFonts w:ascii="Arial" w:hAnsi="Arial" w:cs="Arial"/>
        </w:rPr>
      </w:pPr>
      <w:r w:rsidRPr="00866FE4">
        <w:rPr>
          <w:rFonts w:ascii="Arial" w:hAnsi="Arial" w:cs="Arial"/>
        </w:rPr>
        <w:t>Press on calibrate.  The system screen will change.  Press the Save button.  The sensor is now calibrated.</w:t>
      </w:r>
    </w:p>
    <w:p xmlns:wp14="http://schemas.microsoft.com/office/word/2010/wordml" w:rsidRPr="00866FE4" w:rsidR="00866FE4" w:rsidP="00866FE4" w:rsidRDefault="00866FE4" w14:paraId="53128261" wp14:textId="77777777">
      <w:pPr>
        <w:rPr>
          <w:rFonts w:ascii="Arial" w:hAnsi="Arial" w:cs="Arial"/>
        </w:rPr>
      </w:pPr>
    </w:p>
    <w:p xmlns:wp14="http://schemas.microsoft.com/office/word/2010/wordml" w:rsidRPr="00866FE4" w:rsidR="00866FE4" w:rsidP="00866FE4" w:rsidRDefault="00866FE4" w14:paraId="17DD0433" wp14:textId="77777777">
      <w:pPr>
        <w:rPr>
          <w:rFonts w:ascii="Arial" w:hAnsi="Arial" w:cs="Arial"/>
        </w:rPr>
      </w:pPr>
      <w:r w:rsidRPr="00866FE4">
        <w:rPr>
          <w:rFonts w:ascii="Arial" w:hAnsi="Arial" w:cs="Arial"/>
        </w:rPr>
        <w:t>To Measure Dissolved Oxygen</w:t>
      </w:r>
    </w:p>
    <w:p xmlns:wp14="http://schemas.microsoft.com/office/word/2010/wordml" w:rsidRPr="00866FE4" w:rsidR="00866FE4" w:rsidP="00866FE4" w:rsidRDefault="00866FE4" w14:paraId="4CD10CED" wp14:textId="77777777">
      <w:pPr>
        <w:numPr>
          <w:ilvl w:val="0"/>
          <w:numId w:val="7"/>
        </w:numPr>
        <w:rPr>
          <w:rFonts w:ascii="Arial" w:hAnsi="Arial" w:cs="Arial"/>
        </w:rPr>
      </w:pPr>
      <w:r w:rsidRPr="00866FE4">
        <w:rPr>
          <w:rFonts w:ascii="Arial" w:hAnsi="Arial" w:cs="Arial"/>
        </w:rPr>
        <w:t xml:space="preserve">Rinse the end of the </w:t>
      </w:r>
      <w:proofErr w:type="spellStart"/>
      <w:r w:rsidRPr="00866FE4">
        <w:rPr>
          <w:rFonts w:ascii="Arial" w:hAnsi="Arial" w:cs="Arial"/>
        </w:rPr>
        <w:t>OptiOx</w:t>
      </w:r>
      <w:proofErr w:type="spellEnd"/>
      <w:r w:rsidRPr="00866FE4">
        <w:rPr>
          <w:rFonts w:ascii="Arial" w:hAnsi="Arial" w:cs="Arial"/>
        </w:rPr>
        <w:t xml:space="preserve"> probe with ddH2O.</w:t>
      </w:r>
    </w:p>
    <w:p xmlns:wp14="http://schemas.microsoft.com/office/word/2010/wordml" w:rsidRPr="00866FE4" w:rsidR="00866FE4" w:rsidP="00866FE4" w:rsidRDefault="00866FE4" w14:paraId="791B4D02" wp14:textId="77777777">
      <w:pPr>
        <w:numPr>
          <w:ilvl w:val="0"/>
          <w:numId w:val="7"/>
        </w:numPr>
        <w:rPr>
          <w:rFonts w:ascii="Arial" w:hAnsi="Arial" w:cs="Arial"/>
        </w:rPr>
      </w:pPr>
      <w:r w:rsidRPr="00866FE4">
        <w:rPr>
          <w:rFonts w:ascii="Arial" w:hAnsi="Arial" w:cs="Arial"/>
        </w:rPr>
        <w:t>Place the probe into the solution of interest.  Try to keep the probe off the bottom of the beaker, especially since the bottom of the probe needs to interact with the solution.</w:t>
      </w:r>
    </w:p>
    <w:p xmlns:wp14="http://schemas.microsoft.com/office/word/2010/wordml" w:rsidRPr="00866FE4" w:rsidR="00866FE4" w:rsidP="00866FE4" w:rsidRDefault="00866FE4" w14:paraId="5D336A26" wp14:textId="77777777">
      <w:pPr>
        <w:numPr>
          <w:ilvl w:val="0"/>
          <w:numId w:val="7"/>
        </w:numPr>
        <w:rPr>
          <w:rFonts w:ascii="Arial" w:hAnsi="Arial" w:cs="Arial"/>
        </w:rPr>
      </w:pPr>
      <w:r w:rsidRPr="00866FE4">
        <w:rPr>
          <w:rFonts w:ascii="Arial" w:hAnsi="Arial" w:cs="Arial"/>
        </w:rPr>
        <w:t>Wait for the sensor to finish measuring.</w:t>
      </w:r>
    </w:p>
    <w:p xmlns:wp14="http://schemas.microsoft.com/office/word/2010/wordml" w:rsidRPr="00866FE4" w:rsidR="00866FE4" w:rsidP="00866FE4" w:rsidRDefault="00866FE4" w14:paraId="54F829FD" wp14:textId="77777777">
      <w:pPr>
        <w:numPr>
          <w:ilvl w:val="0"/>
          <w:numId w:val="7"/>
        </w:numPr>
        <w:rPr>
          <w:rFonts w:ascii="Arial" w:hAnsi="Arial" w:cs="Arial"/>
        </w:rPr>
      </w:pPr>
      <w:r w:rsidRPr="00866FE4">
        <w:rPr>
          <w:rFonts w:ascii="Arial" w:hAnsi="Arial" w:cs="Arial"/>
        </w:rPr>
        <w:t>Remove the probe and rinse it off, then return it into its storage falcon tube.  The tube should have ~30mL ddH2O when empty.</w:t>
      </w:r>
    </w:p>
    <w:p xmlns:wp14="http://schemas.microsoft.com/office/word/2010/wordml" w:rsidRPr="008602AD" w:rsidR="00B968BF" w:rsidRDefault="00B968BF" w14:paraId="62486C05" wp14:textId="77777777">
      <w:pPr>
        <w:rPr>
          <w:rFonts w:ascii="Arial" w:hAnsi="Arial" w:cs="Arial"/>
        </w:rPr>
      </w:pPr>
    </w:p>
    <w:p xmlns:wp14="http://schemas.microsoft.com/office/word/2010/wordml" w:rsidR="00866FE4" w:rsidP="00866FE4" w:rsidRDefault="00866FE4" w14:paraId="5FA8CFBB"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 xml:space="preserve">3: Specific Maintenance of the </w:t>
      </w:r>
      <w:proofErr w:type="gramStart"/>
      <w:r>
        <w:rPr>
          <w:rStyle w:val="normaltextrun"/>
          <w:rFonts w:ascii="Arial" w:hAnsi="Arial" w:cs="Arial"/>
          <w:b/>
          <w:bCs/>
          <w:sz w:val="22"/>
          <w:szCs w:val="22"/>
          <w:u w:val="single"/>
        </w:rPr>
        <w:t>In</w:t>
      </w:r>
      <w:proofErr w:type="gramEnd"/>
      <w:r>
        <w:rPr>
          <w:rStyle w:val="normaltextrun"/>
          <w:rFonts w:ascii="Arial" w:hAnsi="Arial" w:cs="Arial"/>
          <w:b/>
          <w:bCs/>
          <w:sz w:val="22"/>
          <w:szCs w:val="22"/>
          <w:u w:val="single"/>
        </w:rPr>
        <w:t xml:space="preserve"> Lab Routine Glass pH Probe</w:t>
      </w:r>
    </w:p>
    <w:p xmlns:wp14="http://schemas.microsoft.com/office/word/2010/wordml" w:rsidRPr="008602AD" w:rsidR="00B968BF" w:rsidRDefault="00B968BF" w14:paraId="4101652C" wp14:textId="77777777">
      <w:pPr>
        <w:rPr>
          <w:rFonts w:ascii="Arial" w:hAnsi="Arial" w:cs="Arial"/>
        </w:rPr>
      </w:pPr>
    </w:p>
    <w:p xmlns:wp14="http://schemas.microsoft.com/office/word/2010/wordml" w:rsidR="00B968BF" w:rsidP="00866FE4" w:rsidRDefault="00866FE4" w14:paraId="16922428" wp14:textId="77777777">
      <w:pPr>
        <w:pStyle w:val="ListParagraph"/>
        <w:numPr>
          <w:ilvl w:val="0"/>
          <w:numId w:val="8"/>
        </w:numPr>
        <w:rPr>
          <w:rFonts w:ascii="Arial" w:hAnsi="Arial" w:cs="Arial"/>
        </w:rPr>
      </w:pPr>
      <w:r w:rsidRPr="00866FE4">
        <w:rPr>
          <w:rFonts w:ascii="Arial" w:hAnsi="Arial" w:cs="Arial"/>
        </w:rPr>
        <w:t xml:space="preserve">Replacing the internal 3M </w:t>
      </w:r>
      <w:proofErr w:type="spellStart"/>
      <w:r w:rsidRPr="00866FE4">
        <w:rPr>
          <w:rFonts w:ascii="Arial" w:hAnsi="Arial" w:cs="Arial"/>
        </w:rPr>
        <w:t>KCl</w:t>
      </w:r>
      <w:proofErr w:type="spellEnd"/>
      <w:r w:rsidRPr="00866FE4">
        <w:rPr>
          <w:rFonts w:ascii="Arial" w:hAnsi="Arial" w:cs="Arial"/>
        </w:rPr>
        <w:t xml:space="preserve"> solution.</w:t>
      </w:r>
    </w:p>
    <w:p xmlns:wp14="http://schemas.microsoft.com/office/word/2010/wordml" w:rsidRPr="00866FE4" w:rsidR="00866FE4" w:rsidP="00866FE4" w:rsidRDefault="00866FE4" w14:paraId="638FE479" wp14:textId="77777777">
      <w:pPr>
        <w:pStyle w:val="ListParagraph"/>
        <w:numPr>
          <w:ilvl w:val="1"/>
          <w:numId w:val="8"/>
        </w:numPr>
        <w:rPr>
          <w:rFonts w:ascii="Arial" w:hAnsi="Arial" w:cs="Arial"/>
        </w:rPr>
      </w:pPr>
      <w:r w:rsidRPr="00866FE4">
        <w:rPr>
          <w:rFonts w:ascii="Arial" w:hAnsi="Arial" w:cs="Arial"/>
        </w:rPr>
        <w:t xml:space="preserve">The probe is filled using </w:t>
      </w:r>
      <w:proofErr w:type="spellStart"/>
      <w:r w:rsidRPr="00866FE4">
        <w:rPr>
          <w:rFonts w:ascii="Arial" w:hAnsi="Arial" w:cs="Arial"/>
        </w:rPr>
        <w:t>Mettler</w:t>
      </w:r>
      <w:proofErr w:type="spellEnd"/>
      <w:r w:rsidRPr="00866FE4">
        <w:rPr>
          <w:rFonts w:ascii="Arial" w:hAnsi="Arial" w:cs="Arial"/>
        </w:rPr>
        <w:t xml:space="preserve"> Toledo part # 51 343 180, which is available via Fisher in 25 mL bottles.</w:t>
      </w:r>
    </w:p>
    <w:p xmlns:wp14="http://schemas.microsoft.com/office/word/2010/wordml" w:rsidRPr="00866FE4" w:rsidR="00866FE4" w:rsidP="00866FE4" w:rsidRDefault="00866FE4" w14:paraId="6466F8D4" wp14:textId="77777777">
      <w:pPr>
        <w:pStyle w:val="ListParagraph"/>
        <w:numPr>
          <w:ilvl w:val="1"/>
          <w:numId w:val="8"/>
        </w:numPr>
        <w:rPr>
          <w:rFonts w:ascii="Arial" w:hAnsi="Arial" w:cs="Arial"/>
        </w:rPr>
      </w:pPr>
      <w:r w:rsidRPr="00866FE4">
        <w:rPr>
          <w:rFonts w:ascii="Arial" w:hAnsi="Arial" w:cs="Arial"/>
        </w:rPr>
        <w:t>To remove the liquid within the chamber, open the access port, invert the probe and hold it with the access port slightly down.</w:t>
      </w:r>
    </w:p>
    <w:p xmlns:wp14="http://schemas.microsoft.com/office/word/2010/wordml" w:rsidRPr="008602AD" w:rsidR="00B968BF" w:rsidP="00866FE4" w:rsidRDefault="00866FE4" w14:paraId="4B99056E" wp14:textId="77777777">
      <w:pPr>
        <w:ind w:left="720"/>
        <w:jc w:val="center"/>
        <w:rPr>
          <w:rFonts w:ascii="Arial" w:hAnsi="Arial" w:cs="Arial"/>
        </w:rPr>
      </w:pPr>
      <w:r w:rsidR="00866FE4">
        <w:drawing>
          <wp:inline xmlns:wp14="http://schemas.microsoft.com/office/word/2010/wordprocessingDrawing" wp14:editId="234124AD" wp14:anchorId="2E0DB460">
            <wp:extent cx="3048000" cy="2276475"/>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26e161e9c4314c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RPr="00866FE4" w:rsidR="00B968BF" w:rsidP="00866FE4" w:rsidRDefault="00866FE4" w14:paraId="538F7B01" wp14:textId="77777777">
      <w:pPr>
        <w:pStyle w:val="ListParagraph"/>
        <w:numPr>
          <w:ilvl w:val="0"/>
          <w:numId w:val="8"/>
        </w:numPr>
        <w:rPr>
          <w:rFonts w:ascii="Arial" w:hAnsi="Arial" w:cs="Arial"/>
        </w:rPr>
      </w:pPr>
      <w:r w:rsidRPr="00866FE4">
        <w:rPr>
          <w:rFonts w:ascii="Arial" w:hAnsi="Arial" w:cs="Arial"/>
        </w:rPr>
        <w:t>Using a 200mL pipette or small bub pipette, drain the liquid within the probe. Note: Inversion or shaking of the probe may be required to remove all liquid.</w:t>
      </w:r>
    </w:p>
    <w:p xmlns:wp14="http://schemas.microsoft.com/office/word/2010/wordml" w:rsidRPr="008602AD" w:rsidR="00B968BF" w:rsidRDefault="00B968BF" w14:paraId="1299C43A" wp14:textId="77777777">
      <w:pPr>
        <w:rPr>
          <w:rFonts w:ascii="Arial" w:hAnsi="Arial" w:cs="Arial"/>
        </w:rPr>
      </w:pPr>
    </w:p>
    <w:p xmlns:wp14="http://schemas.microsoft.com/office/word/2010/wordml" w:rsidRPr="008602AD" w:rsidR="00B968BF" w:rsidRDefault="00B968BF" w14:paraId="4DDBEF00" wp14:textId="77777777">
      <w:pPr>
        <w:rPr>
          <w:rFonts w:ascii="Arial" w:hAnsi="Arial" w:cs="Arial"/>
        </w:rPr>
      </w:pPr>
    </w:p>
    <w:p xmlns:wp14="http://schemas.microsoft.com/office/word/2010/wordml" w:rsidRPr="008602AD" w:rsidR="00B968BF" w:rsidP="00866FE4" w:rsidRDefault="00866FE4" w14:paraId="3461D779" wp14:textId="77777777">
      <w:pPr>
        <w:jc w:val="center"/>
        <w:rPr>
          <w:rFonts w:ascii="Arial" w:hAnsi="Arial" w:cs="Arial"/>
        </w:rPr>
      </w:pPr>
      <w:r w:rsidR="00866FE4">
        <w:drawing>
          <wp:inline xmlns:wp14="http://schemas.microsoft.com/office/word/2010/wordprocessingDrawing" wp14:editId="18FE3499" wp14:anchorId="018D0DF0">
            <wp:extent cx="3048000" cy="2276475"/>
            <wp:effectExtent l="0" t="0" r="0" b="9525"/>
            <wp:docPr id="5" name="Picture 5" title=""/>
            <wp:cNvGraphicFramePr>
              <a:graphicFrameLocks noChangeAspect="1"/>
            </wp:cNvGraphicFramePr>
            <a:graphic>
              <a:graphicData uri="http://schemas.openxmlformats.org/drawingml/2006/picture">
                <pic:pic>
                  <pic:nvPicPr>
                    <pic:cNvPr id="0" name="Picture 5"/>
                    <pic:cNvPicPr/>
                  </pic:nvPicPr>
                  <pic:blipFill>
                    <a:blip r:embed="R8a9f9b391f7747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RPr="00866FE4" w:rsidR="00866FE4" w:rsidP="00866FE4" w:rsidRDefault="00866FE4" w14:paraId="72956078" wp14:textId="77777777">
      <w:pPr>
        <w:pStyle w:val="ListParagraph"/>
        <w:numPr>
          <w:ilvl w:val="0"/>
          <w:numId w:val="8"/>
        </w:numPr>
        <w:rPr>
          <w:rFonts w:ascii="Arial" w:hAnsi="Arial" w:cs="Arial"/>
        </w:rPr>
      </w:pPr>
      <w:r w:rsidRPr="00866FE4">
        <w:rPr>
          <w:rFonts w:ascii="Arial" w:hAnsi="Arial" w:cs="Arial"/>
        </w:rPr>
        <w:t>Wash out the solution by filling the probe with water then draining (as above) three times (3x).</w:t>
      </w:r>
    </w:p>
    <w:p xmlns:wp14="http://schemas.microsoft.com/office/word/2010/wordml" w:rsidRPr="00866FE4" w:rsidR="00B968BF" w:rsidP="00866FE4" w:rsidRDefault="00866FE4" w14:paraId="6678E2F8" wp14:textId="77777777">
      <w:pPr>
        <w:pStyle w:val="ListParagraph"/>
        <w:numPr>
          <w:ilvl w:val="0"/>
          <w:numId w:val="8"/>
        </w:numPr>
        <w:rPr>
          <w:rFonts w:ascii="Arial" w:hAnsi="Arial" w:cs="Arial"/>
        </w:rPr>
      </w:pPr>
      <w:r w:rsidRPr="00866FE4">
        <w:rPr>
          <w:rFonts w:ascii="Arial" w:hAnsi="Arial" w:cs="Arial"/>
        </w:rPr>
        <w:t xml:space="preserve">Refill the probe with the 3M </w:t>
      </w:r>
      <w:proofErr w:type="spellStart"/>
      <w:r w:rsidRPr="00866FE4">
        <w:rPr>
          <w:rFonts w:ascii="Arial" w:hAnsi="Arial" w:cs="Arial"/>
        </w:rPr>
        <w:t>KCl</w:t>
      </w:r>
      <w:proofErr w:type="spellEnd"/>
      <w:r w:rsidRPr="00866FE4">
        <w:rPr>
          <w:rFonts w:ascii="Arial" w:hAnsi="Arial" w:cs="Arial"/>
        </w:rPr>
        <w:t xml:space="preserve"> solution, and drain at least once (twice recommended).</w:t>
      </w:r>
    </w:p>
    <w:p xmlns:wp14="http://schemas.microsoft.com/office/word/2010/wordml" w:rsidRPr="008602AD" w:rsidR="00B968BF" w:rsidP="00866FE4" w:rsidRDefault="00866FE4" w14:paraId="3CF2D8B6" wp14:textId="77777777">
      <w:pPr>
        <w:jc w:val="center"/>
        <w:rPr>
          <w:rFonts w:ascii="Arial" w:hAnsi="Arial" w:cs="Arial"/>
        </w:rPr>
      </w:pPr>
      <w:r w:rsidR="00866FE4">
        <w:drawing>
          <wp:inline xmlns:wp14="http://schemas.microsoft.com/office/word/2010/wordprocessingDrawing" wp14:editId="610DA5F2" wp14:anchorId="51266533">
            <wp:extent cx="3048000" cy="2276475"/>
            <wp:effectExtent l="0" t="0" r="0"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24082c85f13b44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RPr="00866FE4" w:rsidR="00866FE4" w:rsidP="00866FE4" w:rsidRDefault="00866FE4" w14:paraId="326483E4" wp14:textId="77777777">
      <w:pPr>
        <w:numPr>
          <w:ilvl w:val="0"/>
          <w:numId w:val="9"/>
        </w:numPr>
        <w:shd w:val="clear" w:color="auto" w:fill="FFFFFF"/>
        <w:spacing w:before="100" w:beforeAutospacing="1" w:after="100" w:afterAutospacing="1" w:line="240" w:lineRule="auto"/>
        <w:rPr>
          <w:rFonts w:ascii="Arial" w:hAnsi="Arial" w:eastAsia="Times New Roman" w:cs="Arial"/>
          <w:color w:val="000000"/>
          <w:sz w:val="20"/>
          <w:szCs w:val="20"/>
        </w:rPr>
      </w:pPr>
      <w:r w:rsidRPr="00866FE4">
        <w:rPr>
          <w:rFonts w:ascii="Arial" w:hAnsi="Arial" w:eastAsia="Times New Roman" w:cs="Arial"/>
          <w:color w:val="000000"/>
          <w:sz w:val="20"/>
          <w:szCs w:val="20"/>
        </w:rPr>
        <w:t>Refill the probe a final time and recap the access port.  Only fill up to the filling hole.</w:t>
      </w:r>
    </w:p>
    <w:p xmlns:wp14="http://schemas.microsoft.com/office/word/2010/wordml" w:rsidRPr="00866FE4" w:rsidR="00B968BF" w:rsidP="00866FE4" w:rsidRDefault="00B968BF" w14:paraId="0FB78278" wp14:textId="77777777">
      <w:pPr>
        <w:pStyle w:val="ListParagraph"/>
        <w:rPr>
          <w:rFonts w:ascii="Arial" w:hAnsi="Arial" w:cs="Arial"/>
        </w:rPr>
      </w:pPr>
    </w:p>
    <w:p xmlns:wp14="http://schemas.microsoft.com/office/word/2010/wordml" w:rsidR="00B968BF" w:rsidP="00866FE4" w:rsidRDefault="00866FE4" w14:paraId="2B7FBF89" wp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Specific Descriptions and Instructions for Fisher Scientific Probe</w:t>
      </w:r>
    </w:p>
    <w:p xmlns:wp14="http://schemas.microsoft.com/office/word/2010/wordml" w:rsidRPr="00866FE4" w:rsidR="00866FE4" w:rsidP="00866FE4" w:rsidRDefault="00866FE4" w14:paraId="1FC39945"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Pr="00866FE4" w:rsidR="00B968BF" w:rsidP="00866FE4" w:rsidRDefault="00866FE4" w14:paraId="1CC0B897" wp14:textId="77777777">
      <w:pPr>
        <w:rPr>
          <w:rFonts w:ascii="Arial" w:hAnsi="Arial" w:cs="Arial"/>
        </w:rPr>
      </w:pPr>
      <w:r w:rsidRPr="00866FE4">
        <w:rPr>
          <w:rFonts w:ascii="Arial" w:hAnsi="Arial" w:cs="Arial"/>
        </w:rPr>
        <w:t xml:space="preserve">The Fisher Scientific pH probe is a typical Ag/Cl electrode with glass shaft. Similar to the </w:t>
      </w:r>
      <w:proofErr w:type="spellStart"/>
      <w:r w:rsidRPr="00866FE4">
        <w:rPr>
          <w:rFonts w:ascii="Arial" w:hAnsi="Arial" w:cs="Arial"/>
        </w:rPr>
        <w:t>Mettler</w:t>
      </w:r>
      <w:proofErr w:type="spellEnd"/>
      <w:r w:rsidRPr="00866FE4">
        <w:rPr>
          <w:rFonts w:ascii="Arial" w:hAnsi="Arial" w:cs="Arial"/>
        </w:rPr>
        <w:t xml:space="preserve"> probe, there is an oxygen port on the side that needs to be uncovered for optimal use. This is covered by the purple plastic rotating cover (cap ring). This must be turned clockwise until the port is left uncovered. When Storing be sure to re-cover this port in order to ensure the electrode doesn't dry out.</w:t>
      </w:r>
    </w:p>
    <w:p xmlns:wp14="http://schemas.microsoft.com/office/word/2010/wordml" w:rsidR="00C2379F" w:rsidP="00866FE4" w:rsidRDefault="00866FE4" w14:paraId="0562CB0E" wp14:textId="77777777">
      <w:pPr>
        <w:jc w:val="center"/>
        <w:rPr>
          <w:rFonts w:ascii="Arial" w:hAnsi="Arial" w:cs="Arial"/>
        </w:rPr>
      </w:pPr>
      <w:r w:rsidR="00866FE4">
        <w:drawing>
          <wp:inline xmlns:wp14="http://schemas.microsoft.com/office/word/2010/wordprocessingDrawing" wp14:editId="7F6D4BE1" wp14:anchorId="53DC2C07">
            <wp:extent cx="3810000" cy="285750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35d94990ddca4d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00" cy="2857500"/>
                    </a:xfrm>
                    <a:prstGeom prst="rect">
                      <a:avLst/>
                    </a:prstGeom>
                  </pic:spPr>
                </pic:pic>
              </a:graphicData>
            </a:graphic>
          </wp:inline>
        </w:drawing>
      </w:r>
    </w:p>
    <w:p xmlns:wp14="http://schemas.microsoft.com/office/word/2010/wordml" w:rsidR="00B968BF" w:rsidP="00C2379F" w:rsidRDefault="00C2379F" w14:paraId="23CA40FC" wp14:textId="77777777">
      <w:pPr>
        <w:jc w:val="center"/>
        <w:rPr>
          <w:rFonts w:ascii="Arial" w:hAnsi="Arial" w:cs="Arial"/>
        </w:rPr>
      </w:pPr>
      <w:r>
        <w:rPr>
          <w:rFonts w:ascii="Arial" w:hAnsi="Arial" w:cs="Arial"/>
        </w:rPr>
        <w:t>Ready for Use</w:t>
      </w:r>
    </w:p>
    <w:p xmlns:wp14="http://schemas.microsoft.com/office/word/2010/wordml" w:rsidR="00C2379F" w:rsidP="00C2379F" w:rsidRDefault="00C2379F" w14:paraId="34CE0A41" wp14:textId="77777777">
      <w:pPr>
        <w:jc w:val="center"/>
        <w:rPr>
          <w:rFonts w:ascii="Arial" w:hAnsi="Arial" w:cs="Arial"/>
        </w:rPr>
      </w:pPr>
      <w:r w:rsidR="00C2379F">
        <w:drawing>
          <wp:inline xmlns:wp14="http://schemas.microsoft.com/office/word/2010/wordprocessingDrawing" wp14:editId="6FC86E4E" wp14:anchorId="5B8986D6">
            <wp:extent cx="2857500" cy="381000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f11dc3a2b62d43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3810000"/>
                    </a:xfrm>
                    <a:prstGeom prst="rect">
                      <a:avLst/>
                    </a:prstGeom>
                  </pic:spPr>
                </pic:pic>
              </a:graphicData>
            </a:graphic>
          </wp:inline>
        </w:drawing>
      </w:r>
    </w:p>
    <w:p xmlns:wp14="http://schemas.microsoft.com/office/word/2010/wordml" w:rsidR="00C2379F" w:rsidP="00C2379F" w:rsidRDefault="00C2379F" w14:paraId="7CD369DD" wp14:textId="77777777">
      <w:pPr>
        <w:jc w:val="center"/>
        <w:rPr>
          <w:rFonts w:ascii="Arial" w:hAnsi="Arial" w:cs="Arial"/>
        </w:rPr>
      </w:pPr>
      <w:r>
        <w:rPr>
          <w:rFonts w:ascii="Arial" w:hAnsi="Arial" w:cs="Arial"/>
        </w:rPr>
        <w:t>Ready to Store</w:t>
      </w:r>
    </w:p>
    <w:p xmlns:wp14="http://schemas.microsoft.com/office/word/2010/wordml" w:rsidR="00C2379F" w:rsidP="00C2379F" w:rsidRDefault="00C2379F" w14:paraId="5F1A8AB7" wp14:textId="77777777">
      <w:pPr>
        <w:jc w:val="center"/>
        <w:rPr>
          <w:rFonts w:ascii="Arial" w:hAnsi="Arial" w:cs="Arial"/>
        </w:rPr>
      </w:pPr>
      <w:r w:rsidRPr="00C2379F">
        <w:rPr>
          <w:rFonts w:ascii="Arial" w:hAnsi="Arial" w:cs="Arial"/>
        </w:rPr>
        <w:t>The high potassium solution within the probe must be replaced regularly.  See the bottom of the page for details.  Also: Because it is glass, you should be very careful not to hit or nick the probe on anything.</w:t>
      </w:r>
    </w:p>
    <w:p xmlns:wp14="http://schemas.microsoft.com/office/word/2010/wordml" w:rsidR="00C2379F" w:rsidP="00C2379F" w:rsidRDefault="00C2379F" w14:paraId="62EBF3C5" wp14:textId="77777777">
      <w:pPr>
        <w:jc w:val="center"/>
        <w:rPr>
          <w:rFonts w:ascii="Arial" w:hAnsi="Arial" w:cs="Arial"/>
        </w:rPr>
      </w:pPr>
    </w:p>
    <w:p xmlns:wp14="http://schemas.microsoft.com/office/word/2010/wordml" w:rsidR="00C2379F" w:rsidP="00C2379F" w:rsidRDefault="00C2379F" w14:paraId="39DD14BD" wp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lastRenderedPageBreak/>
        <w:t>Part 1: General Use and Maintenance</w:t>
      </w:r>
    </w:p>
    <w:p xmlns:wp14="http://schemas.microsoft.com/office/word/2010/wordml" w:rsidR="00C2379F" w:rsidP="00C2379F" w:rsidRDefault="00C2379F" w14:paraId="6D98A12B" wp14:textId="77777777">
      <w:pPr>
        <w:jc w:val="center"/>
        <w:rPr>
          <w:rFonts w:ascii="Arial" w:hAnsi="Arial" w:cs="Arial"/>
        </w:rPr>
      </w:pPr>
    </w:p>
    <w:p xmlns:wp14="http://schemas.microsoft.com/office/word/2010/wordml" w:rsidR="00C2379F" w:rsidP="00C2379F" w:rsidRDefault="00C2379F" w14:paraId="298619F1" wp14:textId="77777777">
      <w:pPr>
        <w:pStyle w:val="ListParagraph"/>
        <w:numPr>
          <w:ilvl w:val="0"/>
          <w:numId w:val="11"/>
        </w:numPr>
        <w:rPr>
          <w:rFonts w:ascii="Arial" w:hAnsi="Arial" w:cs="Arial"/>
        </w:rPr>
      </w:pPr>
      <w:r w:rsidRPr="00C2379F">
        <w:rPr>
          <w:rFonts w:ascii="Arial" w:hAnsi="Arial" w:cs="Arial"/>
        </w:rPr>
        <w:t>Always check to see how long the storage and calibration solutions have been used.  Replace all solutions at least once every 3 months.  If heavy use has occurred, once every month is recommended.</w:t>
      </w:r>
    </w:p>
    <w:p xmlns:wp14="http://schemas.microsoft.com/office/word/2010/wordml" w:rsidR="00C2379F" w:rsidP="00C2379F" w:rsidRDefault="00C2379F" w14:paraId="00CFA518" wp14:textId="77777777">
      <w:pPr>
        <w:ind w:left="1440"/>
        <w:rPr>
          <w:rFonts w:ascii="Arial" w:hAnsi="Arial" w:cs="Arial"/>
        </w:rPr>
      </w:pPr>
      <w:r w:rsidRPr="00C2379F">
        <w:rPr>
          <w:rFonts w:ascii="Arial" w:hAnsi="Arial" w:cs="Arial"/>
        </w:rPr>
        <w:t xml:space="preserve">The pH sensors are all stored in a pH Electrode solution which is from the manufacturer. This storage solution is a 50:50 mix of 4M </w:t>
      </w:r>
      <w:proofErr w:type="spellStart"/>
      <w:r w:rsidRPr="00C2379F">
        <w:rPr>
          <w:rFonts w:ascii="Arial" w:hAnsi="Arial" w:cs="Arial"/>
        </w:rPr>
        <w:t>KCl</w:t>
      </w:r>
      <w:proofErr w:type="spellEnd"/>
      <w:r w:rsidRPr="00C2379F">
        <w:rPr>
          <w:rFonts w:ascii="Arial" w:hAnsi="Arial" w:cs="Arial"/>
        </w:rPr>
        <w:t xml:space="preserve"> and pH 4 Buffer.  20 mL of each of the three (pH 4.0, 7.0, and 10.0) solutions are also held in 50mL Falcon tubes (shown below) These are the solutions used for calibration which will be described below.</w:t>
      </w:r>
    </w:p>
    <w:p xmlns:wp14="http://schemas.microsoft.com/office/word/2010/wordml" w:rsidRPr="00C2379F" w:rsidR="00C2379F" w:rsidP="00C2379F" w:rsidRDefault="00C2379F" w14:paraId="79A6CE34" wp14:textId="77777777">
      <w:pPr>
        <w:pStyle w:val="ListParagraph"/>
        <w:numPr>
          <w:ilvl w:val="0"/>
          <w:numId w:val="11"/>
        </w:numPr>
        <w:rPr>
          <w:rFonts w:ascii="Arial" w:hAnsi="Arial" w:cs="Arial"/>
        </w:rPr>
      </w:pPr>
      <w:r w:rsidRPr="00C2379F">
        <w:rPr>
          <w:rFonts w:ascii="Arial" w:hAnsi="Arial" w:cs="Arial"/>
        </w:rPr>
        <w:t>Always calibrate your sensor at least once for each day of use.  (These instructions work with both meters.)</w:t>
      </w:r>
    </w:p>
    <w:p xmlns:wp14="http://schemas.microsoft.com/office/word/2010/wordml" w:rsidRPr="00C2379F" w:rsidR="00C2379F" w:rsidP="00C2379F" w:rsidRDefault="00C2379F" w14:paraId="544122BB" wp14:textId="77777777">
      <w:pPr>
        <w:pStyle w:val="ListParagraph"/>
        <w:numPr>
          <w:ilvl w:val="1"/>
          <w:numId w:val="11"/>
        </w:numPr>
        <w:rPr>
          <w:rFonts w:ascii="Arial" w:hAnsi="Arial" w:cs="Arial"/>
        </w:rPr>
      </w:pPr>
      <w:r w:rsidRPr="00C2379F">
        <w:rPr>
          <w:rFonts w:ascii="Arial" w:hAnsi="Arial" w:cs="Arial"/>
        </w:rPr>
        <w:t>To calibrate:</w:t>
      </w:r>
    </w:p>
    <w:p xmlns:wp14="http://schemas.microsoft.com/office/word/2010/wordml" w:rsidRPr="00C2379F" w:rsidR="00C2379F" w:rsidP="00C2379F" w:rsidRDefault="00C2379F" w14:paraId="594DB28A" wp14:textId="77777777">
      <w:pPr>
        <w:pStyle w:val="ListParagraph"/>
        <w:numPr>
          <w:ilvl w:val="2"/>
          <w:numId w:val="11"/>
        </w:numPr>
        <w:rPr>
          <w:rFonts w:ascii="Arial" w:hAnsi="Arial" w:cs="Arial"/>
        </w:rPr>
      </w:pPr>
      <w:r w:rsidRPr="00C2379F">
        <w:rPr>
          <w:rFonts w:ascii="Arial" w:hAnsi="Arial" w:cs="Arial"/>
        </w:rPr>
        <w:t>Take the pH electrode out of the storage solution and rinse with DI H2O.</w:t>
      </w:r>
    </w:p>
    <w:p xmlns:wp14="http://schemas.microsoft.com/office/word/2010/wordml" w:rsidRPr="00C2379F" w:rsidR="00C2379F" w:rsidP="00C2379F" w:rsidRDefault="00C2379F" w14:paraId="556A3553" wp14:textId="77777777">
      <w:pPr>
        <w:pStyle w:val="ListParagraph"/>
        <w:numPr>
          <w:ilvl w:val="2"/>
          <w:numId w:val="11"/>
        </w:numPr>
        <w:rPr>
          <w:rFonts w:ascii="Arial" w:hAnsi="Arial" w:cs="Arial"/>
        </w:rPr>
      </w:pPr>
      <w:r w:rsidRPr="00C2379F">
        <w:rPr>
          <w:rFonts w:ascii="Arial" w:hAnsi="Arial" w:cs="Arial"/>
        </w:rPr>
        <w:t xml:space="preserve">In general, you should not touch the probe with anything (even a </w:t>
      </w:r>
      <w:proofErr w:type="spellStart"/>
      <w:r w:rsidRPr="00C2379F">
        <w:rPr>
          <w:rFonts w:ascii="Arial" w:hAnsi="Arial" w:cs="Arial"/>
        </w:rPr>
        <w:t>kimwipe</w:t>
      </w:r>
      <w:proofErr w:type="spellEnd"/>
      <w:r w:rsidRPr="00C2379F">
        <w:rPr>
          <w:rFonts w:ascii="Arial" w:hAnsi="Arial" w:cs="Arial"/>
        </w:rPr>
        <w:t>).  a gentle flick will usually get most of the water/solution off the tip.  Be careful where you are flicking so you don't hit the probe on anything or drop it.</w:t>
      </w:r>
    </w:p>
    <w:p xmlns:wp14="http://schemas.microsoft.com/office/word/2010/wordml" w:rsidRPr="00C2379F" w:rsidR="00C2379F" w:rsidP="00C2379F" w:rsidRDefault="00C2379F" w14:paraId="7D5E112D" wp14:textId="77777777">
      <w:pPr>
        <w:pStyle w:val="ListParagraph"/>
        <w:numPr>
          <w:ilvl w:val="2"/>
          <w:numId w:val="11"/>
        </w:numPr>
        <w:rPr>
          <w:rFonts w:ascii="Arial" w:hAnsi="Arial" w:cs="Arial"/>
        </w:rPr>
      </w:pPr>
      <w:r w:rsidRPr="00C2379F">
        <w:rPr>
          <w:rFonts w:ascii="Arial" w:hAnsi="Arial" w:cs="Arial"/>
        </w:rPr>
        <w:t xml:space="preserve">Place the electrode into the pH 4.0 calibration solution and wait for the reading to stabilize. The reading should be within +-0.05 of the calibration solution value. </w:t>
      </w:r>
    </w:p>
    <w:p xmlns:wp14="http://schemas.microsoft.com/office/word/2010/wordml" w:rsidRPr="00C2379F" w:rsidR="00C2379F" w:rsidP="00C2379F" w:rsidRDefault="00C2379F" w14:paraId="621A23A1" wp14:textId="77777777">
      <w:pPr>
        <w:pStyle w:val="ListParagraph"/>
        <w:numPr>
          <w:ilvl w:val="2"/>
          <w:numId w:val="11"/>
        </w:numPr>
        <w:rPr>
          <w:rFonts w:ascii="Arial" w:hAnsi="Arial" w:cs="Arial"/>
        </w:rPr>
      </w:pPr>
      <w:r w:rsidRPr="00C2379F">
        <w:rPr>
          <w:rFonts w:ascii="Arial" w:hAnsi="Arial" w:cs="Arial"/>
        </w:rPr>
        <w:t xml:space="preserve">This should be repeated for the pH 7 and pH 10 calibration solutions. </w:t>
      </w:r>
    </w:p>
    <w:p xmlns:wp14="http://schemas.microsoft.com/office/word/2010/wordml" w:rsidRPr="00C2379F" w:rsidR="00C2379F" w:rsidP="00C2379F" w:rsidRDefault="00C2379F" w14:paraId="21876E6B" wp14:textId="77777777">
      <w:pPr>
        <w:pStyle w:val="ListParagraph"/>
        <w:numPr>
          <w:ilvl w:val="2"/>
          <w:numId w:val="11"/>
        </w:numPr>
        <w:rPr>
          <w:rFonts w:ascii="Arial" w:hAnsi="Arial" w:cs="Arial"/>
        </w:rPr>
      </w:pPr>
      <w:r w:rsidRPr="00C2379F">
        <w:rPr>
          <w:rFonts w:ascii="Arial" w:hAnsi="Arial" w:cs="Arial"/>
        </w:rPr>
        <w:t>If you need more information refer to the manual: http://www.masterflex.com/assets/Manual_pdfs/59331-74.pdf</w:t>
      </w:r>
    </w:p>
    <w:p xmlns:wp14="http://schemas.microsoft.com/office/word/2010/wordml" w:rsidR="00C2379F" w:rsidP="00C2379F" w:rsidRDefault="00C2379F" w14:paraId="10C49D6B" wp14:textId="77777777">
      <w:pPr>
        <w:pStyle w:val="ListParagraph"/>
        <w:numPr>
          <w:ilvl w:val="0"/>
          <w:numId w:val="11"/>
        </w:numPr>
        <w:rPr>
          <w:rFonts w:ascii="Arial" w:hAnsi="Arial" w:cs="Arial"/>
        </w:rPr>
      </w:pPr>
      <w:r>
        <w:rPr>
          <w:rFonts w:ascii="Arial" w:hAnsi="Arial" w:cs="Arial"/>
        </w:rPr>
        <w:t xml:space="preserve">Make pH Readings </w:t>
      </w:r>
    </w:p>
    <w:p xmlns:wp14="http://schemas.microsoft.com/office/word/2010/wordml" w:rsidRPr="00C2379F" w:rsidR="00C2379F" w:rsidP="00C2379F" w:rsidRDefault="00C2379F" w14:paraId="0D60BA70" wp14:textId="77777777">
      <w:pPr>
        <w:pStyle w:val="ListParagraph"/>
        <w:numPr>
          <w:ilvl w:val="0"/>
          <w:numId w:val="12"/>
        </w:numPr>
        <w:rPr>
          <w:rFonts w:ascii="Arial" w:hAnsi="Arial" w:cs="Arial"/>
        </w:rPr>
      </w:pPr>
      <w:r w:rsidRPr="00C2379F">
        <w:rPr>
          <w:rFonts w:ascii="Arial" w:hAnsi="Arial" w:cs="Arial"/>
        </w:rPr>
        <w:t xml:space="preserve">DO NOT allow the pH meter to touch/sit on the bottom of the beaker, this will prevent damage and allow solution to move across the sensor better.  Use the stand in the main lab, or plastic in the </w:t>
      </w:r>
      <w:proofErr w:type="gramStart"/>
      <w:r w:rsidRPr="00C2379F">
        <w:rPr>
          <w:rFonts w:ascii="Arial" w:hAnsi="Arial" w:cs="Arial"/>
        </w:rPr>
        <w:t>mechanics</w:t>
      </w:r>
      <w:proofErr w:type="gramEnd"/>
      <w:r w:rsidRPr="00C2379F">
        <w:rPr>
          <w:rFonts w:ascii="Arial" w:hAnsi="Arial" w:cs="Arial"/>
        </w:rPr>
        <w:t xml:space="preserve"> room.</w:t>
      </w:r>
    </w:p>
    <w:p xmlns:wp14="http://schemas.microsoft.com/office/word/2010/wordml" w:rsidRPr="00C2379F" w:rsidR="00C2379F" w:rsidP="00C2379F" w:rsidRDefault="00C2379F" w14:paraId="3907CF90" wp14:textId="77777777">
      <w:pPr>
        <w:pStyle w:val="ListParagraph"/>
        <w:numPr>
          <w:ilvl w:val="0"/>
          <w:numId w:val="12"/>
        </w:numPr>
        <w:rPr>
          <w:rFonts w:ascii="Arial" w:hAnsi="Arial" w:cs="Arial"/>
        </w:rPr>
      </w:pPr>
      <w:r w:rsidRPr="00C2379F">
        <w:rPr>
          <w:rFonts w:ascii="Arial" w:hAnsi="Arial" w:cs="Arial"/>
        </w:rPr>
        <w:t xml:space="preserve">Wait for the sensor to finish reading before adding more acid/base when </w:t>
      </w:r>
      <w:proofErr w:type="spellStart"/>
      <w:r w:rsidRPr="00C2379F">
        <w:rPr>
          <w:rFonts w:ascii="Arial" w:hAnsi="Arial" w:cs="Arial"/>
        </w:rPr>
        <w:t>pHing</w:t>
      </w:r>
      <w:proofErr w:type="spellEnd"/>
      <w:r w:rsidRPr="00C2379F">
        <w:rPr>
          <w:rFonts w:ascii="Arial" w:hAnsi="Arial" w:cs="Arial"/>
        </w:rPr>
        <w:t>.  It sometimes has farther to go than you think.</w:t>
      </w:r>
    </w:p>
    <w:p xmlns:wp14="http://schemas.microsoft.com/office/word/2010/wordml" w:rsidRPr="00C2379F" w:rsidR="00C2379F" w:rsidP="00C2379F" w:rsidRDefault="00C2379F" w14:paraId="607D2059" wp14:textId="77777777">
      <w:pPr>
        <w:pStyle w:val="ListParagraph"/>
        <w:numPr>
          <w:ilvl w:val="0"/>
          <w:numId w:val="12"/>
        </w:numPr>
        <w:rPr>
          <w:rFonts w:ascii="Arial" w:hAnsi="Arial" w:cs="Arial"/>
        </w:rPr>
      </w:pPr>
      <w:r w:rsidRPr="00C2379F">
        <w:rPr>
          <w:rFonts w:ascii="Arial" w:hAnsi="Arial" w:cs="Arial"/>
        </w:rPr>
        <w:t>When removing from experimental solutions (not calibrating) rinse the probe into the solution.  In fact, you should always rinse off the probe when you take it out of one solution and place it into another.</w:t>
      </w:r>
    </w:p>
    <w:p xmlns:wp14="http://schemas.microsoft.com/office/word/2010/wordml" w:rsidRPr="00C2379F" w:rsidR="00C2379F" w:rsidP="00C2379F" w:rsidRDefault="00C2379F" w14:paraId="12D06B8A" wp14:textId="77777777">
      <w:pPr>
        <w:pStyle w:val="ListParagraph"/>
        <w:numPr>
          <w:ilvl w:val="0"/>
          <w:numId w:val="12"/>
        </w:numPr>
        <w:rPr>
          <w:rFonts w:ascii="Arial" w:hAnsi="Arial" w:cs="Arial"/>
        </w:rPr>
      </w:pPr>
      <w:r w:rsidRPr="00C2379F">
        <w:rPr>
          <w:rFonts w:ascii="Arial" w:hAnsi="Arial" w:cs="Arial"/>
        </w:rPr>
        <w:t xml:space="preserve">If you will use your solution at a specific temperature, make sure </w:t>
      </w:r>
      <w:proofErr w:type="gramStart"/>
      <w:r w:rsidRPr="00C2379F">
        <w:rPr>
          <w:rFonts w:ascii="Arial" w:hAnsi="Arial" w:cs="Arial"/>
        </w:rPr>
        <w:t>you</w:t>
      </w:r>
      <w:proofErr w:type="gramEnd"/>
      <w:r w:rsidRPr="00C2379F">
        <w:rPr>
          <w:rFonts w:ascii="Arial" w:hAnsi="Arial" w:cs="Arial"/>
        </w:rPr>
        <w:t xml:space="preserve"> pH at that temperature.  </w:t>
      </w:r>
      <w:proofErr w:type="spellStart"/>
      <w:r w:rsidRPr="00C2379F">
        <w:rPr>
          <w:rFonts w:ascii="Arial" w:hAnsi="Arial" w:cs="Arial"/>
        </w:rPr>
        <w:t>Tyrode's</w:t>
      </w:r>
      <w:proofErr w:type="spellEnd"/>
      <w:r w:rsidRPr="00C2379F">
        <w:rPr>
          <w:rFonts w:ascii="Arial" w:hAnsi="Arial" w:cs="Arial"/>
        </w:rPr>
        <w:t xml:space="preserve"> solution, for example, drops from pH=7.3 to pH=7.0 when temperature is raised from 25oC to 37oC.</w:t>
      </w:r>
    </w:p>
    <w:p xmlns:wp14="http://schemas.microsoft.com/office/word/2010/wordml" w:rsidRPr="00C2379F" w:rsidR="00C2379F" w:rsidP="00C2379F" w:rsidRDefault="00C2379F" w14:paraId="76B94D06" wp14:textId="77777777">
      <w:pPr>
        <w:pStyle w:val="ListParagraph"/>
        <w:numPr>
          <w:ilvl w:val="0"/>
          <w:numId w:val="11"/>
        </w:numPr>
        <w:rPr>
          <w:rFonts w:ascii="Arial" w:hAnsi="Arial" w:cs="Arial"/>
        </w:rPr>
      </w:pPr>
      <w:r w:rsidRPr="00C2379F">
        <w:rPr>
          <w:rFonts w:ascii="Arial" w:hAnsi="Arial" w:cs="Arial"/>
          <w:iCs/>
          <w:color w:val="000000"/>
          <w:szCs w:val="20"/>
          <w:shd w:val="clear" w:color="auto" w:fill="FFFFFF"/>
        </w:rPr>
        <w:t>Always rinse off the pH meter and store it in pH Electrode solution* when not in use.</w:t>
      </w:r>
      <w:r w:rsidRPr="00C2379F">
        <w:rPr>
          <w:rFonts w:ascii="Arial" w:hAnsi="Arial" w:cs="Arial"/>
          <w:color w:val="000000"/>
          <w:szCs w:val="20"/>
          <w:shd w:val="clear" w:color="auto" w:fill="FFFFFF"/>
        </w:rPr>
        <w:t>  When removing from experimental solutions (not calibrating) rinse the probe and place it in the solution.</w:t>
      </w:r>
    </w:p>
    <w:p xmlns:wp14="http://schemas.microsoft.com/office/word/2010/wordml" w:rsidR="00C2379F" w:rsidP="00C2379F" w:rsidRDefault="00C2379F" w14:paraId="481C8C33" wp14:textId="77777777">
      <w:pPr>
        <w:pStyle w:val="ListParagraph"/>
        <w:numPr>
          <w:ilvl w:val="1"/>
          <w:numId w:val="11"/>
        </w:numPr>
        <w:rPr>
          <w:rFonts w:ascii="Arial" w:hAnsi="Arial" w:cs="Arial"/>
        </w:rPr>
      </w:pPr>
      <w:r>
        <w:rPr>
          <w:rFonts w:ascii="Arial" w:hAnsi="Arial" w:cs="Arial"/>
          <w:color w:val="000000"/>
          <w:szCs w:val="20"/>
          <w:shd w:val="clear" w:color="auto" w:fill="FFFFFF"/>
        </w:rPr>
        <w:t xml:space="preserve">Always rinse off the </w:t>
      </w:r>
      <w:bookmarkStart w:name="_GoBack" w:id="0"/>
      <w:bookmarkEnd w:id="0"/>
      <w:r>
        <w:rPr>
          <w:rFonts w:ascii="Arial" w:hAnsi="Arial" w:cs="Arial"/>
          <w:color w:val="000000"/>
          <w:szCs w:val="20"/>
          <w:shd w:val="clear" w:color="auto" w:fill="FFFFFF"/>
        </w:rPr>
        <w:t>previous solution before placing it into the storage solution</w:t>
      </w:r>
    </w:p>
    <w:p xmlns:wp14="http://schemas.microsoft.com/office/word/2010/wordml" w:rsidR="00C2379F" w:rsidP="00C2379F" w:rsidRDefault="00C2379F" w14:paraId="2946DB82" wp14:textId="77777777"/>
    <w:p xmlns:wp14="http://schemas.microsoft.com/office/word/2010/wordml" w:rsidRPr="00C2379F" w:rsidR="00C2379F" w:rsidP="00C2379F" w:rsidRDefault="00C2379F" w14:paraId="093AB1A5" wp14:textId="77777777">
      <w:pPr>
        <w:rPr>
          <w:rFonts w:ascii="Arial" w:hAnsi="Arial" w:cs="Arial"/>
        </w:rPr>
      </w:pPr>
      <w:r w:rsidRPr="00C2379F">
        <w:rPr>
          <w:rFonts w:ascii="Arial" w:hAnsi="Arial" w:cs="Arial"/>
        </w:rPr>
        <w:t>*If you run out of pH electrode solution, pH 4.0 calibration solution can be used.  But in practice, you should always re-order the solution when it gets low so you never run out of pH electrode solution.</w:t>
      </w:r>
    </w:p>
    <w:sectPr w:rsidRPr="00C2379F" w:rsidR="00C2379F" w:rsidSect="00087A82">
      <w:footerReference w:type="default" r:id="rId15"/>
      <w:headerReference w:type="first" r:id="rId16"/>
      <w:footerReference w:type="firs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A07D0" w:rsidP="00087A82" w:rsidRDefault="00FA07D0" w14:paraId="3FE9F23F" wp14:textId="77777777">
      <w:pPr>
        <w:spacing w:after="0" w:line="240" w:lineRule="auto"/>
      </w:pPr>
      <w:r>
        <w:separator/>
      </w:r>
    </w:p>
  </w:endnote>
  <w:endnote w:type="continuationSeparator" w:id="0">
    <w:p xmlns:wp14="http://schemas.microsoft.com/office/word/2010/wordml" w:rsidR="00FA07D0" w:rsidP="00087A82" w:rsidRDefault="00FA07D0" w14:paraId="1F72F64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xmlns:wp14="http://schemas.microsoft.com/office/word/2010/wordml" w:rsidR="00B968BF" w:rsidRDefault="00B968BF" w14:paraId="31FE9828" wp14:textId="777777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2379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379F">
              <w:rPr>
                <w:b/>
                <w:bCs/>
                <w:noProof/>
              </w:rPr>
              <w:t>8</w:t>
            </w:r>
            <w:r>
              <w:rPr>
                <w:b/>
                <w:bCs/>
                <w:sz w:val="24"/>
                <w:szCs w:val="24"/>
              </w:rPr>
              <w:fldChar w:fldCharType="end"/>
            </w:r>
          </w:p>
        </w:sdtContent>
      </w:sdt>
    </w:sdtContent>
  </w:sdt>
  <w:p xmlns:wp14="http://schemas.microsoft.com/office/word/2010/wordml" w:rsidR="00B968BF" w:rsidRDefault="00B968BF" w14:paraId="6BB9E253" wp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xmlns:wp14="http://schemas.microsoft.com/office/word/2010/wordml" w:rsidR="00087A82" w:rsidRDefault="00087A82" w14:paraId="5A593F57" wp14:textId="777777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2379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379F">
              <w:rPr>
                <w:b/>
                <w:bCs/>
                <w:noProof/>
              </w:rPr>
              <w:t>8</w:t>
            </w:r>
            <w:r>
              <w:rPr>
                <w:b/>
                <w:bCs/>
                <w:sz w:val="24"/>
                <w:szCs w:val="24"/>
              </w:rPr>
              <w:fldChar w:fldCharType="end"/>
            </w:r>
          </w:p>
        </w:sdtContent>
      </w:sdt>
    </w:sdtContent>
  </w:sdt>
  <w:p xmlns:wp14="http://schemas.microsoft.com/office/word/2010/wordml" w:rsidR="00087A82" w:rsidRDefault="00087A82" w14:paraId="5997CC1D"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A07D0" w:rsidP="00087A82" w:rsidRDefault="00FA07D0" w14:paraId="08CE6F91" wp14:textId="77777777">
      <w:pPr>
        <w:spacing w:after="0" w:line="240" w:lineRule="auto"/>
      </w:pPr>
      <w:r>
        <w:separator/>
      </w:r>
    </w:p>
  </w:footnote>
  <w:footnote w:type="continuationSeparator" w:id="0">
    <w:p xmlns:wp14="http://schemas.microsoft.com/office/word/2010/wordml" w:rsidR="00FA07D0" w:rsidP="00087A82" w:rsidRDefault="00FA07D0" w14:paraId="61CDCEA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87A82" w:rsidP="00087A82" w:rsidRDefault="00D73695" w14:paraId="0BE35A40" wp14:textId="77777777">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pH Use and Maintenance</w:t>
    </w:r>
  </w:p>
  <w:p xmlns:wp14="http://schemas.microsoft.com/office/word/2010/wordml" w:rsidR="00087A82" w:rsidP="00087A82" w:rsidRDefault="00087A82" w14:paraId="110FFD37"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00087A82" w:rsidP="00087A82" w:rsidRDefault="00087A82" w14:paraId="644A9229"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 xml:space="preserve">Last updated </w:t>
    </w:r>
    <w:proofErr w:type="gramStart"/>
    <w:r>
      <w:rPr>
        <w:rStyle w:val="normaltextrun"/>
        <w:rFonts w:ascii="Arial" w:hAnsi="Arial" w:cs="Arial"/>
        <w:sz w:val="22"/>
        <w:szCs w:val="22"/>
      </w:rPr>
      <w:t xml:space="preserve">by  </w:t>
    </w:r>
    <w:proofErr w:type="spellStart"/>
    <w:r w:rsidR="00D73695">
      <w:rPr>
        <w:rStyle w:val="normaltextrun"/>
        <w:rFonts w:ascii="Arial" w:hAnsi="Arial" w:cs="Arial"/>
        <w:sz w:val="22"/>
        <w:szCs w:val="22"/>
      </w:rPr>
      <w:t>Mechas</w:t>
    </w:r>
    <w:proofErr w:type="spellEnd"/>
    <w:proofErr w:type="gramEnd"/>
    <w:r w:rsidR="00D73695">
      <w:rPr>
        <w:rStyle w:val="normaltextrun"/>
        <w:rFonts w:ascii="Arial" w:hAnsi="Arial" w:cs="Arial"/>
        <w:sz w:val="22"/>
        <w:szCs w:val="22"/>
      </w:rPr>
      <w:t xml:space="preserve"> </w:t>
    </w:r>
    <w:r>
      <w:rPr>
        <w:rStyle w:val="normaltextrun"/>
        <w:rFonts w:ascii="Arial" w:hAnsi="Arial" w:cs="Arial"/>
        <w:sz w:val="22"/>
        <w:szCs w:val="22"/>
      </w:rPr>
      <w:t xml:space="preserve">on </w:t>
    </w:r>
    <w:r w:rsidR="00D73695">
      <w:rPr>
        <w:rStyle w:val="normaltextrun"/>
        <w:rFonts w:ascii="Arial" w:hAnsi="Arial" w:cs="Arial"/>
        <w:sz w:val="22"/>
        <w:szCs w:val="22"/>
      </w:rPr>
      <w:t>16 Jun 2015</w:t>
    </w:r>
  </w:p>
  <w:p xmlns:wp14="http://schemas.microsoft.com/office/word/2010/wordml" w:rsidR="00087A82" w:rsidRDefault="00087A82" w14:paraId="6B699379"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1F4"/>
    <w:multiLevelType w:val="hybridMultilevel"/>
    <w:tmpl w:val="E10049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F6693F"/>
    <w:multiLevelType w:val="hybridMultilevel"/>
    <w:tmpl w:val="4D2E35F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01352CC"/>
    <w:multiLevelType w:val="multilevel"/>
    <w:tmpl w:val="500E9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E60A7F"/>
    <w:multiLevelType w:val="hybridMultilevel"/>
    <w:tmpl w:val="A1E68834"/>
    <w:lvl w:ilvl="0" w:tplc="0409000F">
      <w:start w:val="1"/>
      <w:numFmt w:val="decimal"/>
      <w:lvlText w:val="%1."/>
      <w:lvlJc w:val="left"/>
      <w:pPr>
        <w:ind w:left="780" w:hanging="360"/>
      </w:pPr>
    </w:lvl>
    <w:lvl w:ilvl="1" w:tplc="04090001">
      <w:start w:val="1"/>
      <w:numFmt w:val="bullet"/>
      <w:lvlText w:val=""/>
      <w:lvlJc w:val="left"/>
      <w:pPr>
        <w:ind w:left="1500" w:hanging="360"/>
      </w:pPr>
      <w:rPr>
        <w:rFonts w:hint="default" w:ascii="Symbol" w:hAnsi="Symbol"/>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5981B3A"/>
    <w:multiLevelType w:val="hybridMultilevel"/>
    <w:tmpl w:val="F956F85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14D516D"/>
    <w:multiLevelType w:val="hybridMultilevel"/>
    <w:tmpl w:val="205CC6BC"/>
    <w:lvl w:ilvl="0" w:tplc="04090003">
      <w:start w:val="1"/>
      <w:numFmt w:val="bullet"/>
      <w:lvlText w:val="o"/>
      <w:lvlJc w:val="left"/>
      <w:pPr>
        <w:ind w:left="1140" w:hanging="360"/>
      </w:pPr>
      <w:rPr>
        <w:rFonts w:hint="default" w:ascii="Courier New" w:hAnsi="Courier New" w:cs="Courier New"/>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6" w15:restartNumberingAfterBreak="0">
    <w:nsid w:val="2AD613DE"/>
    <w:multiLevelType w:val="hybridMultilevel"/>
    <w:tmpl w:val="8B5E1E54"/>
    <w:lvl w:ilvl="0" w:tplc="5128F696">
      <w:start w:val="3"/>
      <w:numFmt w:val="decimal"/>
      <w:lvlText w:val="%1."/>
      <w:lvlJc w:val="left"/>
      <w:pPr>
        <w:ind w:left="780" w:hanging="360"/>
      </w:pPr>
      <w:rPr>
        <w:rFonts w:hint="default"/>
      </w:rPr>
    </w:lvl>
    <w:lvl w:ilvl="1" w:tplc="0409000F">
      <w:start w:val="1"/>
      <w:numFmt w:val="decimal"/>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733514E"/>
    <w:multiLevelType w:val="hybridMultilevel"/>
    <w:tmpl w:val="CDDE4E1C"/>
    <w:lvl w:ilvl="0" w:tplc="04090001">
      <w:start w:val="1"/>
      <w:numFmt w:val="bullet"/>
      <w:lvlText w:val=""/>
      <w:lvlJc w:val="left"/>
      <w:pPr>
        <w:ind w:left="1080" w:hanging="360"/>
      </w:pPr>
      <w:rPr>
        <w:rFonts w:hint="default" w:ascii="Symbol" w:hAnsi="Symbo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F1299E"/>
    <w:multiLevelType w:val="multilevel"/>
    <w:tmpl w:val="A90CD0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D3E4D0D"/>
    <w:multiLevelType w:val="multilevel"/>
    <w:tmpl w:val="3CF25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2D66D22"/>
    <w:multiLevelType w:val="hybridMultilevel"/>
    <w:tmpl w:val="169CC5C6"/>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11" w15:restartNumberingAfterBreak="0">
    <w:nsid w:val="721021A5"/>
    <w:multiLevelType w:val="hybridMultilevel"/>
    <w:tmpl w:val="D8106A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6"/>
  </w:num>
  <w:num w:numId="4">
    <w:abstractNumId w:val="10"/>
  </w:num>
  <w:num w:numId="5">
    <w:abstractNumId w:val="5"/>
  </w:num>
  <w:num w:numId="6">
    <w:abstractNumId w:val="9"/>
  </w:num>
  <w:num w:numId="7">
    <w:abstractNumId w:val="2"/>
  </w:num>
  <w:num w:numId="8">
    <w:abstractNumId w:val="0"/>
  </w:num>
  <w:num w:numId="9">
    <w:abstractNumId w:val="11"/>
  </w:num>
  <w:num w:numId="10">
    <w:abstractNumId w:val="8"/>
  </w:num>
  <w:num w:numId="11">
    <w:abstractNumId w:val="4"/>
  </w:num>
  <w:num w:numId="1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95"/>
    <w:rsid w:val="00087A82"/>
    <w:rsid w:val="00385BC1"/>
    <w:rsid w:val="008602AD"/>
    <w:rsid w:val="00866FE4"/>
    <w:rsid w:val="00891D2B"/>
    <w:rsid w:val="009D5F4F"/>
    <w:rsid w:val="00B5544C"/>
    <w:rsid w:val="00B968BF"/>
    <w:rsid w:val="00C17E80"/>
    <w:rsid w:val="00C2379F"/>
    <w:rsid w:val="00D73695"/>
    <w:rsid w:val="00FA07D0"/>
    <w:rsid w:val="0388B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C7F0C"/>
  <w15:chartTrackingRefBased/>
  <w15:docId w15:val="{C421D0D3-540E-4C65-8BBD-24F594A2CE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87A8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7A82"/>
  </w:style>
  <w:style w:type="character" w:styleId="eop" w:customStyle="1">
    <w:name w:val="eop"/>
    <w:basedOn w:val="DefaultParagraphFont"/>
    <w:rsid w:val="00087A82"/>
  </w:style>
  <w:style w:type="paragraph" w:styleId="ListParagraph">
    <w:name w:val="List Paragraph"/>
    <w:basedOn w:val="Normal"/>
    <w:uiPriority w:val="34"/>
    <w:qFormat/>
    <w:rsid w:val="00D7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06299">
      <w:bodyDiv w:val="1"/>
      <w:marLeft w:val="0"/>
      <w:marRight w:val="0"/>
      <w:marTop w:val="0"/>
      <w:marBottom w:val="0"/>
      <w:divBdr>
        <w:top w:val="none" w:sz="0" w:space="0" w:color="auto"/>
        <w:left w:val="none" w:sz="0" w:space="0" w:color="auto"/>
        <w:bottom w:val="none" w:sz="0" w:space="0" w:color="auto"/>
        <w:right w:val="none" w:sz="0" w:space="0" w:color="auto"/>
      </w:divBdr>
      <w:divsChild>
        <w:div w:id="809782993">
          <w:marLeft w:val="0"/>
          <w:marRight w:val="0"/>
          <w:marTop w:val="0"/>
          <w:marBottom w:val="0"/>
          <w:divBdr>
            <w:top w:val="none" w:sz="0" w:space="0" w:color="auto"/>
            <w:left w:val="none" w:sz="0" w:space="0" w:color="auto"/>
            <w:bottom w:val="none" w:sz="0" w:space="0" w:color="auto"/>
            <w:right w:val="none" w:sz="0" w:space="0" w:color="auto"/>
          </w:divBdr>
        </w:div>
        <w:div w:id="1182939120">
          <w:marLeft w:val="0"/>
          <w:marRight w:val="0"/>
          <w:marTop w:val="0"/>
          <w:marBottom w:val="0"/>
          <w:divBdr>
            <w:top w:val="none" w:sz="0" w:space="0" w:color="auto"/>
            <w:left w:val="none" w:sz="0" w:space="0" w:color="auto"/>
            <w:bottom w:val="none" w:sz="0" w:space="0" w:color="auto"/>
            <w:right w:val="none" w:sz="0" w:space="0" w:color="auto"/>
          </w:divBdr>
        </w:div>
        <w:div w:id="456224708">
          <w:marLeft w:val="0"/>
          <w:marRight w:val="0"/>
          <w:marTop w:val="0"/>
          <w:marBottom w:val="0"/>
          <w:divBdr>
            <w:top w:val="none" w:sz="0" w:space="0" w:color="auto"/>
            <w:left w:val="none" w:sz="0" w:space="0" w:color="auto"/>
            <w:bottom w:val="none" w:sz="0" w:space="0" w:color="auto"/>
            <w:right w:val="none" w:sz="0" w:space="0" w:color="auto"/>
          </w:divBdr>
        </w:div>
        <w:div w:id="1982881204">
          <w:marLeft w:val="0"/>
          <w:marRight w:val="0"/>
          <w:marTop w:val="0"/>
          <w:marBottom w:val="0"/>
          <w:divBdr>
            <w:top w:val="none" w:sz="0" w:space="0" w:color="auto"/>
            <w:left w:val="none" w:sz="0" w:space="0" w:color="auto"/>
            <w:bottom w:val="none" w:sz="0" w:space="0" w:color="auto"/>
            <w:right w:val="none" w:sz="0" w:space="0" w:color="auto"/>
          </w:divBdr>
        </w:div>
        <w:div w:id="1789079662">
          <w:marLeft w:val="0"/>
          <w:marRight w:val="0"/>
          <w:marTop w:val="0"/>
          <w:marBottom w:val="0"/>
          <w:divBdr>
            <w:top w:val="none" w:sz="0" w:space="0" w:color="auto"/>
            <w:left w:val="none" w:sz="0" w:space="0" w:color="auto"/>
            <w:bottom w:val="none" w:sz="0" w:space="0" w:color="auto"/>
            <w:right w:val="none" w:sz="0" w:space="0" w:color="auto"/>
          </w:divBdr>
        </w:div>
        <w:div w:id="1932810557">
          <w:marLeft w:val="0"/>
          <w:marRight w:val="0"/>
          <w:marTop w:val="0"/>
          <w:marBottom w:val="0"/>
          <w:divBdr>
            <w:top w:val="none" w:sz="0" w:space="0" w:color="auto"/>
            <w:left w:val="none" w:sz="0" w:space="0" w:color="auto"/>
            <w:bottom w:val="none" w:sz="0" w:space="0" w:color="auto"/>
            <w:right w:val="none" w:sz="0" w:space="0" w:color="auto"/>
          </w:divBdr>
        </w:div>
        <w:div w:id="193200563">
          <w:marLeft w:val="0"/>
          <w:marRight w:val="0"/>
          <w:marTop w:val="0"/>
          <w:marBottom w:val="0"/>
          <w:divBdr>
            <w:top w:val="none" w:sz="0" w:space="0" w:color="auto"/>
            <w:left w:val="none" w:sz="0" w:space="0" w:color="auto"/>
            <w:bottom w:val="none" w:sz="0" w:space="0" w:color="auto"/>
            <w:right w:val="none" w:sz="0" w:space="0" w:color="auto"/>
          </w:divBdr>
        </w:div>
      </w:divsChild>
    </w:div>
    <w:div w:id="1335958348">
      <w:bodyDiv w:val="1"/>
      <w:marLeft w:val="0"/>
      <w:marRight w:val="0"/>
      <w:marTop w:val="0"/>
      <w:marBottom w:val="0"/>
      <w:divBdr>
        <w:top w:val="none" w:sz="0" w:space="0" w:color="auto"/>
        <w:left w:val="none" w:sz="0" w:space="0" w:color="auto"/>
        <w:bottom w:val="none" w:sz="0" w:space="0" w:color="auto"/>
        <w:right w:val="none" w:sz="0" w:space="0" w:color="auto"/>
      </w:divBdr>
    </w:div>
    <w:div w:id="1955476482">
      <w:bodyDiv w:val="1"/>
      <w:marLeft w:val="0"/>
      <w:marRight w:val="0"/>
      <w:marTop w:val="0"/>
      <w:marBottom w:val="0"/>
      <w:divBdr>
        <w:top w:val="none" w:sz="0" w:space="0" w:color="auto"/>
        <w:left w:val="none" w:sz="0" w:space="0" w:color="auto"/>
        <w:bottom w:val="none" w:sz="0" w:space="0" w:color="auto"/>
        <w:right w:val="none" w:sz="0" w:space="0" w:color="auto"/>
      </w:divBdr>
      <w:divsChild>
        <w:div w:id="975110940">
          <w:marLeft w:val="0"/>
          <w:marRight w:val="0"/>
          <w:marTop w:val="0"/>
          <w:marBottom w:val="0"/>
          <w:divBdr>
            <w:top w:val="none" w:sz="0" w:space="0" w:color="auto"/>
            <w:left w:val="none" w:sz="0" w:space="0" w:color="auto"/>
            <w:bottom w:val="none" w:sz="0" w:space="0" w:color="auto"/>
            <w:right w:val="none" w:sz="0" w:space="0" w:color="auto"/>
          </w:divBdr>
        </w:div>
        <w:div w:id="1819688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customXml" Target="../customXml/item3.xml" Id="rId22" /><Relationship Type="http://schemas.openxmlformats.org/officeDocument/2006/relationships/image" Target="/media/image2.jpg" Id="Re2fc2c8f8c614219" /><Relationship Type="http://schemas.openxmlformats.org/officeDocument/2006/relationships/image" Target="/media/image8.png" Id="Rdbbbaab2e6a1493d" /><Relationship Type="http://schemas.openxmlformats.org/officeDocument/2006/relationships/image" Target="/media/image9.png" Id="Rb4ff00a24e1d4a1b" /><Relationship Type="http://schemas.openxmlformats.org/officeDocument/2006/relationships/image" Target="/media/imagea.png" Id="R26e161e9c4314cd0" /><Relationship Type="http://schemas.openxmlformats.org/officeDocument/2006/relationships/image" Target="/media/imageb.png" Id="R8a9f9b391f77470a" /><Relationship Type="http://schemas.openxmlformats.org/officeDocument/2006/relationships/image" Target="/media/imagec.png" Id="R24082c85f13b4459" /><Relationship Type="http://schemas.openxmlformats.org/officeDocument/2006/relationships/image" Target="/media/imaged.png" Id="R35d94990ddca4d94" /><Relationship Type="http://schemas.openxmlformats.org/officeDocument/2006/relationships/image" Target="/media/imagee.png" Id="Rf11dc3a2b62d43b1" /><Relationship Type="http://schemas.openxmlformats.org/officeDocument/2006/relationships/glossaryDocument" Target="/word/glossary/document.xml" Id="R2acfbf4096b34647" />    <Relationship Id="rId23"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a29c8b-e2f0-48c7-8e63-44a1be6cb43d}"/>
      </w:docPartPr>
      <w:docPartBody>
        <w:p w14:paraId="1F1CFC5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23"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NTI5LjF8NjczMzIxLzQwNy9FbnRyeVBhcnQvMjczMjg2MDEyOHwxMzQzLjE=</eid>
  <version>1</version>
  <updated-at>2022-02-16T10:01:17-05:00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1E7022-3708-4F58-A26E-20F2ED3B044A}"/>
</file>

<file path=customXml/itemProps2.xml><?xml version="1.0" encoding="utf-8"?>
<ds:datastoreItem xmlns:ds="http://schemas.openxmlformats.org/officeDocument/2006/customXml" ds:itemID="{C9360C49-8718-4C5C-94B4-4183D0BA9596}">
  <ds:schemaRefs>
    <ds:schemaRef ds:uri="http://www.w3.org/2001/XMLSchema"/>
  </ds:schemaRefs>
</ds:datastoreItem>
</file>

<file path=customXml/itemProps3.xml><?xml version="1.0" encoding="utf-8"?>
<ds:datastoreItem xmlns:ds="http://schemas.openxmlformats.org/officeDocument/2006/customXml" ds:itemID="{5620BC9F-8DB1-44EF-B9AD-97B6DEE5CB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Protocol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White, Ashley M.</cp:lastModifiedBy>
  <cp:revision>2</cp:revision>
  <dcterms:created xsi:type="dcterms:W3CDTF">2019-06-10T21:59:00Z</dcterms:created>
  <dcterms:modified xsi:type="dcterms:W3CDTF">2021-06-14T13:52:50Z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