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3A335" w14:textId="50FE6D98" w:rsidR="00AD59C9" w:rsidRPr="007509F5" w:rsidRDefault="007509F5">
      <w:pPr>
        <w:rPr>
          <w:b/>
          <w:bCs/>
        </w:rPr>
      </w:pPr>
      <w:r w:rsidRPr="007509F5">
        <w:rPr>
          <w:b/>
          <w:bCs/>
        </w:rPr>
        <w:t>PGY630-002: Quantitative Methods in Biomedical Sciences</w:t>
      </w:r>
    </w:p>
    <w:p w14:paraId="4BBF5388" w14:textId="4AD78AB7" w:rsidR="007509F5" w:rsidRPr="007509F5" w:rsidRDefault="007509F5">
      <w:pPr>
        <w:rPr>
          <w:b/>
          <w:bCs/>
        </w:rPr>
      </w:pPr>
      <w:r w:rsidRPr="007509F5">
        <w:rPr>
          <w:b/>
          <w:bCs/>
        </w:rPr>
        <w:t>Student Engagement Plan</w:t>
      </w:r>
    </w:p>
    <w:p w14:paraId="49F17A4D" w14:textId="4FEDC46C" w:rsidR="007509F5" w:rsidRDefault="007509F5"/>
    <w:p w14:paraId="6E7756C7" w14:textId="4FDC30CF" w:rsidR="007509F5" w:rsidRPr="007509F5" w:rsidRDefault="007509F5">
      <w:pPr>
        <w:rPr>
          <w:b/>
          <w:bCs/>
        </w:rPr>
      </w:pPr>
      <w:r>
        <w:rPr>
          <w:b/>
          <w:bCs/>
        </w:rPr>
        <w:t>Overview</w:t>
      </w:r>
    </w:p>
    <w:p w14:paraId="63843AE5" w14:textId="3EA6D4DF" w:rsidR="007509F5" w:rsidRDefault="007509F5">
      <w:r>
        <w:t>PGY630-002 is a small class designed for PhD students in the Department of Physiology and for those supported by the department’s T32 Training Grant. The primary goal is to help students develop quantitative skills relating to data analysis and interpretation. The course has a strong hands-on focus with students completing short analysis tasks each week.</w:t>
      </w:r>
      <w:r w:rsidR="002C538F">
        <w:t xml:space="preserve"> Enrollment is typically 4 to 8 students.</w:t>
      </w:r>
    </w:p>
    <w:p w14:paraId="008861BA" w14:textId="56C31695" w:rsidR="007509F5" w:rsidRDefault="007509F5" w:rsidP="007509F5">
      <w:r>
        <w:t xml:space="preserve">This </w:t>
      </w:r>
      <w:r>
        <w:t xml:space="preserve">engagement </w:t>
      </w:r>
      <w:r>
        <w:t>plan is based on “Strategies for Engaging Students” provided by CELT and circulated by the Provost via email.</w:t>
      </w:r>
    </w:p>
    <w:p w14:paraId="75B6CAA0" w14:textId="15463364" w:rsidR="007509F5" w:rsidRDefault="007509F5"/>
    <w:p w14:paraId="412E2DF6" w14:textId="170484AE" w:rsidR="007509F5" w:rsidRDefault="007509F5">
      <w:pPr>
        <w:rPr>
          <w:b/>
          <w:bCs/>
        </w:rPr>
      </w:pPr>
      <w:r>
        <w:rPr>
          <w:b/>
          <w:bCs/>
        </w:rPr>
        <w:t>Engagement strategies</w:t>
      </w:r>
    </w:p>
    <w:p w14:paraId="7C792AA1" w14:textId="77777777" w:rsidR="007509F5" w:rsidRDefault="007509F5" w:rsidP="007509F5">
      <w:pPr>
        <w:pStyle w:val="ListParagraph"/>
        <w:numPr>
          <w:ilvl w:val="0"/>
          <w:numId w:val="1"/>
        </w:numPr>
      </w:pPr>
      <w:r>
        <w:t xml:space="preserve">The course will use a flipped-classroom style with most didactic content provided as </w:t>
      </w:r>
      <w:proofErr w:type="spellStart"/>
      <w:r>
        <w:t>Yuja</w:t>
      </w:r>
      <w:proofErr w:type="spellEnd"/>
      <w:r>
        <w:t xml:space="preserve"> videos in advance.</w:t>
      </w:r>
    </w:p>
    <w:p w14:paraId="5E308318" w14:textId="18F7FB87" w:rsidR="007509F5" w:rsidRDefault="007509F5" w:rsidP="007509F5">
      <w:pPr>
        <w:pStyle w:val="ListParagraph"/>
        <w:numPr>
          <w:ilvl w:val="0"/>
          <w:numId w:val="1"/>
        </w:numPr>
      </w:pPr>
      <w:r>
        <w:t>Class time will focus on discussion and active learning.</w:t>
      </w:r>
    </w:p>
    <w:p w14:paraId="2D87F845" w14:textId="77777777" w:rsidR="007509F5" w:rsidRDefault="007509F5" w:rsidP="007509F5">
      <w:pPr>
        <w:pStyle w:val="ListParagraph"/>
        <w:numPr>
          <w:ilvl w:val="0"/>
          <w:numId w:val="1"/>
        </w:numPr>
      </w:pPr>
      <w:r>
        <w:t>Zoom etiquette will be discussed during the first class.</w:t>
      </w:r>
    </w:p>
    <w:p w14:paraId="7EA0EA64" w14:textId="77777777" w:rsidR="002C538F" w:rsidRDefault="002C538F" w:rsidP="007509F5">
      <w:pPr>
        <w:pStyle w:val="ListParagraph"/>
        <w:numPr>
          <w:ilvl w:val="0"/>
          <w:numId w:val="1"/>
        </w:numPr>
      </w:pPr>
      <w:r>
        <w:t>32% of the grade will be assigned based on in-class participation.</w:t>
      </w:r>
    </w:p>
    <w:p w14:paraId="5B1B0A50" w14:textId="46436C2C" w:rsidR="007509F5" w:rsidRDefault="002C538F" w:rsidP="007509F5">
      <w:pPr>
        <w:pStyle w:val="ListParagraph"/>
        <w:numPr>
          <w:ilvl w:val="0"/>
          <w:numId w:val="1"/>
        </w:numPr>
      </w:pPr>
      <w:r>
        <w:t>28% of the grade will be assigned for weekly assignments.</w:t>
      </w:r>
    </w:p>
    <w:p w14:paraId="2399BEFC" w14:textId="1A4F7F8D" w:rsidR="002C538F" w:rsidRPr="007509F5" w:rsidRDefault="002C538F" w:rsidP="007509F5">
      <w:pPr>
        <w:pStyle w:val="ListParagraph"/>
        <w:numPr>
          <w:ilvl w:val="0"/>
          <w:numId w:val="1"/>
        </w:numPr>
      </w:pPr>
      <w:r>
        <w:t>The published syllabus provides an overview of the class schedule, expectations for assignments, the mid-term and final project, and criteria for grading.</w:t>
      </w:r>
    </w:p>
    <w:sectPr w:rsidR="002C538F" w:rsidRPr="0075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9EE"/>
    <w:multiLevelType w:val="hybridMultilevel"/>
    <w:tmpl w:val="B360F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F5"/>
    <w:rsid w:val="002C538F"/>
    <w:rsid w:val="00603966"/>
    <w:rsid w:val="007509F5"/>
    <w:rsid w:val="0095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8F5F"/>
  <w15:chartTrackingRefBased/>
  <w15:docId w15:val="{985836BB-DC0E-4180-81BE-DC8BCC22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1</cp:revision>
  <dcterms:created xsi:type="dcterms:W3CDTF">2020-12-11T04:12:00Z</dcterms:created>
  <dcterms:modified xsi:type="dcterms:W3CDTF">2020-12-11T04:28:00Z</dcterms:modified>
</cp:coreProperties>
</file>