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57625" cy="4333875"/>
            <wp:effectExtent b="0" l="0" r="0" t="0"/>
            <wp:docPr descr="hw3.png" id="1" name="image01.png"/>
            <a:graphic>
              <a:graphicData uri="http://schemas.openxmlformats.org/drawingml/2006/picture">
                <pic:pic>
                  <pic:nvPicPr>
                    <pic:cNvPr descr="hw3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hide circle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hide empty methods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hide empty fields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 "Dillon and Cody's Class diagram" as N1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web_based_IDE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execution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debugging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compilation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web_based_IDE &lt;|-- "10"user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execution *- compilation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execution &lt;|-- debugging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&lt;|- "1"admin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"1"--&gt; execution : runs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web_based_IDE : Class compilation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web_based_IDE : Class execution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web_based_IDE : Class debugging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compilation : compileCode()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compilation : Object textFile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compilation : syntaxCheck()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execution : Object binaryFile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execution : executeBinary()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debugging : Object syntaxCheckList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debugging : setBreakPoint()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