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05150" cy="6581775"/>
            <wp:effectExtent b="0" l="0" r="0" t="0"/>
            <wp:docPr descr="PlantUML diagram" id="1" name="image01.png"/>
            <a:graphic>
              <a:graphicData uri="http://schemas.openxmlformats.org/drawingml/2006/picture">
                <pic:pic>
                  <pic:nvPicPr>
                    <pic:cNvPr descr="PlantUML diagram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note "Chat Class Diagram\nAuthor: Hue Purkett\nReviewed by: Austin Sass" as Nhue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chat{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messageList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message{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timestamp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designation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forum{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downVote()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newListing()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deleteListing()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class projectListing{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message -d-o chat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chat -d-o projectListing 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projectListing -d-o forum :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@enduml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