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FCD" w:rsidRPr="00460FCD" w:rsidRDefault="00460FCD" w:rsidP="00460FCD">
      <w:pPr>
        <w:shd w:val="clear" w:color="auto" w:fill="FFFFFF"/>
        <w:spacing w:after="499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 w:rsidRPr="00460FCD">
        <w:rPr>
          <w:rFonts w:ascii="Verdana" w:eastAsia="Times New Roman" w:hAnsi="Verdana" w:cs="Arial"/>
          <w:b/>
          <w:bCs/>
          <w:color w:val="222222"/>
          <w:sz w:val="29"/>
          <w:lang w:eastAsia="it-IT"/>
        </w:rPr>
        <w:t>Scelta e calcolo delle cinghie trapezoidali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Vista la loro maggiore diffusione, vediamo come effettuare il progetto di una trasmissione a cinghia trapezoidale, il cui schema è rappresentato in Figura 5.</w:t>
      </w:r>
    </w:p>
    <w:p w:rsidR="00460FCD" w:rsidRPr="00460FCD" w:rsidRDefault="00460FCD" w:rsidP="00460FCD">
      <w:pPr>
        <w:shd w:val="clear" w:color="auto" w:fill="FFFFFF"/>
        <w:spacing w:after="0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>
        <w:rPr>
          <w:rFonts w:ascii="Verdana" w:eastAsia="Times New Roman" w:hAnsi="Verdana" w:cs="Arial"/>
          <w:noProof/>
          <w:color w:val="4DB2EC"/>
          <w:sz w:val="29"/>
          <w:szCs w:val="29"/>
          <w:lang w:eastAsia="it-IT"/>
        </w:rPr>
        <w:drawing>
          <wp:inline distT="0" distB="0" distL="0" distR="0">
            <wp:extent cx="4766945" cy="2926080"/>
            <wp:effectExtent l="19050" t="0" r="0" b="0"/>
            <wp:docPr id="1" name="Immagine 1" descr="http://www.ilprogettistaindustriale.it/files/2013/05/Fig_5_dimensioni_trasmission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lprogettistaindustriale.it/files/2013/05/Fig_5_dimensioni_trasmission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Figura 5 – Dimensioni caratteristiche di una trasmissione a cinghia</w:t>
      </w:r>
    </w:p>
    <w:p w:rsidR="00460FCD" w:rsidRPr="00460FCD" w:rsidRDefault="00460FCD" w:rsidP="00460FCD">
      <w:pPr>
        <w:shd w:val="clear" w:color="auto" w:fill="FFFFFF"/>
        <w:spacing w:after="499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I dati di progetto di un collegamento a cinghia sono solitamente: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&gt; velocità di rotazione del motore e dell’utilizzatore (n1, n2)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&gt; potenza nominale P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&gt; interasse e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La progettazione viene assistita da tabelle e grafici che riducono al minimo i calcoli necessari, essendo disponibili gamme differenti ma finite di lunghezze e dimensioni.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 xml:space="preserve">La potenza nominale viene aumentata di un coefficiente 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Cc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per ottenere la potenza di calcolo, che dipende dalla tipologia di motore e utilizzatore, e tiene conto delle condizioni di esercizio.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P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C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= C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C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P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 xml:space="preserve">I valori del coefficiente 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Cc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sono riportati in Tabella 1.</w:t>
      </w:r>
    </w:p>
    <w:p w:rsidR="00460FCD" w:rsidRPr="00460FCD" w:rsidRDefault="00460FCD" w:rsidP="00460FCD">
      <w:pPr>
        <w:shd w:val="clear" w:color="auto" w:fill="FFFFFF"/>
        <w:spacing w:after="499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 w:rsidRPr="00460FCD">
        <w:rPr>
          <w:rFonts w:ascii="Verdana" w:eastAsia="Times New Roman" w:hAnsi="Verdana" w:cs="Arial"/>
          <w:b/>
          <w:bCs/>
          <w:color w:val="222222"/>
          <w:sz w:val="29"/>
          <w:lang w:eastAsia="it-IT"/>
        </w:rPr>
        <w:lastRenderedPageBreak/>
        <w:t xml:space="preserve">Tabella 1 – Valori tipici del coefficiente </w:t>
      </w:r>
      <w:proofErr w:type="spellStart"/>
      <w:r w:rsidRPr="00460FCD">
        <w:rPr>
          <w:rFonts w:ascii="Verdana" w:eastAsia="Times New Roman" w:hAnsi="Verdana" w:cs="Arial"/>
          <w:b/>
          <w:bCs/>
          <w:color w:val="222222"/>
          <w:sz w:val="29"/>
          <w:lang w:eastAsia="it-IT"/>
        </w:rPr>
        <w:t>Cc</w:t>
      </w:r>
      <w:proofErr w:type="spellEnd"/>
      <w:r w:rsidRPr="00460FCD">
        <w:rPr>
          <w:rFonts w:ascii="Verdana" w:eastAsia="Times New Roman" w:hAnsi="Verdana" w:cs="Arial"/>
          <w:b/>
          <w:bCs/>
          <w:color w:val="222222"/>
          <w:sz w:val="29"/>
          <w:lang w:eastAsia="it-IT"/>
        </w:rPr>
        <w:t xml:space="preserve"> per diversi tipi di motore e utilizzatore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50"/>
        <w:gridCol w:w="1428"/>
        <w:gridCol w:w="1440"/>
        <w:gridCol w:w="1430"/>
        <w:gridCol w:w="1428"/>
        <w:gridCol w:w="1440"/>
        <w:gridCol w:w="1430"/>
      </w:tblGrid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M1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M2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</w:p>
        </w:tc>
      </w:tr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I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II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III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I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II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III</w:t>
            </w:r>
          </w:p>
        </w:tc>
      </w:tr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K1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1,1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1,2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1,1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1,2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1,3</w:t>
            </w:r>
          </w:p>
        </w:tc>
      </w:tr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K2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1,1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1,2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1,2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1,4</w:t>
            </w:r>
          </w:p>
        </w:tc>
      </w:tr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K3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1,2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1,4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1,4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1,5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1,6</w:t>
            </w:r>
          </w:p>
        </w:tc>
      </w:tr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b/>
                <w:bCs/>
                <w:sz w:val="27"/>
                <w:lang w:eastAsia="it-IT"/>
              </w:rPr>
              <w:t>K4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1,4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1,5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1,5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1,6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1,8</w:t>
            </w:r>
          </w:p>
        </w:tc>
      </w:tr>
    </w:tbl>
    <w:p w:rsidR="00460FCD" w:rsidRPr="00460FCD" w:rsidRDefault="00460FCD" w:rsidP="00460FCD">
      <w:pPr>
        <w:shd w:val="clear" w:color="auto" w:fill="FFFFFF"/>
        <w:spacing w:after="499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Tipo di motore: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 xml:space="preserve">&gt; M1 motori elettrici a corrente alternata, a corrente continua in parallelo, a combustione interna 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pluricilindri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, turbine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 xml:space="preserve">&gt; M2 motori elettrici a c.a. ad alta coppia, a induzione, a c.c. in serie, a combustione interna 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monocilindri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Tipo di utilizzatore: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&gt; K1 pompe centrifughe, compressori, convogliatori a nastro, pompe fino a 7.5 kW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&gt; K2 cesoie per lamiere, presse, macchine utensili, impastatrici, lavatrici industriali, ventilatori, pompe oltre 7.5 kW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&gt; K3 mulini, convogliatori a nastro di grande portata, macchine tessili, seghe alternative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&gt; K4 mulini ad alta potenza, frantoi per pietre, gru, scavatrici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Condizioni di esercizio: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lastRenderedPageBreak/>
        <w:t>&gt; I 3-5 h/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gg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, niente spunti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&gt; II 8-10 h/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gg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, spunti inferiori al 150%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&gt; III 16-24h/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gg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, spunti inferiori al 250%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Una volta ricavata la potenza di calcolo, nota la velocità di rotazione della puleggia motrice n1, dal grafico di Figura 6 si ricava la sezione trasversale della cinghia. In ogni area si può anche ottenere un’idea del campo ammissibile di diametri della puleggia minore (d1).</w:t>
      </w:r>
    </w:p>
    <w:p w:rsidR="00460FCD" w:rsidRPr="00460FCD" w:rsidRDefault="00460FCD" w:rsidP="00460FCD">
      <w:pPr>
        <w:shd w:val="clear" w:color="auto" w:fill="FFFFFF"/>
        <w:spacing w:after="0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>
        <w:rPr>
          <w:rFonts w:ascii="Verdana" w:eastAsia="Times New Roman" w:hAnsi="Verdana" w:cs="Arial"/>
          <w:noProof/>
          <w:color w:val="4DB2EC"/>
          <w:sz w:val="29"/>
          <w:szCs w:val="29"/>
          <w:lang w:eastAsia="it-IT"/>
        </w:rPr>
        <w:drawing>
          <wp:inline distT="0" distB="0" distL="0" distR="0">
            <wp:extent cx="4766945" cy="3340735"/>
            <wp:effectExtent l="19050" t="0" r="0" b="0"/>
            <wp:docPr id="2" name="Immagine 2" descr="http://www.ilprogettistaindustriale.it/files/2013/05/Fig_6_Diagramm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lprogettistaindustriale.it/files/2013/05/Fig_6_Diagramm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Figura 6 – Diagramma per la scelta della tipologia di cinghia</w:t>
      </w:r>
    </w:p>
    <w:p w:rsidR="00460FCD" w:rsidRPr="00460FCD" w:rsidRDefault="00460FCD" w:rsidP="00460FCD">
      <w:pPr>
        <w:shd w:val="clear" w:color="auto" w:fill="FFFFFF"/>
        <w:spacing w:after="499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Questi valori tengono conto della flessibilità della cinghia e della velocità periferica ammissibile.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 xml:space="preserve">La scelta di un valore appropriato per i diametri delle 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puleggie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va condotta a partire dal diametro della puleggia minore e imponendo il rapporto di trasmissione i = n2/n1 = d1/d2. Inoltre, bisogna tenere presente che diametri maggiori delle pulegge comportano ingombri e velocità periferiche maggiori, ma minori 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lastRenderedPageBreak/>
        <w:t>sollecitazioni nelle cinghie.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È importante scegliere i diametri delle pulegge tenendo presente che la velocità periferica non deve essere troppo elevata (idealmente inferiore ai 30 m/s).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Nota la lunghezza di tentativo dell’interasse è (vincolata dalla distanza fra gli alberi di trasmissione) si può ricavare una lunghezza della cinghia di tentativo L’: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</w:r>
      <w:r>
        <w:rPr>
          <w:rFonts w:ascii="Verdana" w:eastAsia="Times New Roman" w:hAnsi="Verdana" w:cs="Arial"/>
          <w:noProof/>
          <w:color w:val="4DB2EC"/>
          <w:sz w:val="29"/>
          <w:szCs w:val="29"/>
          <w:lang w:eastAsia="it-IT"/>
        </w:rPr>
        <w:drawing>
          <wp:inline distT="0" distB="0" distL="0" distR="0">
            <wp:extent cx="2548255" cy="633730"/>
            <wp:effectExtent l="19050" t="0" r="4445" b="0"/>
            <wp:docPr id="3" name="Immagine 3" descr="http://www.ilprogettistaindustriale.it/files/2013/05/formula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lprogettistaindustriale.it/files/2013/05/formula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Nel caso delle cinghie trapezoidali sono disponibili solo alcune lunghezze a catalogo, per cui è necessario adattare l’interasse ai valori ammessi a catalogo. Ricavata quindi la lunghezza effettiva L, il nuovo valore di interasse risulta essere: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</w:r>
      <w:r>
        <w:rPr>
          <w:rFonts w:ascii="Verdana" w:eastAsia="Times New Roman" w:hAnsi="Verdana" w:cs="Arial"/>
          <w:noProof/>
          <w:color w:val="4DB2EC"/>
          <w:sz w:val="29"/>
          <w:szCs w:val="29"/>
          <w:lang w:eastAsia="it-IT"/>
        </w:rPr>
        <w:drawing>
          <wp:inline distT="0" distB="0" distL="0" distR="0">
            <wp:extent cx="1097280" cy="633730"/>
            <wp:effectExtent l="19050" t="0" r="7620" b="0"/>
            <wp:docPr id="4" name="Immagine 4" descr="http://www.ilprogettistaindustriale.it/files/2013/05/formula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lprogettistaindustriale.it/files/2013/05/formula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  <w:t>La potenza che può essere trasmessa con una sola cinghia è solitamente chiamata potenza base (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Pb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), e va ricavata da catalogo in funzione di diametro e velocità della puleggia minore. In Figura 7 viene riportato un esempio di tabella per cinghie del tipo 5V, che, tra le altre cose, contiene anche l’indicazione della potenza differenziale Pd (per condizioni diverse da d1=d2).</w:t>
      </w:r>
    </w:p>
    <w:p w:rsidR="00460FCD" w:rsidRPr="00460FCD" w:rsidRDefault="00460FCD" w:rsidP="00460FCD">
      <w:pPr>
        <w:shd w:val="clear" w:color="auto" w:fill="FFFFFF"/>
        <w:spacing w:after="0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>
        <w:rPr>
          <w:rFonts w:ascii="Verdana" w:eastAsia="Times New Roman" w:hAnsi="Verdana" w:cs="Arial"/>
          <w:noProof/>
          <w:color w:val="4DB2EC"/>
          <w:sz w:val="29"/>
          <w:szCs w:val="29"/>
          <w:lang w:eastAsia="it-IT"/>
        </w:rPr>
        <w:lastRenderedPageBreak/>
        <w:drawing>
          <wp:inline distT="0" distB="0" distL="0" distR="0">
            <wp:extent cx="5718175" cy="2109470"/>
            <wp:effectExtent l="19050" t="0" r="0" b="0"/>
            <wp:docPr id="5" name="Immagine 5" descr="http://www.ilprogettistaindustriale.it/files/2013/05/Fig_7_tabella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lprogettistaindustriale.it/files/2013/05/Fig_7_tabella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Figura 7 – Esempio di tabella per il calcolo della potenza effettiva</w:t>
      </w:r>
    </w:p>
    <w:p w:rsidR="00460FCD" w:rsidRPr="00460FCD" w:rsidRDefault="00460FCD" w:rsidP="00460FCD">
      <w:pPr>
        <w:shd w:val="clear" w:color="auto" w:fill="FFFFFF"/>
        <w:spacing w:after="499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La potenza effettiva 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Pe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è la potenza trasmissibile dalla cinghia scelta nelle reali condizioni di esercizio e si calcola come: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P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e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= (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P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b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+ P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d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) · C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L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C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γ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C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L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dipende dalla effettiva lunghezza delle cinghie e C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γ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dall’angolo di avvolgimento γ. I valori di </w:t>
      </w:r>
      <w:proofErr w:type="spellStart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>C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L</w:t>
      </w:r>
      <w:proofErr w:type="spellEnd"/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sono riportati nei cataloghi delle cinghie, mentre per i valori di C</w:t>
      </w:r>
      <w:r w:rsidRPr="00460FCD">
        <w:rPr>
          <w:rFonts w:ascii="Verdana" w:eastAsia="Times New Roman" w:hAnsi="Verdana" w:cs="Arial"/>
          <w:color w:val="222222"/>
          <w:vertAlign w:val="subscript"/>
          <w:lang w:eastAsia="it-IT"/>
        </w:rPr>
        <w:t>γ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t xml:space="preserve"> si può far riferimento ai valori di Tabella 2.</w:t>
      </w:r>
    </w:p>
    <w:p w:rsidR="00460FCD" w:rsidRPr="00460FCD" w:rsidRDefault="00460FCD" w:rsidP="00460FCD">
      <w:pPr>
        <w:shd w:val="clear" w:color="auto" w:fill="FFFFFF"/>
        <w:spacing w:after="499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 w:rsidRPr="00460FCD">
        <w:rPr>
          <w:rFonts w:ascii="Verdana" w:eastAsia="Times New Roman" w:hAnsi="Verdana" w:cs="Arial"/>
          <w:b/>
          <w:bCs/>
          <w:color w:val="222222"/>
          <w:sz w:val="29"/>
          <w:lang w:eastAsia="it-IT"/>
        </w:rPr>
        <w:t>Tabella 2 – Valori di Cγ in funzione dell’angolo di avvolgimento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172"/>
        <w:gridCol w:w="1313"/>
        <w:gridCol w:w="1173"/>
        <w:gridCol w:w="1314"/>
        <w:gridCol w:w="1173"/>
        <w:gridCol w:w="1314"/>
        <w:gridCol w:w="1173"/>
        <w:gridCol w:w="1314"/>
      </w:tblGrid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γ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proofErr w:type="spellStart"/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C</w:t>
            </w:r>
            <w:r w:rsidRPr="00460FCD">
              <w:rPr>
                <w:rFonts w:ascii="Verdana" w:eastAsia="Times New Roman" w:hAnsi="Verdana" w:cs="Times New Roman"/>
                <w:sz w:val="20"/>
                <w:szCs w:val="20"/>
                <w:vertAlign w:val="subscript"/>
                <w:lang w:eastAsia="it-IT"/>
              </w:rPr>
              <w:t>γ</w:t>
            </w:r>
            <w:proofErr w:type="spellEnd"/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γ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proofErr w:type="spellStart"/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C</w:t>
            </w:r>
            <w:r w:rsidRPr="00460FCD">
              <w:rPr>
                <w:rFonts w:ascii="Verdana" w:eastAsia="Times New Roman" w:hAnsi="Verdana" w:cs="Times New Roman"/>
                <w:sz w:val="20"/>
                <w:szCs w:val="20"/>
                <w:vertAlign w:val="subscript"/>
                <w:lang w:eastAsia="it-IT"/>
              </w:rPr>
              <w:t>γ</w:t>
            </w:r>
            <w:proofErr w:type="spellEnd"/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γ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proofErr w:type="spellStart"/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C</w:t>
            </w:r>
            <w:r w:rsidRPr="00460FCD">
              <w:rPr>
                <w:rFonts w:ascii="Verdana" w:eastAsia="Times New Roman" w:hAnsi="Verdana" w:cs="Times New Roman"/>
                <w:sz w:val="20"/>
                <w:szCs w:val="20"/>
                <w:vertAlign w:val="subscript"/>
                <w:lang w:eastAsia="it-IT"/>
              </w:rPr>
              <w:t>γ</w:t>
            </w:r>
            <w:proofErr w:type="spellEnd"/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γ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proofErr w:type="spellStart"/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C</w:t>
            </w:r>
            <w:r w:rsidRPr="00460FCD">
              <w:rPr>
                <w:rFonts w:ascii="Verdana" w:eastAsia="Times New Roman" w:hAnsi="Verdana" w:cs="Times New Roman"/>
                <w:sz w:val="20"/>
                <w:szCs w:val="20"/>
                <w:vertAlign w:val="subscript"/>
                <w:lang w:eastAsia="it-IT"/>
              </w:rPr>
              <w:t>γ</w:t>
            </w:r>
            <w:proofErr w:type="spellEnd"/>
          </w:p>
        </w:tc>
      </w:tr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180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1,00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157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0,94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133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0,87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106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0,77</w:t>
            </w:r>
          </w:p>
        </w:tc>
      </w:tr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174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0,99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151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0,93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127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0,85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99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0,73</w:t>
            </w:r>
          </w:p>
        </w:tc>
      </w:tr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169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0,97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145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0,91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120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0,82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91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0,70</w:t>
            </w:r>
          </w:p>
        </w:tc>
      </w:tr>
      <w:tr w:rsidR="00460FCD" w:rsidRPr="00460FCD" w:rsidTr="00460FCD"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163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0,96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139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0,89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113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0,80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83</w:t>
            </w:r>
          </w:p>
        </w:tc>
        <w:tc>
          <w:tcPr>
            <w:tcW w:w="0" w:type="auto"/>
            <w:tcBorders>
              <w:top w:val="single" w:sz="8" w:space="0" w:color="EDEDED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tcMar>
              <w:top w:w="38" w:type="dxa"/>
              <w:left w:w="154" w:type="dxa"/>
              <w:bottom w:w="38" w:type="dxa"/>
              <w:right w:w="154" w:type="dxa"/>
            </w:tcMar>
            <w:vAlign w:val="center"/>
            <w:hideMark/>
          </w:tcPr>
          <w:p w:rsidR="00460FCD" w:rsidRPr="00460FCD" w:rsidRDefault="00460FCD" w:rsidP="00460FCD">
            <w:pPr>
              <w:spacing w:after="403" w:line="403" w:lineRule="atLeast"/>
              <w:jc w:val="center"/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</w:pPr>
            <w:r w:rsidRPr="00460FCD">
              <w:rPr>
                <w:rFonts w:ascii="Verdana" w:eastAsia="Times New Roman" w:hAnsi="Verdana" w:cs="Times New Roman"/>
                <w:sz w:val="27"/>
                <w:szCs w:val="27"/>
                <w:lang w:eastAsia="it-IT"/>
              </w:rPr>
              <w:t>0,65</w:t>
            </w:r>
          </w:p>
        </w:tc>
      </w:tr>
    </w:tbl>
    <w:p w:rsidR="00460FCD" w:rsidRPr="00460FCD" w:rsidRDefault="00460FCD" w:rsidP="00460FCD">
      <w:pPr>
        <w:shd w:val="clear" w:color="auto" w:fill="FFFFFF"/>
        <w:spacing w:after="499" w:line="499" w:lineRule="atLeast"/>
        <w:rPr>
          <w:rFonts w:ascii="Verdana" w:eastAsia="Times New Roman" w:hAnsi="Verdana" w:cs="Arial"/>
          <w:color w:val="222222"/>
          <w:sz w:val="29"/>
          <w:szCs w:val="29"/>
          <w:lang w:eastAsia="it-IT"/>
        </w:rPr>
      </w:pP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lastRenderedPageBreak/>
        <w:t>Noto il valore della potenza effettiva e il valore della potenza calcolata è possibile  calcolare il numero cinghie necessarie:</w:t>
      </w:r>
      <w:r w:rsidRPr="00460FCD">
        <w:rPr>
          <w:rFonts w:ascii="Verdana" w:eastAsia="Times New Roman" w:hAnsi="Verdana" w:cs="Arial"/>
          <w:color w:val="222222"/>
          <w:sz w:val="29"/>
          <w:szCs w:val="29"/>
          <w:lang w:eastAsia="it-IT"/>
        </w:rPr>
        <w:br/>
      </w:r>
      <w:r>
        <w:rPr>
          <w:rFonts w:ascii="Verdana" w:eastAsia="Times New Roman" w:hAnsi="Verdana" w:cs="Arial"/>
          <w:noProof/>
          <w:color w:val="4DB2EC"/>
          <w:sz w:val="29"/>
          <w:szCs w:val="29"/>
          <w:lang w:eastAsia="it-IT"/>
        </w:rPr>
        <w:drawing>
          <wp:inline distT="0" distB="0" distL="0" distR="0">
            <wp:extent cx="816610" cy="719455"/>
            <wp:effectExtent l="19050" t="0" r="2540" b="0"/>
            <wp:docPr id="6" name="Immagine 6" descr="http://www.ilprogettistaindustriale.it/files/2013/05/formula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lprogettistaindustriale.it/files/2013/05/formula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45" w:rsidRDefault="00460FCD" w:rsidP="00460FCD">
      <w:r>
        <w:rPr>
          <w:rFonts w:ascii="Verdana" w:eastAsia="Times New Roman" w:hAnsi="Verdana" w:cs="Arial"/>
          <w:noProof/>
          <w:color w:val="4DB2EC"/>
          <w:sz w:val="29"/>
          <w:szCs w:val="29"/>
          <w:lang w:eastAsia="it-IT"/>
        </w:rPr>
        <w:drawing>
          <wp:inline distT="0" distB="0" distL="0" distR="0">
            <wp:extent cx="4766945" cy="4462145"/>
            <wp:effectExtent l="19050" t="0" r="0" b="0"/>
            <wp:docPr id="7" name="Immagine 7" descr="http://www.ilprogettistaindustriale.it/files/2013/05/V-Belt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lprogettistaindustriale.it/files/2013/05/V-Belt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446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3545" w:rsidSect="00B135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460FCD"/>
    <w:rsid w:val="000D74C6"/>
    <w:rsid w:val="00395749"/>
    <w:rsid w:val="00460FCD"/>
    <w:rsid w:val="00AC5FD0"/>
    <w:rsid w:val="00B13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35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460FCD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0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0F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6167">
                          <w:marLeft w:val="-461"/>
                          <w:marRight w:val="-46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4802">
                                      <w:marLeft w:val="0"/>
                                      <w:marRight w:val="0"/>
                                      <w:marTop w:val="40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progettistaindustriale.it/files/2013/05/formula1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ilprogettistaindustriale.it/files/2013/05/Fig_7_tabella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www.ilprogettistaindustriale.it/files/2013/05/V-Belt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lprogettistaindustriale.it/files/2013/05/Fig_6_Diagramma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www.ilprogettistaindustriale.it/files/2013/05/formula2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ilprogettistaindustriale.it/files/2013/05/Fig_5_dimensioni_trasmissione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ilprogettistaindustriale.it/files/2013/05/formula3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656</Words>
  <Characters>3743</Characters>
  <Application>Microsoft Office Word</Application>
  <DocSecurity>0</DocSecurity>
  <Lines>31</Lines>
  <Paragraphs>8</Paragraphs>
  <ScaleCrop>false</ScaleCrop>
  <Company>Hewlett-Packard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dore</dc:creator>
  <cp:lastModifiedBy>dore</cp:lastModifiedBy>
  <cp:revision>1</cp:revision>
  <dcterms:created xsi:type="dcterms:W3CDTF">2016-04-19T16:19:00Z</dcterms:created>
  <dcterms:modified xsi:type="dcterms:W3CDTF">2016-04-19T16:21:00Z</dcterms:modified>
</cp:coreProperties>
</file>