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0766" cy="2176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66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PRESTAÇÃO DE SERVIÇOS DE CONSULTORIA E SUPORTE N3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CONTRATANTE: JMR.NET LTDA pessoa jurídica de direito privado, inscrita no CNPJ sob nº 63.289.768/0001-47, com sede à RUA LUIZ VAZ DE CAMOES / BOM PASTOR, LOJA 02, n 505 - VIANA/ES.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CONTRATADA: CAMPELO SUPORTE E CONSULTORIA ESPECIALIZADA EM REDES , inscrita no CNPJ sob nº 45.216.351/0001-72 , com sede à RUA CARLOS PEREIRA DE CARVALHO, n295, cansanção/BA, neste ato representada por Lucas Campelo </w:t>
        <w:br w:type="textWrapping"/>
        <w:t xml:space="preserve">Silva Oliveira.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As partes acima identificadas têm entre si justo e contratado o que segue: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CLÁUSULA 1 – OBJETO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 presente contrato tem por objeto a prestação de serviços de consultoria técnica e suporte de nível 3 (N3), de forma 100% remota, em infraestrutura de rede e sistemas de observabilidade e monitoramento, compreendendo, mas não se limitando 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Suporte e implementação de plataformas de observabilidade, Tomich Observer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Suporte N3 remoto para análise e resolução de incidentes de alta complexidade;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Configuração, otimização e troubleshooting de protocolos de roteamento e transporte, incluindo BGP, OSPF, MPLS, IS-IS e VRF, com foco em engenharia de tráfego, balanceamento de carga e alta disponibilidade.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Atuação em ajuste de políticas de roteamento (route-maps, prefix-lists, route-policies e communities), configuração de túneis (LDP, RSVP, GRE e TE), e roteamento IPv4/IPv6 avançado.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Experiência na análise de tabelas de roteamento e topologias, identificação de loops e instabilidades, otimização de convergência e integração de ambientes multi-vendor (Cisco, Huawei, Juniper, Datacom, entre outros).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Suporte a serviços de transporte e backbone IP/MPLS, implementação de redes redundantes e validação de desempenho e disponibilidade por meio de ferramentas de monitoramento e captura de pacote;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Suporte técnico remoto a OLTs e demais ativos de rede, incluindo switches, roteadores e equipamentos de backbone;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Implementação e documentação de novos projetos de rede, topologia, ips.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Acompanhamento técnico de melhorias e expansão da infraestrutura do CONTRATANTE e reavaliação de ajustes a valores caso seja um aumento considerável do crescimento.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CLÁUSULA 2 – FORMA DE EXECUÇÃO DOS SERVIÇOS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Os serviços serão executados integralmente de forma remota, utilizando ferramentas de acesso remoto, videoconferência e sistemas de chamados disponibilizados pelo CONTRATANTE ou pela CONTRATADA.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 atendimento será realizado conforme os seguintes períodos: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Horário Comercial: de segunda a sexta-feira, das 08h00 às 18h00;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Fora do Horário Comercial: atendimento em caráter emergencial, mediante acionamento prévio via telefone, mensagem instantânea ou sistema de chamados;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Finais de Semana e Feriados: atendimento exclusivamente emergencial, limitado a incidentes críticos que afetem a operação da rede do CONTRATANTE.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O tempo de resposta para atendimentos emergenciais será no  máximo até 1h após o acionamento, conforme acordado entre as partes.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CLÁUSULA 3 – PRAZO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O presente contrato vigorará por [12 (doze)] meses, com início em 02/JAN/2026 e término em </w:t>
      </w:r>
      <w:r w:rsidDel="00000000" w:rsidR="00000000" w:rsidRPr="00000000">
        <w:rPr>
          <w:b w:val="1"/>
          <w:bCs w:val="1"/>
          <w:rtl w:val="0"/>
        </w:rPr>
        <w:t xml:space="preserve">02 de janeiro de 2026</w:t>
      </w:r>
      <w:r w:rsidDel="00000000" w:rsidR="00000000" w:rsidRPr="00000000">
        <w:rPr>
          <w:rtl w:val="0"/>
        </w:rPr>
        <w:t xml:space="preserve">, podendo ser renovado automaticamente por iguais períodos mediante manifestação expressa das partes.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4 – VALOR, CONDIÇÕES DE PAGAMENTO E REAJUSTE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Pelos serviços prestados, 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 pagará à </w:t>
      </w:r>
      <w:r w:rsidDel="00000000" w:rsidR="00000000" w:rsidRPr="00000000">
        <w:rPr>
          <w:b w:val="1"/>
          <w:bCs w:val="1"/>
          <w:rtl w:val="0"/>
        </w:rPr>
        <w:t xml:space="preserve">CONTRATADA</w:t>
      </w:r>
      <w:r w:rsidDel="00000000" w:rsidR="00000000" w:rsidRPr="00000000">
        <w:rPr>
          <w:rtl w:val="0"/>
        </w:rPr>
        <w:t xml:space="preserve"> o valor mensal de </w:t>
      </w:r>
      <w:r w:rsidDel="00000000" w:rsidR="00000000" w:rsidRPr="00000000">
        <w:rPr>
          <w:b w:val="1"/>
          <w:bCs w:val="1"/>
          <w:rtl w:val="0"/>
        </w:rPr>
        <w:t xml:space="preserve">R$ 500,00 (quinhentos reais)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pagamento será efetuado na ativação da consultoria, sendo as mensalidades subsequentes devidas de forma recorrente, conforme a continuidade da prestação dos serviços.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Demandas, chamados ou atividades que extrapolem o escopo originalmente contratado — tais como projetos adicionais, plantões extraordinários, horas excedentes ou serviços não previstos — deverão ser previamente acordados entre as partes e formalizados por meio de proposta adicional específica.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valor mensal será reajustado </w:t>
      </w:r>
      <w:r w:rsidDel="00000000" w:rsidR="00000000" w:rsidRPr="00000000">
        <w:rPr>
          <w:b w:val="1"/>
          <w:bCs w:val="1"/>
          <w:rtl w:val="0"/>
        </w:rPr>
        <w:t xml:space="preserve">anualmente</w:t>
      </w:r>
      <w:r w:rsidDel="00000000" w:rsidR="00000000" w:rsidRPr="00000000">
        <w:rPr>
          <w:rtl w:val="0"/>
        </w:rPr>
        <w:t xml:space="preserve">, sempre na </w:t>
      </w:r>
      <w:r w:rsidDel="00000000" w:rsidR="00000000" w:rsidRPr="00000000">
        <w:rPr>
          <w:b w:val="1"/>
          <w:bCs w:val="1"/>
          <w:rtl w:val="0"/>
        </w:rPr>
        <w:t xml:space="preserve">virada do ano</w:t>
      </w:r>
      <w:r w:rsidDel="00000000" w:rsidR="00000000" w:rsidRPr="00000000">
        <w:rPr>
          <w:rtl w:val="0"/>
        </w:rPr>
        <w:t xml:space="preserve">, tomando como base a </w:t>
      </w:r>
      <w:r w:rsidDel="00000000" w:rsidR="00000000" w:rsidRPr="00000000">
        <w:rPr>
          <w:b w:val="1"/>
          <w:bCs w:val="1"/>
          <w:rtl w:val="0"/>
        </w:rPr>
        <w:t xml:space="preserve">variação do salário mínimo vigente</w:t>
      </w:r>
      <w:r w:rsidDel="00000000" w:rsidR="00000000" w:rsidRPr="00000000">
        <w:rPr>
          <w:rtl w:val="0"/>
        </w:rPr>
        <w:t xml:space="preserve">, passando o novo valor a vigorar automaticamente a partir de sua atualização oficial.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CLÁUSULA 5 – OBRIGAÇÕES DA CONTRATADA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A CONTRATADA compromete-se a: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Prestar os serviços de forma remota e segura, garantindo qualidade técnica e confidencialidade;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Cumprir prazos de atendimento e resolução conforme níveis de serviço (SLA) definidos;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Manter disponibilidade técnica em horário comercial e disponibilidade de plantão para emergências fora desse período;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Manter sigilo absoluto sobre todas as informações, acessos, configurações e credenciais;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Registrar e documentar as atividades executadas;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Comunicar previamente quaisquer ações que possam impactar o ambiente produtivo do CONTRATANTE.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CLÁUSULA 6 – OBRIGAÇÕES DO CONTRATANTE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O CONTRATANTE compromete-se a: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Disponibilizar à CONTRATADA os acessos e informações técnicas necessárias à execução dos serviços;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Respeitar os canais e horários de atendimento definidos;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Efetuar os pagamentos dentro dos prazos estipulados;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Notificar a CONTRATADA em caso de incidentes emergenciais, conforme os canais definidos.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CLÁUSULA 7 – CONFIDENCIALIDADE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Ambas as partes comprometem-se a manter total sigilo sobre qualquer informação técnica, operacional ou estratégica obtida em razão deste contrato, sob pena de indenização por perdas e danos.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CLÁUSULA 8 – PROPRIEDADE INTELECTUAL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Todo material técnico, script, documentação ou automação desenvolvidos durante a execução dos serviços serão de propriedade do CONTRATANTE, salvo acordo em contrário.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CLÁUSULA 9 – RESCISÃO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O presente contrato poderá ser rescindido: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Por qualquer das partes, mediante aviso prévio de 30 (trinta) dias;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De forma imediata, em caso de descumprimento contratual grave ou violação de confidencialidade.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CLÁUSULA 10 – RESPONSABILIDADE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A CONTRATADA será responsável apenas por danos diretos comprovadamente causados por falha na execução dos serviços, isentando-se de responsabilidade por danos indiretos, lucros cessantes, perda de dados ou falhas decorrentes de fatores externos (fornecedores, energia, mau uso, terceiros etc.).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CLÁUSULA 11 – FORO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Fica eleito o foro da comarca de Senhor do Bonfim/BA, com renúncia expressa de qualquer outro, para dirimir quaisquer controvérsias oriundas deste contrato.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E, por estarem de pleno acordo, as partes assinam o presente instrumento em duas vias de igual teor e forma.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Senhor do Bonfim/BA, 02/01/2026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CONTRATANTE:</w:t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Nome: JMR.NET LTDA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CNPJ:63.289.768/0001-47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  <w:t xml:space="preserve">CONTRATADA: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  <w:t xml:space="preserve">Nome: Lucas Campelo Silva Oliveira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CPF/CNPJ:45.216.351/0001-72 </w:t>
        <w:br w:type="textWrapping"/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—-------------------------------------------------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jH8FM/TORRsnUSVOX15CM4nHQ==">CgMxLjA4AHIhMTlpaHl1X2E4NWxNY3FCY1lGS0ZwWUJlNWw4OGU4dTk0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