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7D43C3" w14:textId="58B19C6D" w:rsidR="00524BC2" w:rsidRPr="00233614" w:rsidRDefault="00524BC2">
      <w:pPr>
        <w:rPr>
          <w:b/>
          <w:bCs/>
          <w:sz w:val="32"/>
          <w:szCs w:val="32"/>
        </w:rPr>
      </w:pPr>
      <w:r w:rsidRPr="00524BC2">
        <w:rPr>
          <w:b/>
          <w:bCs/>
          <w:sz w:val="32"/>
          <w:szCs w:val="32"/>
        </w:rPr>
        <w:t>COMPAÑERO # 1</w:t>
      </w:r>
    </w:p>
    <w:p w14:paraId="11CDC023" w14:textId="77777777" w:rsidR="00233614" w:rsidRDefault="00233614" w:rsidP="00233614">
      <w:r>
        <w:fldChar w:fldCharType="begin"/>
      </w:r>
      <w:r>
        <w:instrText xml:space="preserve"> HYPERLINK "https://aprende.uned.ac.cr/user/view.php?id=4334&amp;course=6683" </w:instrText>
      </w:r>
      <w:r>
        <w:fldChar w:fldCharType="separate"/>
      </w:r>
      <w:r>
        <w:rPr>
          <w:rStyle w:val="Hipervnculo"/>
        </w:rPr>
        <w:t>LUIS ENRIQUE ZUÑIGA AGUIRRE</w:t>
      </w:r>
      <w:r>
        <w:fldChar w:fldCharType="end"/>
      </w:r>
      <w:r>
        <w:t xml:space="preserve"> - lunes, 3 de noviembre de 2025, 08:07 </w:t>
      </w:r>
    </w:p>
    <w:p w14:paraId="1D50A71B" w14:textId="77777777" w:rsidR="00233614" w:rsidRDefault="00233614" w:rsidP="00233614">
      <w:r>
        <w:rPr>
          <w:rStyle w:val="sr-only"/>
        </w:rPr>
        <w:t>Número de respuestas: 0</w:t>
      </w:r>
      <w:r>
        <w:t xml:space="preserve"> </w:t>
      </w:r>
    </w:p>
    <w:p w14:paraId="3A27669D" w14:textId="77777777" w:rsidR="00233614" w:rsidRDefault="00233614" w:rsidP="00233614">
      <w:pPr>
        <w:pStyle w:val="NormalWeb"/>
      </w:pPr>
      <w:r>
        <w:t>Buenos días profesor y compañeros. </w:t>
      </w:r>
    </w:p>
    <w:p w14:paraId="14986A88" w14:textId="77777777" w:rsidR="00233614" w:rsidRDefault="00233614" w:rsidP="00233614">
      <w:pPr>
        <w:pStyle w:val="NormalWeb"/>
      </w:pPr>
      <w:r>
        <w:t>El análisis financiero es relevante para nuevos proyectos, ya que garantiza que estén alineados con los recursos de la empresa y con el objetivo de sostenibilidad a largo plazo. De acuerdo con Meoño &amp; Jara (2016) el análisis financiero identifica aspectos importantes como la liquidez, capacidad de endeudamiento, generación de ventas, rentabilidad y el valor dentro del mercado, durante el análisis es necesario realizar diversas comparaciones del proyecto con la competencia del mercado. </w:t>
      </w:r>
    </w:p>
    <w:p w14:paraId="363BA08C" w14:textId="77777777" w:rsidR="00233614" w:rsidRDefault="00233614" w:rsidP="00233614">
      <w:pPr>
        <w:pStyle w:val="NormalWeb"/>
      </w:pPr>
      <w:r>
        <w:t>Por otro lado, el análisis financiero no sólo es importante para la inversión en nuevos proyectos, si no en la obtención de información importante de la empresa para identificar si el rendimiento de la empresa es óptimo y cumple con los objetivos. Además, permite que se puedan tomar mejores decisiones a partir de datos cualitativos y cuantitativos previamente recopilados, interpretados y comparados. (Baena, 2014). </w:t>
      </w:r>
    </w:p>
    <w:p w14:paraId="288AFD18" w14:textId="77777777" w:rsidR="00233614" w:rsidRDefault="00233614" w:rsidP="00233614">
      <w:pPr>
        <w:pStyle w:val="NormalWeb"/>
      </w:pPr>
      <w:r>
        <w:t>Un ejemplo es Francelana SA que realizó el análisis financiero para identificar su situación económica y así identificar su rentabilidad en el mercado. Además, adquirió un valioso conocimiento para luego tomar decisiones basadas en la estabilidad y en el crecimiento de la empresa para la adquisición de nueva mercadería. Con la aplicación de ratios financieros, se identificó una gestión eficiente en los recursos de la empresa y una mayor capacidad para la generación de ganancias y activos líquidos (Vera et al., 2024). </w:t>
      </w:r>
    </w:p>
    <w:p w14:paraId="771C3A36" w14:textId="77777777" w:rsidR="00233614" w:rsidRDefault="00233614" w:rsidP="00233614">
      <w:pPr>
        <w:pStyle w:val="NormalWeb"/>
      </w:pPr>
      <w:r>
        <w:t xml:space="preserve">Según la Universidad Internacional De La Rioja (2024) utilizar </w:t>
      </w:r>
      <w:proofErr w:type="gramStart"/>
      <w:r>
        <w:t>ratios financieros</w:t>
      </w:r>
      <w:proofErr w:type="gramEnd"/>
      <w:r>
        <w:t xml:space="preserve"> garantiza la evaluación e identificación de información importante sobre el rendimiento, eficiencia, rentabilidad y endeudamiento de una empresa. Además, realiza comparaciones con los demás competidores para evaluar su desempeño. </w:t>
      </w:r>
    </w:p>
    <w:p w14:paraId="10F2282D" w14:textId="77777777" w:rsidR="00233614" w:rsidRDefault="00233614" w:rsidP="00233614">
      <w:pPr>
        <w:pStyle w:val="NormalWeb"/>
      </w:pPr>
      <w:r>
        <w:t xml:space="preserve">Por otra parte, el indicador ROI es importente porque se encarga de estimar el análisis de manera rápida y eficiente de una inversión en un corto periodo, el </w:t>
      </w:r>
      <w:proofErr w:type="gramStart"/>
      <w:r>
        <w:t>VAN  Identifica</w:t>
      </w:r>
      <w:proofErr w:type="gramEnd"/>
      <w:r>
        <w:t xml:space="preserve"> el flujo futuro de un proyecto midiendo su rentabilidad de inversión y el indicador TIR se cargada de medir y proporcionar la rentabilidad de una inversión como la identificación de las ganancias a largo plazo (Martínez, 2020). </w:t>
      </w:r>
    </w:p>
    <w:p w14:paraId="34FBF1E2" w14:textId="77777777" w:rsidR="00233614" w:rsidRDefault="00233614" w:rsidP="00233614">
      <w:pPr>
        <w:pStyle w:val="NormalWeb"/>
      </w:pPr>
      <w:r>
        <w:t>De acuerdo con Vega (2021) otros indicadores financieros que se pueden comprender su importancia som el costo oportunidad basado en el rendimiento esperado de un inversor al comprometer su capital en un proyecto y el método CAPM o MVPAC que corresponde a la estimación de rentabilidad de una inversión a partir del riesgo del mercado. </w:t>
      </w:r>
    </w:p>
    <w:p w14:paraId="407B3308" w14:textId="77777777" w:rsidR="00233614" w:rsidRDefault="00233614" w:rsidP="00233614">
      <w:pPr>
        <w:pStyle w:val="NormalWeb"/>
      </w:pPr>
      <w:r>
        <w:t>Gracias por su atención. </w:t>
      </w:r>
    </w:p>
    <w:p w14:paraId="5161A221" w14:textId="77777777" w:rsidR="00233614" w:rsidRDefault="00233614" w:rsidP="00233614">
      <w:pPr>
        <w:pStyle w:val="NormalWeb"/>
      </w:pPr>
      <w:r>
        <w:rPr>
          <w:rStyle w:val="Textoennegrita"/>
          <w:rFonts w:eastAsiaTheme="majorEastAsia"/>
        </w:rPr>
        <w:t> </w:t>
      </w:r>
    </w:p>
    <w:p w14:paraId="2995BF3B" w14:textId="77777777" w:rsidR="00233614" w:rsidRDefault="00233614" w:rsidP="00233614">
      <w:pPr>
        <w:pStyle w:val="Ttulo3"/>
      </w:pPr>
      <w:r>
        <w:rPr>
          <w:rStyle w:val="Textoennegrita"/>
          <w:b w:val="0"/>
          <w:bCs w:val="0"/>
        </w:rPr>
        <w:lastRenderedPageBreak/>
        <w:t>Bibliografía </w:t>
      </w:r>
    </w:p>
    <w:p w14:paraId="70D5FBD8" w14:textId="77777777" w:rsidR="00233614" w:rsidRDefault="00233614" w:rsidP="00233614">
      <w:pPr>
        <w:pStyle w:val="NormalWeb"/>
      </w:pPr>
      <w:r>
        <w:t xml:space="preserve">Baena, D. (2014). </w:t>
      </w:r>
      <w:r>
        <w:rPr>
          <w:rStyle w:val="nfasis"/>
        </w:rPr>
        <w:t xml:space="preserve">Análisis financiero: enfoque y proyecciones. </w:t>
      </w:r>
      <w:r>
        <w:t>Ecoe Ediciones. </w:t>
      </w:r>
    </w:p>
    <w:p w14:paraId="5C2B7D43" w14:textId="77777777" w:rsidR="00233614" w:rsidRDefault="00233614" w:rsidP="00233614">
      <w:pPr>
        <w:pStyle w:val="NormalWeb"/>
      </w:pPr>
      <w:r>
        <w:t xml:space="preserve">Martínez, D. (2020). </w:t>
      </w:r>
      <w:r>
        <w:rPr>
          <w:rStyle w:val="nfasis"/>
        </w:rPr>
        <w:t>Métodos de análisis de una inversión: ROI, VAN, TIR.</w:t>
      </w:r>
      <w:r>
        <w:t xml:space="preserve"> Inversa. </w:t>
      </w:r>
      <w:hyperlink r:id="rId5" w:history="1">
        <w:r>
          <w:rPr>
            <w:rStyle w:val="Hipervnculo"/>
          </w:rPr>
          <w:t>https://www.inversa.es/tir-tasa-interna-de-retorno-no-2034/</w:t>
        </w:r>
      </w:hyperlink>
      <w:r>
        <w:t> </w:t>
      </w:r>
    </w:p>
    <w:p w14:paraId="0B714D7B" w14:textId="77777777" w:rsidR="00233614" w:rsidRDefault="00233614" w:rsidP="00233614">
      <w:pPr>
        <w:pStyle w:val="NormalWeb"/>
      </w:pPr>
      <w:r>
        <w:t xml:space="preserve">Meoño, M. &amp; Jara, D. (2016). </w:t>
      </w:r>
      <w:r>
        <w:rPr>
          <w:rStyle w:val="nfasis"/>
        </w:rPr>
        <w:t xml:space="preserve">Análisis financiero: evaluación de proyectos de inversión. </w:t>
      </w:r>
      <w:r>
        <w:t>Editorial Tecnológica de Costa Rica. </w:t>
      </w:r>
    </w:p>
    <w:p w14:paraId="14B62EDE" w14:textId="77777777" w:rsidR="00233614" w:rsidRDefault="00233614" w:rsidP="00233614">
      <w:pPr>
        <w:pStyle w:val="NormalWeb"/>
      </w:pPr>
      <w:r>
        <w:t xml:space="preserve">Universidad Internacional De La Rioja. (2024). </w:t>
      </w:r>
      <w:r>
        <w:rPr>
          <w:rStyle w:val="nfasis"/>
        </w:rPr>
        <w:t xml:space="preserve">5 técnicas de análisis financiero para las empresas. </w:t>
      </w:r>
      <w:r>
        <w:t xml:space="preserve">UNIR. </w:t>
      </w:r>
      <w:hyperlink r:id="rId6" w:history="1">
        <w:r>
          <w:rPr>
            <w:rStyle w:val="Hipervnculo"/>
          </w:rPr>
          <w:t>https://ecuador.unir.net/actualidad-unir/tecnicas-analisis-financiero-empresas/</w:t>
        </w:r>
      </w:hyperlink>
      <w:r>
        <w:t> </w:t>
      </w:r>
    </w:p>
    <w:p w14:paraId="2C30C38E" w14:textId="77777777" w:rsidR="00233614" w:rsidRDefault="00233614" w:rsidP="00233614">
      <w:pPr>
        <w:pStyle w:val="NormalWeb"/>
      </w:pPr>
      <w:r>
        <w:t xml:space="preserve">Vega S. (2021). </w:t>
      </w:r>
      <w:r>
        <w:rPr>
          <w:rStyle w:val="nfasis"/>
        </w:rPr>
        <w:t>Evaluación financiera de proyectos.</w:t>
      </w:r>
      <w:r>
        <w:t xml:space="preserve"> ICAP.</w:t>
      </w:r>
    </w:p>
    <w:p w14:paraId="65CAEE4F" w14:textId="77777777" w:rsidR="00233614" w:rsidRDefault="00233614" w:rsidP="00233614">
      <w:pPr>
        <w:pStyle w:val="NormalWeb"/>
      </w:pPr>
      <w:r>
        <w:t xml:space="preserve">Vera, C., Zambrano, G., Zambrano, L. &amp; Toala, S. (2024). Análisis financiero de la empresa Francelana S.A. 2021 – 2022. </w:t>
      </w:r>
      <w:r>
        <w:rPr>
          <w:rStyle w:val="nfasis"/>
        </w:rPr>
        <w:t xml:space="preserve">Ciencia Latina Revista Científica Multidisciplinar 8 (3). </w:t>
      </w:r>
      <w:r>
        <w:t>529-540.</w:t>
      </w:r>
    </w:p>
    <w:p w14:paraId="352530BB" w14:textId="77777777" w:rsidR="00233614" w:rsidRDefault="00233614" w:rsidP="00233614">
      <w:pPr>
        <w:pStyle w:val="font-italic"/>
      </w:pPr>
      <w:r>
        <w:rPr>
          <w:sz w:val="20"/>
          <w:szCs w:val="20"/>
        </w:rPr>
        <w:t>484 palabras</w:t>
      </w:r>
    </w:p>
    <w:p w14:paraId="56EB2070" w14:textId="15484AD9" w:rsidR="00233614" w:rsidRDefault="00233614"/>
    <w:p w14:paraId="116C185D" w14:textId="7AEF5DBB" w:rsidR="00233614" w:rsidRDefault="00233614"/>
    <w:p w14:paraId="4BEBC6BE" w14:textId="2F3451F3" w:rsidR="00233614" w:rsidRDefault="00233614"/>
    <w:p w14:paraId="0538927A" w14:textId="6657F276" w:rsidR="00233614" w:rsidRDefault="00233614"/>
    <w:p w14:paraId="56FD9625" w14:textId="5975FE41" w:rsidR="00233614" w:rsidRDefault="00233614"/>
    <w:p w14:paraId="1EA7E446" w14:textId="29ED110C" w:rsidR="00233614" w:rsidRDefault="00233614"/>
    <w:p w14:paraId="06B3B502" w14:textId="3733B152" w:rsidR="00233614" w:rsidRDefault="00233614"/>
    <w:p w14:paraId="552654FB" w14:textId="3A96F1E2" w:rsidR="00233614" w:rsidRDefault="00233614"/>
    <w:p w14:paraId="4BCA36A1" w14:textId="279E9BED" w:rsidR="00233614" w:rsidRDefault="00233614"/>
    <w:p w14:paraId="0AD099FC" w14:textId="7FB00593" w:rsidR="00233614" w:rsidRDefault="00233614"/>
    <w:p w14:paraId="1ED2DEFA" w14:textId="1AC0D8FE" w:rsidR="00233614" w:rsidRDefault="00233614"/>
    <w:p w14:paraId="73513647" w14:textId="0D9C2FDE" w:rsidR="00233614" w:rsidRDefault="00233614"/>
    <w:p w14:paraId="24407899" w14:textId="77777777" w:rsidR="00233614" w:rsidRDefault="00233614"/>
    <w:p w14:paraId="621F1458" w14:textId="5D5C7119" w:rsidR="00524BC2" w:rsidRDefault="00524BC2"/>
    <w:p w14:paraId="3E6BB2F6" w14:textId="44BD49E7" w:rsidR="00524BC2" w:rsidRDefault="00524BC2"/>
    <w:p w14:paraId="374A5C7E" w14:textId="459C9976" w:rsidR="00524BC2" w:rsidRDefault="00524BC2" w:rsidP="00524BC2">
      <w:pPr>
        <w:rPr>
          <w:b/>
          <w:bCs/>
          <w:sz w:val="32"/>
          <w:szCs w:val="32"/>
        </w:rPr>
      </w:pPr>
      <w:r w:rsidRPr="00524BC2">
        <w:rPr>
          <w:b/>
          <w:bCs/>
          <w:sz w:val="32"/>
          <w:szCs w:val="32"/>
        </w:rPr>
        <w:lastRenderedPageBreak/>
        <w:t xml:space="preserve">COMPAÑERO # </w:t>
      </w:r>
      <w:r>
        <w:rPr>
          <w:b/>
          <w:bCs/>
          <w:sz w:val="32"/>
          <w:szCs w:val="32"/>
        </w:rPr>
        <w:t>2</w:t>
      </w:r>
    </w:p>
    <w:p w14:paraId="7951A25F" w14:textId="77777777" w:rsidR="00233614" w:rsidRDefault="00233614" w:rsidP="00233614">
      <w:hyperlink r:id="rId7" w:history="1">
        <w:r>
          <w:rPr>
            <w:rStyle w:val="Hipervnculo"/>
          </w:rPr>
          <w:t>JOSE ALEXANDER MARTINEZ BARBOZA</w:t>
        </w:r>
      </w:hyperlink>
      <w:r>
        <w:t xml:space="preserve"> - lunes, 3 de noviembre de 2025, 08:17 </w:t>
      </w:r>
    </w:p>
    <w:p w14:paraId="4BCF1D28" w14:textId="77777777" w:rsidR="00233614" w:rsidRDefault="00233614" w:rsidP="00233614">
      <w:r>
        <w:rPr>
          <w:rStyle w:val="sr-only"/>
        </w:rPr>
        <w:t>Número de respuestas: 0</w:t>
      </w:r>
      <w:r>
        <w:t xml:space="preserve"> </w:t>
      </w:r>
    </w:p>
    <w:p w14:paraId="639E711A" w14:textId="77777777" w:rsidR="00233614" w:rsidRDefault="00233614" w:rsidP="00233614">
      <w:pPr>
        <w:spacing w:before="100" w:beforeAutospacing="1" w:after="100" w:afterAutospacing="1"/>
      </w:pPr>
      <w:r>
        <w:rPr>
          <w:lang w:val="es-MX"/>
        </w:rPr>
        <w:t xml:space="preserve">Buenas tardes compañeros: </w:t>
      </w:r>
    </w:p>
    <w:p w14:paraId="5065F006" w14:textId="77777777" w:rsidR="00233614" w:rsidRDefault="00233614" w:rsidP="00233614">
      <w:pPr>
        <w:spacing w:before="100" w:beforeAutospacing="1" w:after="100" w:afterAutospacing="1"/>
      </w:pPr>
      <w:r>
        <w:rPr>
          <w:lang w:val="es-MX"/>
        </w:rPr>
        <w:t>Referente a la afirmación, estoy completamente a favor de que el análisis financiero es el factor más importante al decidir sobre una inversión en un nuevo proyecto empresarial. Basándome en el material de estudio, el análisis financiero tiene como objetivo”</w:t>
      </w:r>
      <w:r>
        <w:t xml:space="preserve"> </w:t>
      </w:r>
      <w:r>
        <w:rPr>
          <w:lang w:val="es-MX"/>
        </w:rPr>
        <w:t>realizar un estudio de los diversos aspectos financieros de un negocio que proporcione suficientes elementos de juicio para apoyar la interpretación que se le de a las decisiones, manejo y rentabilidad financiera del mismo</w:t>
      </w:r>
      <w:proofErr w:type="gramStart"/>
      <w:r>
        <w:rPr>
          <w:lang w:val="es-MX"/>
        </w:rPr>
        <w:t>.”(</w:t>
      </w:r>
      <w:proofErr w:type="gramEnd"/>
      <w:r>
        <w:rPr>
          <w:lang w:val="es-MX"/>
        </w:rPr>
        <w:t>Sierra, 2017, pág. 158)</w:t>
      </w:r>
      <w:r>
        <w:rPr>
          <w:rStyle w:val="Textoennegrita"/>
          <w:lang w:val="es-MX"/>
        </w:rPr>
        <w:t>”.</w:t>
      </w:r>
    </w:p>
    <w:p w14:paraId="71B60080" w14:textId="77777777" w:rsidR="00233614" w:rsidRDefault="00233614" w:rsidP="00233614">
      <w:pPr>
        <w:spacing w:before="100" w:beforeAutospacing="1" w:after="100" w:afterAutospacing="1"/>
      </w:pPr>
      <w:r>
        <w:rPr>
          <w:lang w:val="es-MX"/>
        </w:rPr>
        <w:t>Esto significa que no se trata sólo de calcular números, sino de generar una base sólida y confiable para la toma de decisiones estratégicas.</w:t>
      </w:r>
    </w:p>
    <w:p w14:paraId="6E3E2509" w14:textId="77777777" w:rsidR="00233614" w:rsidRDefault="00233614" w:rsidP="00233614">
      <w:pPr>
        <w:spacing w:before="100" w:beforeAutospacing="1" w:after="100" w:afterAutospacing="1"/>
      </w:pPr>
      <w:r>
        <w:rPr>
          <w:lang w:val="es-MX"/>
        </w:rPr>
        <w:t>Ejemplo, antes de invertir en un nuevo producto, una empresa puede utilizar el punto de equilibrio para determinar exactamente cuántas unidades debe vender para comenzar a generar ganancias. Sin este análisis podría subestimar sus costos fijos y variables, lo que llevaría a pérdidas acumuladas. El análisis financiero combina lo cualitativo y lo cuantitativo, ofreciendo una visión integral que reduce el riesgo y evita decisiones basadas únicamente en intuición o datos incompletos.</w:t>
      </w:r>
    </w:p>
    <w:p w14:paraId="611FB1E5" w14:textId="77777777" w:rsidR="00233614" w:rsidRDefault="00233614" w:rsidP="00233614">
      <w:pPr>
        <w:spacing w:before="100" w:beforeAutospacing="1" w:after="100" w:afterAutospacing="1"/>
      </w:pPr>
      <w:r>
        <w:rPr>
          <w:lang w:val="es-MX"/>
        </w:rPr>
        <w:t>- “El Periodo de Recuperación de la Inversión o indicador conocido como (PRI) cuantifica la liquidez de un proyecto de inversión y permite apreciar el riesgo del mismo a corto plazo.” (Sierra, 2017, pág. 160).</w:t>
      </w:r>
    </w:p>
    <w:p w14:paraId="17F88020" w14:textId="77777777" w:rsidR="00233614" w:rsidRDefault="00233614" w:rsidP="00233614">
      <w:pPr>
        <w:spacing w:before="100" w:beforeAutospacing="1" w:after="100" w:afterAutospacing="1"/>
      </w:pPr>
      <w:r>
        <w:rPr>
          <w:lang w:val="es-MX"/>
        </w:rPr>
        <w:t>- “El Valor Actual Neto (VAN) o Valor Presente Neto (VPN) es el indicador que da a conocer si un proyecto incrementará el monto de inversión inicial.”  (Sierra, 2017, pág. 160).</w:t>
      </w:r>
    </w:p>
    <w:p w14:paraId="33580E9D" w14:textId="77777777" w:rsidR="00233614" w:rsidRDefault="00233614" w:rsidP="00233614">
      <w:pPr>
        <w:spacing w:before="100" w:beforeAutospacing="1" w:after="100" w:afterAutospacing="1"/>
      </w:pPr>
      <w:r>
        <w:rPr>
          <w:lang w:val="es-MX"/>
        </w:rPr>
        <w:t>- “</w:t>
      </w:r>
      <w:r>
        <w:t>El</w:t>
      </w:r>
      <w:r>
        <w:rPr>
          <w:lang w:val="es-MX"/>
        </w:rPr>
        <w:t xml:space="preserve"> FNE considera aquel efectivo que resulte de los ingresos restándole los costos, gastos, intereses e impuestos.”  (Sierra, 2017, pág. 160)</w:t>
      </w:r>
    </w:p>
    <w:p w14:paraId="54355F59" w14:textId="77777777" w:rsidR="00233614" w:rsidRDefault="00233614" w:rsidP="00233614">
      <w:pPr>
        <w:spacing w:before="100" w:beforeAutospacing="1" w:after="100" w:afterAutospacing="1"/>
      </w:pPr>
      <w:r>
        <w:rPr>
          <w:lang w:val="es-MX"/>
        </w:rPr>
        <w:t>- “</w:t>
      </w:r>
      <w:r>
        <w:t>El</w:t>
      </w:r>
      <w:r>
        <w:rPr>
          <w:lang w:val="es-MX"/>
        </w:rPr>
        <w:t xml:space="preserve"> indicador de Tasa Interna de Retorno (TIR) mide la rentabilidad del proyecto y consiste en la tasa que iguala el VAN a cero.”  (Sierra, 2017, pág. 160)</w:t>
      </w:r>
    </w:p>
    <w:p w14:paraId="1E97A9A8" w14:textId="77777777" w:rsidR="00233614" w:rsidRDefault="00233614" w:rsidP="00233614">
      <w:pPr>
        <w:spacing w:before="100" w:beforeAutospacing="1" w:after="100" w:afterAutospacing="1"/>
      </w:pPr>
      <w:r>
        <w:rPr>
          <w:lang w:val="es-MX"/>
        </w:rPr>
        <w:t>- “</w:t>
      </w:r>
      <w:r>
        <w:t>El</w:t>
      </w:r>
      <w:r>
        <w:rPr>
          <w:lang w:val="es-MX"/>
        </w:rPr>
        <w:t xml:space="preserve"> indicador de Ganancias Antes de Interés e Impuestos o EBIT permite cuantificar la evolución de los resultados financieros de las organizaciones al calcular las ganancias de la empresa prescindiendo de los aspectos financieros y tributarios.” (Sierra, 2017, pág. 163).</w:t>
      </w:r>
    </w:p>
    <w:p w14:paraId="3B546115" w14:textId="77777777" w:rsidR="00233614" w:rsidRDefault="00233614" w:rsidP="00233614">
      <w:pPr>
        <w:spacing w:before="100" w:beforeAutospacing="1" w:after="100" w:afterAutospacing="1"/>
      </w:pPr>
      <w:r>
        <w:rPr>
          <w:lang w:val="es-MX"/>
        </w:rPr>
        <w:t>Estos indicadores no sólo cuantifican el potencial de proyectos, sino que también proporcionan transparencia para atraer financiamiento o socios.</w:t>
      </w:r>
    </w:p>
    <w:p w14:paraId="2F1D2E4F" w14:textId="77777777" w:rsidR="00233614" w:rsidRDefault="00233614" w:rsidP="00233614">
      <w:pPr>
        <w:spacing w:before="100" w:beforeAutospacing="1" w:after="100" w:afterAutospacing="1"/>
      </w:pPr>
      <w:r>
        <w:rPr>
          <w:lang w:val="es-MX"/>
        </w:rPr>
        <w:lastRenderedPageBreak/>
        <w:t>En resumen, el análisis financiero es indispensable porque transforma la incertidumbre de la información, permitiendo invertir con mayor seguridad y perspectiva de éxito.</w:t>
      </w:r>
    </w:p>
    <w:p w14:paraId="0D8651B6" w14:textId="77777777" w:rsidR="00233614" w:rsidRDefault="00233614" w:rsidP="00233614">
      <w:pPr>
        <w:spacing w:before="100" w:beforeAutospacing="1" w:after="100" w:afterAutospacing="1"/>
      </w:pPr>
      <w:r>
        <w:rPr>
          <w:lang w:val="es-MX"/>
        </w:rPr>
        <w:t>Saludos cordiales compañeros</w:t>
      </w:r>
    </w:p>
    <w:p w14:paraId="74F971C1" w14:textId="77777777" w:rsidR="00233614" w:rsidRDefault="00233614" w:rsidP="00233614">
      <w:pPr>
        <w:pStyle w:val="Ttulo1"/>
      </w:pPr>
      <w:r>
        <w:rPr>
          <w:lang w:val="es-ES"/>
        </w:rPr>
        <w:t>Bibliografía</w:t>
      </w:r>
    </w:p>
    <w:p w14:paraId="208DF3A0" w14:textId="77777777" w:rsidR="00233614" w:rsidRDefault="00233614" w:rsidP="00233614">
      <w:pPr>
        <w:pStyle w:val="Bibliografa"/>
      </w:pPr>
      <w:r>
        <w:rPr>
          <w:lang w:val="es-ES"/>
        </w:rPr>
        <w:t xml:space="preserve">Sierra, C. P. (2017). </w:t>
      </w:r>
      <w:r>
        <w:rPr>
          <w:i/>
          <w:iCs/>
          <w:lang w:val="es-ES"/>
        </w:rPr>
        <w:t>Emprendimiento. Conceptos Y Plan De Negocios</w:t>
      </w:r>
      <w:r>
        <w:rPr>
          <w:lang w:val="es-ES"/>
        </w:rPr>
        <w:t xml:space="preserve"> (Segunda edición ed.). México: Pearson.</w:t>
      </w:r>
    </w:p>
    <w:p w14:paraId="00C7F401" w14:textId="77777777" w:rsidR="00233614" w:rsidRDefault="00233614" w:rsidP="00233614">
      <w:pPr>
        <w:spacing w:before="100" w:beforeAutospacing="1" w:after="100" w:afterAutospacing="1"/>
      </w:pPr>
      <w:r>
        <w:t> </w:t>
      </w:r>
    </w:p>
    <w:p w14:paraId="11E88AA8" w14:textId="77777777" w:rsidR="00233614" w:rsidRDefault="00233614" w:rsidP="00233614">
      <w:pPr>
        <w:pStyle w:val="font-italic"/>
      </w:pPr>
      <w:r>
        <w:rPr>
          <w:sz w:val="20"/>
          <w:szCs w:val="20"/>
        </w:rPr>
        <w:t>394 palabras</w:t>
      </w:r>
    </w:p>
    <w:p w14:paraId="23B82700" w14:textId="77777777" w:rsidR="00233614" w:rsidRPr="00524BC2" w:rsidRDefault="00233614" w:rsidP="00524BC2">
      <w:pPr>
        <w:rPr>
          <w:b/>
          <w:bCs/>
          <w:sz w:val="32"/>
          <w:szCs w:val="32"/>
        </w:rPr>
      </w:pPr>
    </w:p>
    <w:sectPr w:rsidR="00233614" w:rsidRPr="00524BC2">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60185B"/>
    <w:multiLevelType w:val="multilevel"/>
    <w:tmpl w:val="0F3003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EF064D6"/>
    <w:multiLevelType w:val="multilevel"/>
    <w:tmpl w:val="5D32A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C274C0"/>
    <w:multiLevelType w:val="multilevel"/>
    <w:tmpl w:val="55DAF7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21E7274"/>
    <w:multiLevelType w:val="multilevel"/>
    <w:tmpl w:val="2820D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4DE4504"/>
    <w:multiLevelType w:val="multilevel"/>
    <w:tmpl w:val="F1004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2"/>
  </w:num>
  <w:num w:numId="3">
    <w:abstractNumId w:val="1"/>
  </w:num>
  <w:num w:numId="4">
    <w:abstractNumId w:val="0"/>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4BC2"/>
    <w:rsid w:val="00233614"/>
    <w:rsid w:val="00524BC2"/>
    <w:rsid w:val="00953A70"/>
    <w:rsid w:val="00A21F7A"/>
    <w:rsid w:val="00DA7CFB"/>
    <w:rsid w:val="00F93AAA"/>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B89858"/>
  <w15:chartTrackingRefBased/>
  <w15:docId w15:val="{963617F7-0E69-431F-899D-0668450181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24BC2"/>
  </w:style>
  <w:style w:type="paragraph" w:styleId="Ttulo1">
    <w:name w:val="heading 1"/>
    <w:basedOn w:val="Normal"/>
    <w:link w:val="Ttulo1Car"/>
    <w:uiPriority w:val="9"/>
    <w:qFormat/>
    <w:rsid w:val="00524BC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CR"/>
      <w14:ligatures w14:val="none"/>
    </w:rPr>
  </w:style>
  <w:style w:type="paragraph" w:styleId="Ttulo3">
    <w:name w:val="heading 3"/>
    <w:basedOn w:val="Normal"/>
    <w:next w:val="Normal"/>
    <w:link w:val="Ttulo3Car"/>
    <w:uiPriority w:val="9"/>
    <w:semiHidden/>
    <w:unhideWhenUsed/>
    <w:qFormat/>
    <w:rsid w:val="00233614"/>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Bibliografa">
    <w:name w:val="Bibliography"/>
    <w:basedOn w:val="Normal"/>
    <w:next w:val="Normal"/>
    <w:uiPriority w:val="37"/>
    <w:unhideWhenUsed/>
    <w:rsid w:val="00524BC2"/>
    <w:pPr>
      <w:spacing w:after="0" w:line="480" w:lineRule="auto"/>
      <w:ind w:left="720" w:hanging="720"/>
    </w:pPr>
  </w:style>
  <w:style w:type="character" w:customStyle="1" w:styleId="Ttulo1Car">
    <w:name w:val="Título 1 Car"/>
    <w:basedOn w:val="Fuentedeprrafopredeter"/>
    <w:link w:val="Ttulo1"/>
    <w:uiPriority w:val="9"/>
    <w:rsid w:val="00524BC2"/>
    <w:rPr>
      <w:rFonts w:ascii="Times New Roman" w:eastAsia="Times New Roman" w:hAnsi="Times New Roman" w:cs="Times New Roman"/>
      <w:b/>
      <w:bCs/>
      <w:kern w:val="36"/>
      <w:sz w:val="48"/>
      <w:szCs w:val="48"/>
      <w:lang w:eastAsia="es-CR"/>
      <w14:ligatures w14:val="none"/>
    </w:rPr>
  </w:style>
  <w:style w:type="character" w:styleId="Hipervnculo">
    <w:name w:val="Hyperlink"/>
    <w:basedOn w:val="Fuentedeprrafopredeter"/>
    <w:uiPriority w:val="99"/>
    <w:semiHidden/>
    <w:unhideWhenUsed/>
    <w:rsid w:val="00524BC2"/>
    <w:rPr>
      <w:color w:val="0000FF"/>
      <w:u w:val="single"/>
    </w:rPr>
  </w:style>
  <w:style w:type="character" w:customStyle="1" w:styleId="sr-only">
    <w:name w:val="sr-only"/>
    <w:basedOn w:val="Fuentedeprrafopredeter"/>
    <w:rsid w:val="00524BC2"/>
  </w:style>
  <w:style w:type="character" w:styleId="Textoennegrita">
    <w:name w:val="Strong"/>
    <w:basedOn w:val="Fuentedeprrafopredeter"/>
    <w:uiPriority w:val="22"/>
    <w:qFormat/>
    <w:rsid w:val="00524BC2"/>
    <w:rPr>
      <w:b/>
      <w:bCs/>
    </w:rPr>
  </w:style>
  <w:style w:type="character" w:customStyle="1" w:styleId="Ttulo3Car">
    <w:name w:val="Título 3 Car"/>
    <w:basedOn w:val="Fuentedeprrafopredeter"/>
    <w:link w:val="Ttulo3"/>
    <w:uiPriority w:val="9"/>
    <w:semiHidden/>
    <w:rsid w:val="00233614"/>
    <w:rPr>
      <w:rFonts w:asciiTheme="majorHAnsi" w:eastAsiaTheme="majorEastAsia" w:hAnsiTheme="majorHAnsi" w:cstheme="majorBidi"/>
      <w:color w:val="1F3763" w:themeColor="accent1" w:themeShade="7F"/>
      <w:sz w:val="24"/>
      <w:szCs w:val="24"/>
    </w:rPr>
  </w:style>
  <w:style w:type="paragraph" w:styleId="NormalWeb">
    <w:name w:val="Normal (Web)"/>
    <w:basedOn w:val="Normal"/>
    <w:uiPriority w:val="99"/>
    <w:semiHidden/>
    <w:unhideWhenUsed/>
    <w:rsid w:val="00233614"/>
    <w:pPr>
      <w:spacing w:before="100" w:beforeAutospacing="1" w:after="100" w:afterAutospacing="1" w:line="240" w:lineRule="auto"/>
    </w:pPr>
    <w:rPr>
      <w:rFonts w:ascii="Times New Roman" w:eastAsia="Times New Roman" w:hAnsi="Times New Roman" w:cs="Times New Roman"/>
      <w:kern w:val="0"/>
      <w:sz w:val="24"/>
      <w:szCs w:val="24"/>
      <w:lang w:eastAsia="es-CR"/>
      <w14:ligatures w14:val="none"/>
    </w:rPr>
  </w:style>
  <w:style w:type="character" w:styleId="nfasis">
    <w:name w:val="Emphasis"/>
    <w:basedOn w:val="Fuentedeprrafopredeter"/>
    <w:uiPriority w:val="20"/>
    <w:qFormat/>
    <w:rsid w:val="00233614"/>
    <w:rPr>
      <w:i/>
      <w:iCs/>
    </w:rPr>
  </w:style>
  <w:style w:type="paragraph" w:customStyle="1" w:styleId="font-italic">
    <w:name w:val="font-italic"/>
    <w:basedOn w:val="Normal"/>
    <w:rsid w:val="00233614"/>
    <w:pPr>
      <w:spacing w:before="100" w:beforeAutospacing="1" w:after="100" w:afterAutospacing="1" w:line="240" w:lineRule="auto"/>
    </w:pPr>
    <w:rPr>
      <w:rFonts w:ascii="Times New Roman" w:eastAsia="Times New Roman" w:hAnsi="Times New Roman" w:cs="Times New Roman"/>
      <w:kern w:val="0"/>
      <w:sz w:val="24"/>
      <w:szCs w:val="24"/>
      <w:lang w:eastAsia="es-C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2863972">
      <w:bodyDiv w:val="1"/>
      <w:marLeft w:val="0"/>
      <w:marRight w:val="0"/>
      <w:marTop w:val="0"/>
      <w:marBottom w:val="0"/>
      <w:divBdr>
        <w:top w:val="none" w:sz="0" w:space="0" w:color="auto"/>
        <w:left w:val="none" w:sz="0" w:space="0" w:color="auto"/>
        <w:bottom w:val="none" w:sz="0" w:space="0" w:color="auto"/>
        <w:right w:val="none" w:sz="0" w:space="0" w:color="auto"/>
      </w:divBdr>
      <w:divsChild>
        <w:div w:id="1818451401">
          <w:marLeft w:val="0"/>
          <w:marRight w:val="0"/>
          <w:marTop w:val="0"/>
          <w:marBottom w:val="0"/>
          <w:divBdr>
            <w:top w:val="none" w:sz="0" w:space="0" w:color="auto"/>
            <w:left w:val="none" w:sz="0" w:space="0" w:color="auto"/>
            <w:bottom w:val="none" w:sz="0" w:space="0" w:color="auto"/>
            <w:right w:val="none" w:sz="0" w:space="0" w:color="auto"/>
          </w:divBdr>
          <w:divsChild>
            <w:div w:id="683173918">
              <w:marLeft w:val="0"/>
              <w:marRight w:val="0"/>
              <w:marTop w:val="0"/>
              <w:marBottom w:val="0"/>
              <w:divBdr>
                <w:top w:val="none" w:sz="0" w:space="0" w:color="auto"/>
                <w:left w:val="none" w:sz="0" w:space="0" w:color="auto"/>
                <w:bottom w:val="none" w:sz="0" w:space="0" w:color="auto"/>
                <w:right w:val="none" w:sz="0" w:space="0" w:color="auto"/>
              </w:divBdr>
            </w:div>
          </w:divsChild>
        </w:div>
        <w:div w:id="262302411">
          <w:marLeft w:val="0"/>
          <w:marRight w:val="0"/>
          <w:marTop w:val="0"/>
          <w:marBottom w:val="0"/>
          <w:divBdr>
            <w:top w:val="none" w:sz="0" w:space="0" w:color="auto"/>
            <w:left w:val="none" w:sz="0" w:space="0" w:color="auto"/>
            <w:bottom w:val="none" w:sz="0" w:space="0" w:color="auto"/>
            <w:right w:val="none" w:sz="0" w:space="0" w:color="auto"/>
          </w:divBdr>
          <w:divsChild>
            <w:div w:id="1951737425">
              <w:marLeft w:val="0"/>
              <w:marRight w:val="0"/>
              <w:marTop w:val="0"/>
              <w:marBottom w:val="0"/>
              <w:divBdr>
                <w:top w:val="none" w:sz="0" w:space="0" w:color="auto"/>
                <w:left w:val="none" w:sz="0" w:space="0" w:color="auto"/>
                <w:bottom w:val="none" w:sz="0" w:space="0" w:color="auto"/>
                <w:right w:val="none" w:sz="0" w:space="0" w:color="auto"/>
              </w:divBdr>
              <w:divsChild>
                <w:div w:id="330914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3344549">
      <w:bodyDiv w:val="1"/>
      <w:marLeft w:val="0"/>
      <w:marRight w:val="0"/>
      <w:marTop w:val="0"/>
      <w:marBottom w:val="0"/>
      <w:divBdr>
        <w:top w:val="none" w:sz="0" w:space="0" w:color="auto"/>
        <w:left w:val="none" w:sz="0" w:space="0" w:color="auto"/>
        <w:bottom w:val="none" w:sz="0" w:space="0" w:color="auto"/>
        <w:right w:val="none" w:sz="0" w:space="0" w:color="auto"/>
      </w:divBdr>
      <w:divsChild>
        <w:div w:id="1295985199">
          <w:marLeft w:val="0"/>
          <w:marRight w:val="0"/>
          <w:marTop w:val="0"/>
          <w:marBottom w:val="0"/>
          <w:divBdr>
            <w:top w:val="none" w:sz="0" w:space="0" w:color="auto"/>
            <w:left w:val="none" w:sz="0" w:space="0" w:color="auto"/>
            <w:bottom w:val="none" w:sz="0" w:space="0" w:color="auto"/>
            <w:right w:val="none" w:sz="0" w:space="0" w:color="auto"/>
          </w:divBdr>
          <w:divsChild>
            <w:div w:id="1267925788">
              <w:marLeft w:val="0"/>
              <w:marRight w:val="0"/>
              <w:marTop w:val="0"/>
              <w:marBottom w:val="0"/>
              <w:divBdr>
                <w:top w:val="none" w:sz="0" w:space="0" w:color="auto"/>
                <w:left w:val="none" w:sz="0" w:space="0" w:color="auto"/>
                <w:bottom w:val="none" w:sz="0" w:space="0" w:color="auto"/>
                <w:right w:val="none" w:sz="0" w:space="0" w:color="auto"/>
              </w:divBdr>
            </w:div>
          </w:divsChild>
        </w:div>
        <w:div w:id="516848092">
          <w:marLeft w:val="0"/>
          <w:marRight w:val="0"/>
          <w:marTop w:val="0"/>
          <w:marBottom w:val="0"/>
          <w:divBdr>
            <w:top w:val="none" w:sz="0" w:space="0" w:color="auto"/>
            <w:left w:val="none" w:sz="0" w:space="0" w:color="auto"/>
            <w:bottom w:val="none" w:sz="0" w:space="0" w:color="auto"/>
            <w:right w:val="none" w:sz="0" w:space="0" w:color="auto"/>
          </w:divBdr>
          <w:divsChild>
            <w:div w:id="2110735552">
              <w:marLeft w:val="0"/>
              <w:marRight w:val="0"/>
              <w:marTop w:val="0"/>
              <w:marBottom w:val="0"/>
              <w:divBdr>
                <w:top w:val="none" w:sz="0" w:space="0" w:color="auto"/>
                <w:left w:val="none" w:sz="0" w:space="0" w:color="auto"/>
                <w:bottom w:val="none" w:sz="0" w:space="0" w:color="auto"/>
                <w:right w:val="none" w:sz="0" w:space="0" w:color="auto"/>
              </w:divBdr>
              <w:divsChild>
                <w:div w:id="1339305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7945618">
      <w:bodyDiv w:val="1"/>
      <w:marLeft w:val="0"/>
      <w:marRight w:val="0"/>
      <w:marTop w:val="0"/>
      <w:marBottom w:val="0"/>
      <w:divBdr>
        <w:top w:val="none" w:sz="0" w:space="0" w:color="auto"/>
        <w:left w:val="none" w:sz="0" w:space="0" w:color="auto"/>
        <w:bottom w:val="none" w:sz="0" w:space="0" w:color="auto"/>
        <w:right w:val="none" w:sz="0" w:space="0" w:color="auto"/>
      </w:divBdr>
      <w:divsChild>
        <w:div w:id="2022927377">
          <w:marLeft w:val="0"/>
          <w:marRight w:val="0"/>
          <w:marTop w:val="0"/>
          <w:marBottom w:val="0"/>
          <w:divBdr>
            <w:top w:val="none" w:sz="0" w:space="0" w:color="auto"/>
            <w:left w:val="none" w:sz="0" w:space="0" w:color="auto"/>
            <w:bottom w:val="none" w:sz="0" w:space="0" w:color="auto"/>
            <w:right w:val="none" w:sz="0" w:space="0" w:color="auto"/>
          </w:divBdr>
          <w:divsChild>
            <w:div w:id="1201629348">
              <w:marLeft w:val="0"/>
              <w:marRight w:val="0"/>
              <w:marTop w:val="0"/>
              <w:marBottom w:val="0"/>
              <w:divBdr>
                <w:top w:val="none" w:sz="0" w:space="0" w:color="auto"/>
                <w:left w:val="none" w:sz="0" w:space="0" w:color="auto"/>
                <w:bottom w:val="none" w:sz="0" w:space="0" w:color="auto"/>
                <w:right w:val="none" w:sz="0" w:space="0" w:color="auto"/>
              </w:divBdr>
            </w:div>
          </w:divsChild>
        </w:div>
        <w:div w:id="1062145430">
          <w:marLeft w:val="0"/>
          <w:marRight w:val="0"/>
          <w:marTop w:val="0"/>
          <w:marBottom w:val="0"/>
          <w:divBdr>
            <w:top w:val="none" w:sz="0" w:space="0" w:color="auto"/>
            <w:left w:val="none" w:sz="0" w:space="0" w:color="auto"/>
            <w:bottom w:val="none" w:sz="0" w:space="0" w:color="auto"/>
            <w:right w:val="none" w:sz="0" w:space="0" w:color="auto"/>
          </w:divBdr>
          <w:divsChild>
            <w:div w:id="1662733332">
              <w:marLeft w:val="0"/>
              <w:marRight w:val="0"/>
              <w:marTop w:val="0"/>
              <w:marBottom w:val="0"/>
              <w:divBdr>
                <w:top w:val="none" w:sz="0" w:space="0" w:color="auto"/>
                <w:left w:val="none" w:sz="0" w:space="0" w:color="auto"/>
                <w:bottom w:val="none" w:sz="0" w:space="0" w:color="auto"/>
                <w:right w:val="none" w:sz="0" w:space="0" w:color="auto"/>
              </w:divBdr>
              <w:divsChild>
                <w:div w:id="1538351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6280377">
      <w:bodyDiv w:val="1"/>
      <w:marLeft w:val="0"/>
      <w:marRight w:val="0"/>
      <w:marTop w:val="0"/>
      <w:marBottom w:val="0"/>
      <w:divBdr>
        <w:top w:val="none" w:sz="0" w:space="0" w:color="auto"/>
        <w:left w:val="none" w:sz="0" w:space="0" w:color="auto"/>
        <w:bottom w:val="none" w:sz="0" w:space="0" w:color="auto"/>
        <w:right w:val="none" w:sz="0" w:space="0" w:color="auto"/>
      </w:divBdr>
      <w:divsChild>
        <w:div w:id="1546521098">
          <w:marLeft w:val="0"/>
          <w:marRight w:val="0"/>
          <w:marTop w:val="0"/>
          <w:marBottom w:val="0"/>
          <w:divBdr>
            <w:top w:val="none" w:sz="0" w:space="0" w:color="auto"/>
            <w:left w:val="none" w:sz="0" w:space="0" w:color="auto"/>
            <w:bottom w:val="none" w:sz="0" w:space="0" w:color="auto"/>
            <w:right w:val="none" w:sz="0" w:space="0" w:color="auto"/>
          </w:divBdr>
          <w:divsChild>
            <w:div w:id="1897929889">
              <w:marLeft w:val="0"/>
              <w:marRight w:val="0"/>
              <w:marTop w:val="0"/>
              <w:marBottom w:val="0"/>
              <w:divBdr>
                <w:top w:val="none" w:sz="0" w:space="0" w:color="auto"/>
                <w:left w:val="none" w:sz="0" w:space="0" w:color="auto"/>
                <w:bottom w:val="none" w:sz="0" w:space="0" w:color="auto"/>
                <w:right w:val="none" w:sz="0" w:space="0" w:color="auto"/>
              </w:divBdr>
            </w:div>
          </w:divsChild>
        </w:div>
        <w:div w:id="229730531">
          <w:marLeft w:val="0"/>
          <w:marRight w:val="0"/>
          <w:marTop w:val="0"/>
          <w:marBottom w:val="0"/>
          <w:divBdr>
            <w:top w:val="none" w:sz="0" w:space="0" w:color="auto"/>
            <w:left w:val="none" w:sz="0" w:space="0" w:color="auto"/>
            <w:bottom w:val="none" w:sz="0" w:space="0" w:color="auto"/>
            <w:right w:val="none" w:sz="0" w:space="0" w:color="auto"/>
          </w:divBdr>
          <w:divsChild>
            <w:div w:id="826675992">
              <w:marLeft w:val="0"/>
              <w:marRight w:val="0"/>
              <w:marTop w:val="0"/>
              <w:marBottom w:val="0"/>
              <w:divBdr>
                <w:top w:val="none" w:sz="0" w:space="0" w:color="auto"/>
                <w:left w:val="none" w:sz="0" w:space="0" w:color="auto"/>
                <w:bottom w:val="none" w:sz="0" w:space="0" w:color="auto"/>
                <w:right w:val="none" w:sz="0" w:space="0" w:color="auto"/>
              </w:divBdr>
              <w:divsChild>
                <w:div w:id="982732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aprende.uned.ac.cr/user/view.php?id=7418&amp;course=6683"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ecuador.unir.net/actualidad-unir/tecnicas-analisis-financiero-empresas/" TargetMode="External"/><Relationship Id="rId5" Type="http://schemas.openxmlformats.org/officeDocument/2006/relationships/hyperlink" Target="https://www.inversa.es/tir-tasa-interna-de-retorno-no-2034/"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4</Pages>
  <Words>1004</Words>
  <Characters>5527</Characters>
  <Application>Microsoft Office Word</Application>
  <DocSecurity>0</DocSecurity>
  <Lines>46</Lines>
  <Paragraphs>13</Paragraphs>
  <ScaleCrop>false</ScaleCrop>
  <Company/>
  <LinksUpToDate>false</LinksUpToDate>
  <CharactersWithSpaces>6518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Personal</dc:creator>
  <cp:keywords/>
  <dc:description/>
  <cp:lastModifiedBy>Personal</cp:lastModifiedBy>
  <cp:revision>2</cp:revision>
  <dcterms:created xsi:type="dcterms:W3CDTF">2025-10-07T00:00:00Z</dcterms:created>
  <dcterms:modified xsi:type="dcterms:W3CDTF">2025-11-03T15:18:00Z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zotero-version="7.0.24"&gt;&lt;session id="tpvPxbEm"/&gt;&lt;style id="http://www.zotero.org/styles/apa" locale="es-ES"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ies>
</file>