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C67A6" w14:textId="77777777" w:rsidR="00521111" w:rsidRDefault="00521111" w:rsidP="00521111">
      <w:pPr>
        <w:jc w:val="center"/>
        <w:rPr>
          <w:lang w:val="es-ES"/>
        </w:rPr>
      </w:pPr>
      <w:r>
        <w:rPr>
          <w:lang w:val="es-ES"/>
        </w:rPr>
        <w:t>Universidad Estatal a Distancia</w:t>
      </w:r>
    </w:p>
    <w:p w14:paraId="5DB0FEB4" w14:textId="77777777" w:rsidR="00521111" w:rsidRDefault="00521111" w:rsidP="00521111">
      <w:pPr>
        <w:jc w:val="center"/>
        <w:rPr>
          <w:lang w:val="es-ES"/>
        </w:rPr>
      </w:pPr>
      <w:r>
        <w:rPr>
          <w:lang w:val="es-ES"/>
        </w:rPr>
        <w:t>Vicerrectoría Académica</w:t>
      </w:r>
    </w:p>
    <w:p w14:paraId="6A283075" w14:textId="77777777" w:rsidR="00521111" w:rsidRDefault="00521111" w:rsidP="00521111">
      <w:pPr>
        <w:jc w:val="center"/>
        <w:rPr>
          <w:lang w:val="es-ES"/>
        </w:rPr>
      </w:pPr>
      <w:r>
        <w:rPr>
          <w:lang w:val="es-ES"/>
        </w:rPr>
        <w:t>Escuela de Ciencias Exactas y Naturales</w:t>
      </w:r>
    </w:p>
    <w:p w14:paraId="22D7D604" w14:textId="77777777" w:rsidR="00521111" w:rsidRDefault="00521111" w:rsidP="00521111">
      <w:pPr>
        <w:jc w:val="center"/>
        <w:rPr>
          <w:lang w:val="es-ES"/>
        </w:rPr>
      </w:pPr>
      <w:r>
        <w:rPr>
          <w:lang w:val="es-ES"/>
        </w:rPr>
        <w:t>Cátedra Tecnología de Sistemas</w:t>
      </w:r>
    </w:p>
    <w:p w14:paraId="4D3A254E" w14:textId="77777777" w:rsidR="00521111" w:rsidRPr="00C376B2" w:rsidRDefault="00521111" w:rsidP="00521111">
      <w:pPr>
        <w:jc w:val="center"/>
        <w:rPr>
          <w:lang w:val="es-ES"/>
        </w:rPr>
      </w:pPr>
      <w:r w:rsidRPr="00C376B2">
        <w:rPr>
          <w:lang w:val="es-ES"/>
        </w:rPr>
        <w:t xml:space="preserve">Seguridad </w:t>
      </w:r>
      <w:r>
        <w:rPr>
          <w:lang w:val="es-ES"/>
        </w:rPr>
        <w:t>y</w:t>
      </w:r>
      <w:r w:rsidRPr="00C376B2">
        <w:rPr>
          <w:lang w:val="es-ES"/>
        </w:rPr>
        <w:t xml:space="preserve"> </w:t>
      </w:r>
      <w:r>
        <w:rPr>
          <w:lang w:val="es-ES"/>
        </w:rPr>
        <w:t>a</w:t>
      </w:r>
      <w:r w:rsidRPr="00C376B2">
        <w:rPr>
          <w:lang w:val="es-ES"/>
        </w:rPr>
        <w:t xml:space="preserve">uditoria </w:t>
      </w:r>
      <w:r>
        <w:rPr>
          <w:lang w:val="es-ES"/>
        </w:rPr>
        <w:t>e</w:t>
      </w:r>
      <w:r w:rsidRPr="00C376B2">
        <w:rPr>
          <w:lang w:val="es-ES"/>
        </w:rPr>
        <w:t xml:space="preserve">n </w:t>
      </w:r>
      <w:r>
        <w:rPr>
          <w:lang w:val="es-ES"/>
        </w:rPr>
        <w:t>l</w:t>
      </w:r>
      <w:r w:rsidRPr="00C376B2">
        <w:rPr>
          <w:lang w:val="es-ES"/>
        </w:rPr>
        <w:t>as TIC</w:t>
      </w:r>
    </w:p>
    <w:p w14:paraId="4AB5F09C" w14:textId="77777777" w:rsidR="00521111" w:rsidRDefault="00521111" w:rsidP="00521111">
      <w:pPr>
        <w:jc w:val="center"/>
        <w:rPr>
          <w:lang w:val="es-ES"/>
        </w:rPr>
      </w:pPr>
      <w:r w:rsidRPr="00C376B2">
        <w:rPr>
          <w:lang w:val="es-ES"/>
        </w:rPr>
        <w:t>Código: 03070</w:t>
      </w:r>
    </w:p>
    <w:p w14:paraId="40DC7141" w14:textId="64F85757" w:rsidR="00521111" w:rsidRDefault="00521111" w:rsidP="00521111">
      <w:pPr>
        <w:jc w:val="center"/>
        <w:rPr>
          <w:lang w:val="es-ES"/>
        </w:rPr>
      </w:pPr>
      <w:r>
        <w:rPr>
          <w:lang w:val="es-ES"/>
        </w:rPr>
        <w:t>Tarea #2</w:t>
      </w:r>
    </w:p>
    <w:p w14:paraId="63F1A99F" w14:textId="0FC2B2CF" w:rsidR="00521111" w:rsidRDefault="00521111" w:rsidP="00521111">
      <w:pPr>
        <w:jc w:val="center"/>
        <w:rPr>
          <w:lang w:val="es-ES"/>
        </w:rPr>
      </w:pPr>
      <w:r w:rsidRPr="00C376B2">
        <w:rPr>
          <w:lang w:val="es-ES"/>
        </w:rPr>
        <w:t>Tema</w:t>
      </w:r>
      <w:r>
        <w:rPr>
          <w:lang w:val="es-ES"/>
        </w:rPr>
        <w:t>:</w:t>
      </w:r>
      <w:r w:rsidRPr="00C376B2">
        <w:rPr>
          <w:lang w:val="es-ES"/>
        </w:rPr>
        <w:t xml:space="preserve"> </w:t>
      </w:r>
      <w:r>
        <w:rPr>
          <w:lang w:val="es-ES"/>
        </w:rPr>
        <w:t xml:space="preserve">Informe de Auditoría </w:t>
      </w:r>
    </w:p>
    <w:p w14:paraId="49051EE4" w14:textId="77777777" w:rsidR="00521111" w:rsidRDefault="00521111" w:rsidP="00521111">
      <w:pPr>
        <w:jc w:val="center"/>
        <w:rPr>
          <w:lang w:val="es-ES"/>
        </w:rPr>
      </w:pPr>
      <w:r>
        <w:rPr>
          <w:lang w:val="es-ES"/>
        </w:rPr>
        <w:t>Estudiante:</w:t>
      </w:r>
    </w:p>
    <w:p w14:paraId="647EDA68" w14:textId="77777777" w:rsidR="00521111" w:rsidRDefault="00521111" w:rsidP="00521111">
      <w:pPr>
        <w:jc w:val="center"/>
        <w:rPr>
          <w:lang w:val="es-ES"/>
        </w:rPr>
      </w:pPr>
      <w:r>
        <w:rPr>
          <w:lang w:val="es-ES"/>
        </w:rPr>
        <w:t>Francisco Campos Sandi</w:t>
      </w:r>
    </w:p>
    <w:p w14:paraId="718DAFDB" w14:textId="77777777" w:rsidR="00521111" w:rsidRDefault="00521111" w:rsidP="00521111">
      <w:pPr>
        <w:jc w:val="center"/>
        <w:rPr>
          <w:lang w:val="es-ES"/>
        </w:rPr>
      </w:pPr>
      <w:r>
        <w:rPr>
          <w:lang w:val="es-ES"/>
        </w:rPr>
        <w:t>Cédula:</w:t>
      </w:r>
    </w:p>
    <w:p w14:paraId="63A049DC" w14:textId="77777777" w:rsidR="00521111" w:rsidRDefault="00521111" w:rsidP="00521111">
      <w:pPr>
        <w:jc w:val="center"/>
        <w:rPr>
          <w:lang w:val="es-ES"/>
        </w:rPr>
      </w:pPr>
      <w:r>
        <w:rPr>
          <w:lang w:val="es-ES"/>
        </w:rPr>
        <w:t>114750560</w:t>
      </w:r>
    </w:p>
    <w:p w14:paraId="173E6CF1" w14:textId="77777777" w:rsidR="00521111" w:rsidRDefault="00521111" w:rsidP="00521111">
      <w:pPr>
        <w:jc w:val="center"/>
        <w:rPr>
          <w:lang w:val="es-ES"/>
        </w:rPr>
      </w:pPr>
      <w:r>
        <w:rPr>
          <w:lang w:val="es-ES"/>
        </w:rPr>
        <w:t>Sede: San Vito</w:t>
      </w:r>
    </w:p>
    <w:p w14:paraId="50E6223B" w14:textId="77777777" w:rsidR="00521111" w:rsidRDefault="00521111" w:rsidP="00521111">
      <w:pPr>
        <w:jc w:val="center"/>
        <w:rPr>
          <w:lang w:val="es-ES"/>
        </w:rPr>
      </w:pPr>
      <w:r>
        <w:rPr>
          <w:lang w:val="es-ES"/>
        </w:rPr>
        <w:t>Grupo: 04</w:t>
      </w:r>
    </w:p>
    <w:p w14:paraId="27BC129E" w14:textId="77777777" w:rsidR="00521111" w:rsidRDefault="00521111" w:rsidP="00521111">
      <w:pPr>
        <w:jc w:val="center"/>
        <w:rPr>
          <w:lang w:val="es-ES"/>
        </w:rPr>
      </w:pPr>
      <w:r>
        <w:rPr>
          <w:lang w:val="es-ES"/>
        </w:rPr>
        <w:t>Tutor:</w:t>
      </w:r>
    </w:p>
    <w:p w14:paraId="7523016D" w14:textId="77777777" w:rsidR="00521111" w:rsidRDefault="00521111" w:rsidP="00521111">
      <w:pPr>
        <w:jc w:val="center"/>
        <w:rPr>
          <w:lang w:val="es-ES"/>
        </w:rPr>
      </w:pPr>
      <w:r>
        <w:rPr>
          <w:lang w:val="es-ES"/>
        </w:rPr>
        <w:t>Edgar Valladares Leal</w:t>
      </w:r>
    </w:p>
    <w:p w14:paraId="3D27831E" w14:textId="3B525F4E" w:rsidR="0073012F" w:rsidRDefault="00521111" w:rsidP="00521111">
      <w:pPr>
        <w:jc w:val="center"/>
        <w:rPr>
          <w:lang w:val="es-ES"/>
        </w:rPr>
      </w:pPr>
      <w:r>
        <w:rPr>
          <w:lang w:val="es-ES"/>
        </w:rPr>
        <w:t>III CUATRIMESTRE 2024</w:t>
      </w:r>
    </w:p>
    <w:p w14:paraId="621EFE56" w14:textId="5A1022A0" w:rsidR="00521111" w:rsidRDefault="00521111" w:rsidP="00521111">
      <w:pPr>
        <w:jc w:val="center"/>
        <w:rPr>
          <w:lang w:val="es-ES"/>
        </w:rPr>
      </w:pPr>
    </w:p>
    <w:p w14:paraId="380D37DB" w14:textId="6E249D54" w:rsidR="00521111" w:rsidRDefault="00521111" w:rsidP="00521111">
      <w:pPr>
        <w:jc w:val="center"/>
        <w:rPr>
          <w:lang w:val="es-ES"/>
        </w:rPr>
      </w:pPr>
    </w:p>
    <w:p w14:paraId="0DB49861" w14:textId="64467443" w:rsidR="00521111" w:rsidRDefault="00521111" w:rsidP="00521111">
      <w:pPr>
        <w:jc w:val="center"/>
        <w:rPr>
          <w:lang w:val="es-ES"/>
        </w:rPr>
      </w:pPr>
    </w:p>
    <w:p w14:paraId="089CBC89" w14:textId="77777777" w:rsidR="006D7EF4" w:rsidRDefault="006D7EF4" w:rsidP="00334258">
      <w:pPr>
        <w:pStyle w:val="Ttulo1"/>
        <w:rPr>
          <w:lang w:val="es-ES"/>
        </w:rPr>
      </w:pPr>
    </w:p>
    <w:sdt>
      <w:sdtPr>
        <w:rPr>
          <w:rFonts w:ascii="Arial" w:eastAsiaTheme="minorHAnsi" w:hAnsi="Arial" w:cstheme="minorBidi"/>
          <w:color w:val="auto"/>
          <w:sz w:val="22"/>
          <w:szCs w:val="22"/>
          <w:lang w:val="es-ES" w:eastAsia="en-US"/>
        </w:rPr>
        <w:id w:val="-1032270887"/>
        <w:docPartObj>
          <w:docPartGallery w:val="Table of Contents"/>
          <w:docPartUnique/>
        </w:docPartObj>
      </w:sdtPr>
      <w:sdtEndPr>
        <w:rPr>
          <w:b/>
          <w:bCs/>
        </w:rPr>
      </w:sdtEndPr>
      <w:sdtContent>
        <w:p w14:paraId="29473B1C" w14:textId="7E3298AD" w:rsidR="006D7EF4" w:rsidRPr="006D7EF4" w:rsidRDefault="006D7EF4" w:rsidP="006D7EF4">
          <w:pPr>
            <w:pStyle w:val="TtuloTDC"/>
            <w:spacing w:line="480" w:lineRule="auto"/>
            <w:rPr>
              <w:rFonts w:ascii="Arial" w:hAnsi="Arial" w:cs="Arial"/>
              <w:b/>
              <w:bCs/>
              <w:color w:val="auto"/>
              <w:sz w:val="22"/>
              <w:szCs w:val="22"/>
            </w:rPr>
          </w:pPr>
          <w:r w:rsidRPr="006D7EF4">
            <w:rPr>
              <w:rFonts w:ascii="Arial" w:hAnsi="Arial" w:cs="Arial"/>
              <w:b/>
              <w:bCs/>
              <w:color w:val="auto"/>
              <w:sz w:val="22"/>
              <w:szCs w:val="22"/>
              <w:lang w:val="es-ES"/>
            </w:rPr>
            <w:t>Tabla de contenido</w:t>
          </w:r>
        </w:p>
        <w:p w14:paraId="2B65DFC9" w14:textId="0F41CB15" w:rsidR="006D7EF4" w:rsidRPr="006D7EF4" w:rsidRDefault="006D7EF4" w:rsidP="006D7EF4">
          <w:pPr>
            <w:pStyle w:val="TDC1"/>
            <w:tabs>
              <w:tab w:val="right" w:leader="dot" w:pos="8828"/>
            </w:tabs>
            <w:rPr>
              <w:rFonts w:cs="Arial"/>
              <w:noProof/>
            </w:rPr>
          </w:pPr>
          <w:r w:rsidRPr="006D7EF4">
            <w:rPr>
              <w:rFonts w:cs="Arial"/>
            </w:rPr>
            <w:fldChar w:fldCharType="begin"/>
          </w:r>
          <w:r w:rsidRPr="006D7EF4">
            <w:rPr>
              <w:rFonts w:cs="Arial"/>
            </w:rPr>
            <w:instrText xml:space="preserve"> TOC \o "1-3" \h \z \u </w:instrText>
          </w:r>
          <w:r w:rsidRPr="006D7EF4">
            <w:rPr>
              <w:rFonts w:cs="Arial"/>
            </w:rPr>
            <w:fldChar w:fldCharType="separate"/>
          </w:r>
          <w:hyperlink w:anchor="_Toc181147252" w:history="1">
            <w:r w:rsidRPr="006D7EF4">
              <w:rPr>
                <w:rStyle w:val="Hipervnculo"/>
                <w:rFonts w:cs="Arial"/>
                <w:noProof/>
                <w:color w:val="auto"/>
                <w:lang w:val="es-ES"/>
              </w:rPr>
              <w:t>Introducción</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_Toc181147252 \h </w:instrText>
            </w:r>
            <w:r w:rsidRPr="006D7EF4">
              <w:rPr>
                <w:rFonts w:cs="Arial"/>
                <w:noProof/>
                <w:webHidden/>
              </w:rPr>
            </w:r>
            <w:r w:rsidRPr="006D7EF4">
              <w:rPr>
                <w:rFonts w:cs="Arial"/>
                <w:noProof/>
                <w:webHidden/>
              </w:rPr>
              <w:fldChar w:fldCharType="separate"/>
            </w:r>
            <w:r w:rsidR="00C7284F">
              <w:rPr>
                <w:rFonts w:cs="Arial"/>
                <w:noProof/>
                <w:webHidden/>
              </w:rPr>
              <w:t>3</w:t>
            </w:r>
            <w:r w:rsidRPr="006D7EF4">
              <w:rPr>
                <w:rFonts w:cs="Arial"/>
                <w:noProof/>
                <w:webHidden/>
              </w:rPr>
              <w:fldChar w:fldCharType="end"/>
            </w:r>
          </w:hyperlink>
        </w:p>
        <w:p w14:paraId="7E46DE69" w14:textId="0FB4AEC0" w:rsidR="006D7EF4" w:rsidRPr="006D7EF4" w:rsidRDefault="006D7EF4" w:rsidP="006D7EF4">
          <w:pPr>
            <w:pStyle w:val="TDC1"/>
            <w:tabs>
              <w:tab w:val="right" w:leader="dot" w:pos="8828"/>
            </w:tabs>
            <w:rPr>
              <w:rFonts w:cs="Arial"/>
              <w:noProof/>
            </w:rPr>
          </w:pPr>
          <w:hyperlink w:anchor="_Toc181147253" w:history="1">
            <w:r w:rsidRPr="006D7EF4">
              <w:rPr>
                <w:rStyle w:val="Hipervnculo"/>
                <w:rFonts w:cs="Arial"/>
                <w:noProof/>
                <w:color w:val="auto"/>
                <w:lang w:val="es-ES"/>
              </w:rPr>
              <w:t>Desarrollo</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_Toc181147253 \h </w:instrText>
            </w:r>
            <w:r w:rsidRPr="006D7EF4">
              <w:rPr>
                <w:rFonts w:cs="Arial"/>
                <w:noProof/>
                <w:webHidden/>
              </w:rPr>
            </w:r>
            <w:r w:rsidRPr="006D7EF4">
              <w:rPr>
                <w:rFonts w:cs="Arial"/>
                <w:noProof/>
                <w:webHidden/>
              </w:rPr>
              <w:fldChar w:fldCharType="separate"/>
            </w:r>
            <w:r w:rsidR="00C7284F">
              <w:rPr>
                <w:rFonts w:cs="Arial"/>
                <w:noProof/>
                <w:webHidden/>
              </w:rPr>
              <w:t>4</w:t>
            </w:r>
            <w:r w:rsidRPr="006D7EF4">
              <w:rPr>
                <w:rFonts w:cs="Arial"/>
                <w:noProof/>
                <w:webHidden/>
              </w:rPr>
              <w:fldChar w:fldCharType="end"/>
            </w:r>
          </w:hyperlink>
        </w:p>
        <w:p w14:paraId="7FCF4B6A" w14:textId="2B07C5E9" w:rsidR="006D7EF4" w:rsidRPr="006D7EF4" w:rsidRDefault="006D7EF4" w:rsidP="006D7EF4">
          <w:pPr>
            <w:pStyle w:val="TDC2"/>
            <w:tabs>
              <w:tab w:val="right" w:leader="dot" w:pos="8828"/>
            </w:tabs>
            <w:rPr>
              <w:rFonts w:cs="Arial"/>
              <w:noProof/>
            </w:rPr>
          </w:pPr>
          <w:hyperlink w:anchor="_Toc181147254" w:history="1">
            <w:r w:rsidRPr="006D7EF4">
              <w:rPr>
                <w:rStyle w:val="Hipervnculo"/>
                <w:rFonts w:cs="Arial"/>
                <w:noProof/>
                <w:color w:val="auto"/>
                <w:lang w:val="es-ES"/>
              </w:rPr>
              <w:t>Informe de auditoría</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_Toc181147254 \h </w:instrText>
            </w:r>
            <w:r w:rsidRPr="006D7EF4">
              <w:rPr>
                <w:rFonts w:cs="Arial"/>
                <w:noProof/>
                <w:webHidden/>
              </w:rPr>
            </w:r>
            <w:r w:rsidRPr="006D7EF4">
              <w:rPr>
                <w:rFonts w:cs="Arial"/>
                <w:noProof/>
                <w:webHidden/>
              </w:rPr>
              <w:fldChar w:fldCharType="separate"/>
            </w:r>
            <w:r w:rsidR="00C7284F">
              <w:rPr>
                <w:rFonts w:cs="Arial"/>
                <w:noProof/>
                <w:webHidden/>
              </w:rPr>
              <w:t>5</w:t>
            </w:r>
            <w:r w:rsidRPr="006D7EF4">
              <w:rPr>
                <w:rFonts w:cs="Arial"/>
                <w:noProof/>
                <w:webHidden/>
              </w:rPr>
              <w:fldChar w:fldCharType="end"/>
            </w:r>
          </w:hyperlink>
        </w:p>
        <w:p w14:paraId="4E8D29A7" w14:textId="0FC0CE64" w:rsidR="006D7EF4" w:rsidRPr="006D7EF4" w:rsidRDefault="006D7EF4" w:rsidP="006D7EF4">
          <w:pPr>
            <w:pStyle w:val="TDC2"/>
            <w:tabs>
              <w:tab w:val="right" w:leader="dot" w:pos="8828"/>
            </w:tabs>
            <w:rPr>
              <w:rFonts w:cs="Arial"/>
              <w:noProof/>
            </w:rPr>
          </w:pPr>
          <w:hyperlink w:anchor="_Toc181147255" w:history="1">
            <w:r w:rsidRPr="006D7EF4">
              <w:rPr>
                <w:rStyle w:val="Hipervnculo"/>
                <w:rFonts w:cs="Arial"/>
                <w:noProof/>
                <w:color w:val="auto"/>
              </w:rPr>
              <w:t>Cuestionario de Auditoría de Seguridad de la Información</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_Toc181147255 \h </w:instrText>
            </w:r>
            <w:r w:rsidRPr="006D7EF4">
              <w:rPr>
                <w:rFonts w:cs="Arial"/>
                <w:noProof/>
                <w:webHidden/>
              </w:rPr>
            </w:r>
            <w:r w:rsidRPr="006D7EF4">
              <w:rPr>
                <w:rFonts w:cs="Arial"/>
                <w:noProof/>
                <w:webHidden/>
              </w:rPr>
              <w:fldChar w:fldCharType="separate"/>
            </w:r>
            <w:r w:rsidR="00C7284F">
              <w:rPr>
                <w:rFonts w:cs="Arial"/>
                <w:noProof/>
                <w:webHidden/>
              </w:rPr>
              <w:t>5</w:t>
            </w:r>
            <w:r w:rsidRPr="006D7EF4">
              <w:rPr>
                <w:rFonts w:cs="Arial"/>
                <w:noProof/>
                <w:webHidden/>
              </w:rPr>
              <w:fldChar w:fldCharType="end"/>
            </w:r>
          </w:hyperlink>
        </w:p>
        <w:p w14:paraId="1883C728" w14:textId="794A1A64" w:rsidR="006D7EF4" w:rsidRPr="006D7EF4" w:rsidRDefault="006D7EF4" w:rsidP="006D7EF4">
          <w:pPr>
            <w:pStyle w:val="TDC2"/>
            <w:tabs>
              <w:tab w:val="right" w:leader="dot" w:pos="8828"/>
            </w:tabs>
            <w:rPr>
              <w:rFonts w:cs="Arial"/>
              <w:noProof/>
            </w:rPr>
          </w:pPr>
          <w:hyperlink w:anchor="_Toc181147256" w:history="1">
            <w:r w:rsidRPr="006D7EF4">
              <w:rPr>
                <w:rStyle w:val="Hipervnculo"/>
                <w:rFonts w:eastAsia="Times New Roman" w:cs="Arial"/>
                <w:noProof/>
                <w:color w:val="auto"/>
                <w:lang w:eastAsia="es-CR"/>
              </w:rPr>
              <w:t>Lista de Chequeo de Auditoría de Seguridad de la Información</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_Toc181147256 \h </w:instrText>
            </w:r>
            <w:r w:rsidRPr="006D7EF4">
              <w:rPr>
                <w:rFonts w:cs="Arial"/>
                <w:noProof/>
                <w:webHidden/>
              </w:rPr>
            </w:r>
            <w:r w:rsidRPr="006D7EF4">
              <w:rPr>
                <w:rFonts w:cs="Arial"/>
                <w:noProof/>
                <w:webHidden/>
              </w:rPr>
              <w:fldChar w:fldCharType="separate"/>
            </w:r>
            <w:r w:rsidR="00C7284F">
              <w:rPr>
                <w:rFonts w:cs="Arial"/>
                <w:noProof/>
                <w:webHidden/>
              </w:rPr>
              <w:t>6</w:t>
            </w:r>
            <w:r w:rsidRPr="006D7EF4">
              <w:rPr>
                <w:rFonts w:cs="Arial"/>
                <w:noProof/>
                <w:webHidden/>
              </w:rPr>
              <w:fldChar w:fldCharType="end"/>
            </w:r>
          </w:hyperlink>
        </w:p>
        <w:p w14:paraId="127C1B0E" w14:textId="728CE3B8" w:rsidR="006D7EF4" w:rsidRPr="006D7EF4" w:rsidRDefault="006D7EF4" w:rsidP="006D7EF4">
          <w:pPr>
            <w:pStyle w:val="TDC2"/>
            <w:tabs>
              <w:tab w:val="right" w:leader="dot" w:pos="8828"/>
            </w:tabs>
            <w:rPr>
              <w:rFonts w:cs="Arial"/>
              <w:noProof/>
            </w:rPr>
          </w:pPr>
          <w:hyperlink w:anchor="_Toc181147257" w:history="1">
            <w:r w:rsidRPr="006D7EF4">
              <w:rPr>
                <w:rStyle w:val="Hipervnculo"/>
                <w:rFonts w:cs="Arial"/>
                <w:noProof/>
                <w:color w:val="auto"/>
              </w:rPr>
              <w:t>Situaciones relevantes</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_Toc181147257 \h </w:instrText>
            </w:r>
            <w:r w:rsidRPr="006D7EF4">
              <w:rPr>
                <w:rFonts w:cs="Arial"/>
                <w:noProof/>
                <w:webHidden/>
              </w:rPr>
            </w:r>
            <w:r w:rsidRPr="006D7EF4">
              <w:rPr>
                <w:rFonts w:cs="Arial"/>
                <w:noProof/>
                <w:webHidden/>
              </w:rPr>
              <w:fldChar w:fldCharType="separate"/>
            </w:r>
            <w:r w:rsidR="00C7284F">
              <w:rPr>
                <w:rFonts w:cs="Arial"/>
                <w:noProof/>
                <w:webHidden/>
              </w:rPr>
              <w:t>7</w:t>
            </w:r>
            <w:r w:rsidRPr="006D7EF4">
              <w:rPr>
                <w:rFonts w:cs="Arial"/>
                <w:noProof/>
                <w:webHidden/>
              </w:rPr>
              <w:fldChar w:fldCharType="end"/>
            </w:r>
          </w:hyperlink>
        </w:p>
        <w:p w14:paraId="3E26B38A" w14:textId="4DDC36AA" w:rsidR="006D7EF4" w:rsidRPr="006D7EF4" w:rsidRDefault="006D7EF4" w:rsidP="006D7EF4">
          <w:pPr>
            <w:pStyle w:val="TDC2"/>
            <w:tabs>
              <w:tab w:val="right" w:leader="dot" w:pos="8828"/>
            </w:tabs>
            <w:rPr>
              <w:rFonts w:cs="Arial"/>
              <w:noProof/>
            </w:rPr>
          </w:pPr>
          <w:hyperlink w:anchor="_Toc181147258" w:history="1">
            <w:r w:rsidRPr="006D7EF4">
              <w:rPr>
                <w:rStyle w:val="Hipervnculo"/>
                <w:rFonts w:cs="Arial"/>
                <w:noProof/>
                <w:color w:val="auto"/>
              </w:rPr>
              <w:t>Situaciones encontradas</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_Toc181147258 \h </w:instrText>
            </w:r>
            <w:r w:rsidRPr="006D7EF4">
              <w:rPr>
                <w:rFonts w:cs="Arial"/>
                <w:noProof/>
                <w:webHidden/>
              </w:rPr>
            </w:r>
            <w:r w:rsidRPr="006D7EF4">
              <w:rPr>
                <w:rFonts w:cs="Arial"/>
                <w:noProof/>
                <w:webHidden/>
              </w:rPr>
              <w:fldChar w:fldCharType="separate"/>
            </w:r>
            <w:r w:rsidR="00C7284F">
              <w:rPr>
                <w:rFonts w:cs="Arial"/>
                <w:noProof/>
                <w:webHidden/>
              </w:rPr>
              <w:t>7</w:t>
            </w:r>
            <w:r w:rsidRPr="006D7EF4">
              <w:rPr>
                <w:rFonts w:cs="Arial"/>
                <w:noProof/>
                <w:webHidden/>
              </w:rPr>
              <w:fldChar w:fldCharType="end"/>
            </w:r>
          </w:hyperlink>
        </w:p>
        <w:p w14:paraId="6DC28B99" w14:textId="26ECFA5A" w:rsidR="006D7EF4" w:rsidRPr="006D7EF4" w:rsidRDefault="006D7EF4" w:rsidP="006D7EF4">
          <w:pPr>
            <w:pStyle w:val="TDC1"/>
            <w:tabs>
              <w:tab w:val="right" w:leader="dot" w:pos="8828"/>
            </w:tabs>
            <w:rPr>
              <w:rFonts w:cs="Arial"/>
              <w:noProof/>
            </w:rPr>
          </w:pPr>
          <w:hyperlink w:anchor="_Toc181147259" w:history="1">
            <w:r w:rsidRPr="006D7EF4">
              <w:rPr>
                <w:rStyle w:val="Hipervnculo"/>
                <w:rFonts w:cs="Arial"/>
                <w:noProof/>
                <w:color w:val="auto"/>
              </w:rPr>
              <w:t>Conclusión</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_Toc181147259 \h </w:instrText>
            </w:r>
            <w:r w:rsidRPr="006D7EF4">
              <w:rPr>
                <w:rFonts w:cs="Arial"/>
                <w:noProof/>
                <w:webHidden/>
              </w:rPr>
            </w:r>
            <w:r w:rsidRPr="006D7EF4">
              <w:rPr>
                <w:rFonts w:cs="Arial"/>
                <w:noProof/>
                <w:webHidden/>
              </w:rPr>
              <w:fldChar w:fldCharType="separate"/>
            </w:r>
            <w:r w:rsidR="00C7284F">
              <w:rPr>
                <w:rFonts w:cs="Arial"/>
                <w:noProof/>
                <w:webHidden/>
              </w:rPr>
              <w:t>9</w:t>
            </w:r>
            <w:r w:rsidRPr="006D7EF4">
              <w:rPr>
                <w:rFonts w:cs="Arial"/>
                <w:noProof/>
                <w:webHidden/>
              </w:rPr>
              <w:fldChar w:fldCharType="end"/>
            </w:r>
          </w:hyperlink>
        </w:p>
        <w:p w14:paraId="5B725DF2" w14:textId="655B557C" w:rsidR="006D7EF4" w:rsidRPr="006D7EF4" w:rsidRDefault="006D7EF4" w:rsidP="006D7EF4">
          <w:pPr>
            <w:pStyle w:val="TDC1"/>
            <w:tabs>
              <w:tab w:val="right" w:leader="dot" w:pos="8828"/>
            </w:tabs>
            <w:rPr>
              <w:rFonts w:cs="Arial"/>
              <w:noProof/>
            </w:rPr>
          </w:pPr>
          <w:hyperlink w:anchor="_Toc181147260" w:history="1">
            <w:r w:rsidRPr="006D7EF4">
              <w:rPr>
                <w:rStyle w:val="Hipervnculo"/>
                <w:rFonts w:cs="Arial"/>
                <w:noProof/>
                <w:color w:val="auto"/>
              </w:rPr>
              <w:t>Referencia</w:t>
            </w:r>
            <w:r w:rsidRPr="006D7EF4">
              <w:rPr>
                <w:rFonts w:cs="Arial"/>
                <w:noProof/>
                <w:webHidden/>
              </w:rPr>
              <w:tab/>
            </w:r>
            <w:r w:rsidRPr="006D7EF4">
              <w:rPr>
                <w:rFonts w:cs="Arial"/>
                <w:noProof/>
                <w:webHidden/>
              </w:rPr>
              <w:fldChar w:fldCharType="begin"/>
            </w:r>
            <w:r w:rsidRPr="006D7EF4">
              <w:rPr>
                <w:rFonts w:cs="Arial"/>
                <w:noProof/>
                <w:webHidden/>
              </w:rPr>
              <w:instrText xml:space="preserve"> PAGEREF _Toc181147260 \h </w:instrText>
            </w:r>
            <w:r w:rsidRPr="006D7EF4">
              <w:rPr>
                <w:rFonts w:cs="Arial"/>
                <w:noProof/>
                <w:webHidden/>
              </w:rPr>
            </w:r>
            <w:r w:rsidRPr="006D7EF4">
              <w:rPr>
                <w:rFonts w:cs="Arial"/>
                <w:noProof/>
                <w:webHidden/>
              </w:rPr>
              <w:fldChar w:fldCharType="separate"/>
            </w:r>
            <w:r w:rsidR="00C7284F">
              <w:rPr>
                <w:rFonts w:cs="Arial"/>
                <w:noProof/>
                <w:webHidden/>
              </w:rPr>
              <w:t>10</w:t>
            </w:r>
            <w:r w:rsidRPr="006D7EF4">
              <w:rPr>
                <w:rFonts w:cs="Arial"/>
                <w:noProof/>
                <w:webHidden/>
              </w:rPr>
              <w:fldChar w:fldCharType="end"/>
            </w:r>
          </w:hyperlink>
        </w:p>
        <w:p w14:paraId="2CB37BC3" w14:textId="1E2B4CEB" w:rsidR="006D7EF4" w:rsidRDefault="006D7EF4" w:rsidP="006D7EF4">
          <w:r w:rsidRPr="006D7EF4">
            <w:rPr>
              <w:rFonts w:cs="Arial"/>
              <w:b/>
              <w:bCs/>
              <w:lang w:val="es-ES"/>
            </w:rPr>
            <w:fldChar w:fldCharType="end"/>
          </w:r>
        </w:p>
      </w:sdtContent>
    </w:sdt>
    <w:p w14:paraId="25BD2B6B" w14:textId="77777777" w:rsidR="006D7EF4" w:rsidRDefault="006D7EF4" w:rsidP="00334258">
      <w:pPr>
        <w:pStyle w:val="Ttulo1"/>
        <w:rPr>
          <w:lang w:val="es-ES"/>
        </w:rPr>
      </w:pPr>
    </w:p>
    <w:p w14:paraId="1B5B8D1B" w14:textId="77777777" w:rsidR="006D7EF4" w:rsidRDefault="006D7EF4" w:rsidP="00334258">
      <w:pPr>
        <w:pStyle w:val="Ttulo1"/>
        <w:rPr>
          <w:lang w:val="es-ES"/>
        </w:rPr>
      </w:pPr>
    </w:p>
    <w:p w14:paraId="099B9017" w14:textId="77777777" w:rsidR="006D7EF4" w:rsidRDefault="006D7EF4" w:rsidP="006D7EF4">
      <w:pPr>
        <w:pStyle w:val="Ttulo1"/>
        <w:jc w:val="left"/>
        <w:rPr>
          <w:lang w:val="es-ES"/>
        </w:rPr>
      </w:pPr>
    </w:p>
    <w:p w14:paraId="4A93EEA1" w14:textId="77777777" w:rsidR="006D7EF4" w:rsidRDefault="006D7EF4" w:rsidP="006D7EF4">
      <w:pPr>
        <w:pStyle w:val="Ttulo1"/>
        <w:jc w:val="left"/>
        <w:rPr>
          <w:lang w:val="es-ES"/>
        </w:rPr>
      </w:pPr>
    </w:p>
    <w:p w14:paraId="4AA868DB" w14:textId="423488A6" w:rsidR="006D7EF4" w:rsidRDefault="006D7EF4" w:rsidP="00334258">
      <w:pPr>
        <w:pStyle w:val="Ttulo1"/>
        <w:rPr>
          <w:lang w:val="es-ES"/>
        </w:rPr>
      </w:pPr>
    </w:p>
    <w:p w14:paraId="746B1960" w14:textId="4BB9663E" w:rsidR="006D7EF4" w:rsidRDefault="006D7EF4" w:rsidP="006D7EF4">
      <w:pPr>
        <w:rPr>
          <w:lang w:val="es-ES"/>
        </w:rPr>
      </w:pPr>
    </w:p>
    <w:p w14:paraId="229447CB" w14:textId="77777777" w:rsidR="006D7EF4" w:rsidRPr="006D7EF4" w:rsidRDefault="006D7EF4" w:rsidP="006D7EF4">
      <w:pPr>
        <w:rPr>
          <w:lang w:val="es-ES"/>
        </w:rPr>
      </w:pPr>
    </w:p>
    <w:p w14:paraId="4DF437C5" w14:textId="77777777" w:rsidR="006D7EF4" w:rsidRPr="006D7EF4" w:rsidRDefault="006D7EF4" w:rsidP="006D7EF4">
      <w:pPr>
        <w:ind w:left="720" w:firstLine="0"/>
      </w:pPr>
    </w:p>
    <w:p w14:paraId="7DE722ED" w14:textId="39CB792B" w:rsidR="00521111" w:rsidRDefault="00521111" w:rsidP="00334258">
      <w:pPr>
        <w:pStyle w:val="Ttulo1"/>
        <w:rPr>
          <w:lang w:val="es-ES"/>
        </w:rPr>
      </w:pPr>
      <w:bookmarkStart w:id="0" w:name="_Toc181147252"/>
      <w:r>
        <w:rPr>
          <w:lang w:val="es-ES"/>
        </w:rPr>
        <w:lastRenderedPageBreak/>
        <w:t>Introducción</w:t>
      </w:r>
      <w:bookmarkEnd w:id="0"/>
      <w:r>
        <w:rPr>
          <w:lang w:val="es-ES"/>
        </w:rPr>
        <w:t xml:space="preserve"> </w:t>
      </w:r>
    </w:p>
    <w:p w14:paraId="0EA4F4BB" w14:textId="77777777" w:rsidR="006D7EF4" w:rsidRPr="006D7EF4" w:rsidRDefault="006D7EF4" w:rsidP="006D7EF4">
      <w:r w:rsidRPr="006D7EF4">
        <w:t>En el presente informe se aborda un caso real de fuga de información en un grupo de hospitales privados, destacando la complejidad y la relevancia de la ciberseguridad en el ámbito de la salud. A medida que las instituciones médicas adoptan tecnologías digitales para mejorar la atención al paciente, también se enfrentan a desafíos significativos en la protección de datos sensibles. Este trabajo es crucial, ya que la exposición de información confidencial no solo compromete la privacidad de los pacientes, sino que también puede acarrear consecuencias legales para la organización, como el incumplimiento de la Ley Orgánica de Protección de Datos (LOPD).</w:t>
      </w:r>
    </w:p>
    <w:p w14:paraId="694D6C18" w14:textId="77777777" w:rsidR="006D7EF4" w:rsidRPr="006D7EF4" w:rsidRDefault="006D7EF4" w:rsidP="006D7EF4">
      <w:r w:rsidRPr="006D7EF4">
        <w:t>El informe se estructura en varias secciones. Primero, se presenta un análisis detallado de la actividad auditada, que incluye antecedentes sobre el uso no autorizado de servicios de almacenamiento en la nube por parte del personal médico, lo que condujo a riesgos serios en el manejo de datos. A continuación, se identifican y describen las situaciones relevantes que afectan significativamente el contexto analizado, así como las situaciones encontradas durante la auditoría, que ofrecen una visión clara de las vulnerabilidades existentes.</w:t>
      </w:r>
    </w:p>
    <w:p w14:paraId="35DDCEBA" w14:textId="5A9CA2F2" w:rsidR="00334258" w:rsidRPr="006D7EF4" w:rsidRDefault="006D7EF4" w:rsidP="006D7EF4">
      <w:r w:rsidRPr="006D7EF4">
        <w:t>Asimismo, se incluyen instrumentos de recopilación de información, como un cuestionario y una lista de chequeo, que permiten una evaluación sistemática del estado actual de la seguridad de la información en los hospitales. Finalmente, se presentan conclusiones y recomendaciones para mitigar los riesgos identificados, resaltando la necesidad de un equilibrio entre funcionalidad y seguridad en la gestión de información sensible. Este trabajo no solo busca informar sobre la situación actual, sino también proporcionar un marco de acción para mejorar las prácticas de ciberseguridad en el sector salud.</w:t>
      </w:r>
    </w:p>
    <w:p w14:paraId="2868B644" w14:textId="77777777" w:rsidR="00334258" w:rsidRPr="00334258" w:rsidRDefault="00334258" w:rsidP="006D7EF4">
      <w:pPr>
        <w:ind w:firstLine="0"/>
        <w:rPr>
          <w:lang w:val="es-ES"/>
        </w:rPr>
      </w:pPr>
    </w:p>
    <w:p w14:paraId="52729251" w14:textId="081EFB50" w:rsidR="00521111" w:rsidRDefault="006B3A30" w:rsidP="00334258">
      <w:pPr>
        <w:pStyle w:val="Ttulo1"/>
        <w:rPr>
          <w:lang w:val="es-ES"/>
        </w:rPr>
      </w:pPr>
      <w:bookmarkStart w:id="1" w:name="_Toc181147253"/>
      <w:r>
        <w:rPr>
          <w:noProof/>
          <w:lang w:val="es-ES"/>
        </w:rPr>
        <w:lastRenderedPageBreak/>
        <w:drawing>
          <wp:anchor distT="0" distB="0" distL="114300" distR="114300" simplePos="0" relativeHeight="251657216" behindDoc="0" locked="0" layoutInCell="1" allowOverlap="1" wp14:anchorId="2A7ED546" wp14:editId="1833673D">
            <wp:simplePos x="0" y="0"/>
            <wp:positionH relativeFrom="column">
              <wp:posOffset>-851535</wp:posOffset>
            </wp:positionH>
            <wp:positionV relativeFrom="paragraph">
              <wp:posOffset>332105</wp:posOffset>
            </wp:positionV>
            <wp:extent cx="7340600" cy="5505450"/>
            <wp:effectExtent l="0" t="0" r="0" b="0"/>
            <wp:wrapSquare wrapText="bothSides"/>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340600" cy="5505450"/>
                    </a:xfrm>
                    <a:prstGeom prst="rect">
                      <a:avLst/>
                    </a:prstGeom>
                  </pic:spPr>
                </pic:pic>
              </a:graphicData>
            </a:graphic>
            <wp14:sizeRelH relativeFrom="margin">
              <wp14:pctWidth>0</wp14:pctWidth>
            </wp14:sizeRelH>
            <wp14:sizeRelV relativeFrom="margin">
              <wp14:pctHeight>0</wp14:pctHeight>
            </wp14:sizeRelV>
          </wp:anchor>
        </w:drawing>
      </w:r>
      <w:r w:rsidR="00521111">
        <w:rPr>
          <w:lang w:val="es-ES"/>
        </w:rPr>
        <w:t>Desarrollo</w:t>
      </w:r>
      <w:bookmarkEnd w:id="1"/>
    </w:p>
    <w:p w14:paraId="243727A6" w14:textId="77777777" w:rsidR="006B3A30" w:rsidRDefault="006B3A30" w:rsidP="00334258">
      <w:pPr>
        <w:pStyle w:val="Ttulo2"/>
        <w:rPr>
          <w:lang w:val="es-ES"/>
        </w:rPr>
      </w:pPr>
      <w:bookmarkStart w:id="2" w:name="_Toc181147254"/>
    </w:p>
    <w:p w14:paraId="4E3433E0" w14:textId="77777777" w:rsidR="006B3A30" w:rsidRDefault="006B3A30" w:rsidP="006B3A30">
      <w:pPr>
        <w:rPr>
          <w:lang w:val="es-ES"/>
        </w:rPr>
      </w:pPr>
    </w:p>
    <w:p w14:paraId="5E87E1DB" w14:textId="77777777" w:rsidR="006B3A30" w:rsidRDefault="006B3A30" w:rsidP="006B3A30">
      <w:pPr>
        <w:rPr>
          <w:lang w:val="es-ES"/>
        </w:rPr>
      </w:pPr>
    </w:p>
    <w:p w14:paraId="2C2993FC" w14:textId="77777777" w:rsidR="006B3A30" w:rsidRDefault="006B3A30" w:rsidP="006B3A30">
      <w:pPr>
        <w:rPr>
          <w:lang w:val="es-ES"/>
        </w:rPr>
      </w:pPr>
    </w:p>
    <w:p w14:paraId="097CACB6" w14:textId="77777777" w:rsidR="006B3A30" w:rsidRDefault="006B3A30" w:rsidP="006B3A30">
      <w:pPr>
        <w:rPr>
          <w:lang w:val="es-ES"/>
        </w:rPr>
      </w:pPr>
    </w:p>
    <w:p w14:paraId="3A754EC5" w14:textId="77777777" w:rsidR="006B3A30" w:rsidRPr="006B3A30" w:rsidRDefault="006B3A30" w:rsidP="006B3A30">
      <w:pPr>
        <w:rPr>
          <w:lang w:val="es-ES"/>
        </w:rPr>
      </w:pPr>
    </w:p>
    <w:p w14:paraId="2FF8D506" w14:textId="279BEF46" w:rsidR="00334258" w:rsidRDefault="00334258" w:rsidP="00334258">
      <w:pPr>
        <w:pStyle w:val="Ttulo2"/>
        <w:rPr>
          <w:lang w:val="es-ES"/>
        </w:rPr>
      </w:pPr>
      <w:r>
        <w:rPr>
          <w:lang w:val="es-ES"/>
        </w:rPr>
        <w:lastRenderedPageBreak/>
        <w:t>Informe de auditoría</w:t>
      </w:r>
      <w:bookmarkEnd w:id="2"/>
      <w:r>
        <w:rPr>
          <w:lang w:val="es-ES"/>
        </w:rPr>
        <w:t xml:space="preserve"> </w:t>
      </w:r>
    </w:p>
    <w:p w14:paraId="47C7878A" w14:textId="1CE175C0" w:rsidR="00334258" w:rsidRPr="00334258" w:rsidRDefault="009C38E1" w:rsidP="009C38E1">
      <w:pPr>
        <w:pStyle w:val="Ttulo2"/>
        <w:rPr>
          <w:lang w:val="es-ES"/>
        </w:rPr>
      </w:pPr>
      <w:bookmarkStart w:id="3" w:name="_Toc181147255"/>
      <w:r w:rsidRPr="009C38E1">
        <w:t>Cuestionario de Auditoría de Seguridad de la Información</w:t>
      </w:r>
      <w:bookmarkEnd w:id="3"/>
    </w:p>
    <w:p w14:paraId="5D70DE44" w14:textId="77777777" w:rsidR="00334258" w:rsidRDefault="00334258" w:rsidP="009C38E1">
      <w:pPr>
        <w:rPr>
          <w:lang w:val="es-ES"/>
        </w:rPr>
      </w:pPr>
    </w:p>
    <w:tbl>
      <w:tblPr>
        <w:tblStyle w:val="Tablaconcuadrcula"/>
        <w:tblW w:w="10314" w:type="dxa"/>
        <w:tblInd w:w="-734" w:type="dxa"/>
        <w:tblLook w:val="04A0" w:firstRow="1" w:lastRow="0" w:firstColumn="1" w:lastColumn="0" w:noHBand="0" w:noVBand="1"/>
      </w:tblPr>
      <w:tblGrid>
        <w:gridCol w:w="463"/>
        <w:gridCol w:w="3315"/>
        <w:gridCol w:w="424"/>
        <w:gridCol w:w="510"/>
        <w:gridCol w:w="595"/>
        <w:gridCol w:w="5007"/>
      </w:tblGrid>
      <w:tr w:rsidR="009C38E1" w:rsidRPr="009C38E1" w14:paraId="6624F950" w14:textId="77777777" w:rsidTr="0087590E">
        <w:tc>
          <w:tcPr>
            <w:tcW w:w="10314" w:type="dxa"/>
            <w:gridSpan w:val="6"/>
          </w:tcPr>
          <w:p w14:paraId="5455442B" w14:textId="2B19F9DF"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Auditoría de Seguridad de la Información</w:t>
            </w:r>
          </w:p>
        </w:tc>
      </w:tr>
      <w:tr w:rsidR="009C38E1" w:rsidRPr="009C38E1" w14:paraId="4613833B" w14:textId="77777777" w:rsidTr="0087590E">
        <w:tc>
          <w:tcPr>
            <w:tcW w:w="0" w:type="auto"/>
            <w:hideMark/>
          </w:tcPr>
          <w:p w14:paraId="26307924" w14:textId="77777777" w:rsidR="009C38E1" w:rsidRPr="009C38E1" w:rsidRDefault="009C38E1" w:rsidP="009C38E1">
            <w:pPr>
              <w:ind w:firstLine="0"/>
              <w:jc w:val="center"/>
              <w:rPr>
                <w:rFonts w:eastAsia="Times New Roman" w:cs="Arial"/>
                <w:b/>
                <w:bCs/>
                <w:lang w:eastAsia="es-CR"/>
              </w:rPr>
            </w:pPr>
            <w:proofErr w:type="spellStart"/>
            <w:r w:rsidRPr="009C38E1">
              <w:rPr>
                <w:rFonts w:eastAsia="Times New Roman" w:cs="Arial"/>
                <w:b/>
                <w:bCs/>
                <w:lang w:eastAsia="es-CR"/>
              </w:rPr>
              <w:t>N°</w:t>
            </w:r>
            <w:proofErr w:type="spellEnd"/>
          </w:p>
        </w:tc>
        <w:tc>
          <w:tcPr>
            <w:tcW w:w="0" w:type="auto"/>
            <w:hideMark/>
          </w:tcPr>
          <w:p w14:paraId="2CA411C0"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Preguntas</w:t>
            </w:r>
          </w:p>
        </w:tc>
        <w:tc>
          <w:tcPr>
            <w:tcW w:w="0" w:type="auto"/>
            <w:hideMark/>
          </w:tcPr>
          <w:p w14:paraId="2D49CB04"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Sí</w:t>
            </w:r>
          </w:p>
        </w:tc>
        <w:tc>
          <w:tcPr>
            <w:tcW w:w="0" w:type="auto"/>
            <w:hideMark/>
          </w:tcPr>
          <w:p w14:paraId="02FE313F"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No</w:t>
            </w:r>
          </w:p>
        </w:tc>
        <w:tc>
          <w:tcPr>
            <w:tcW w:w="0" w:type="auto"/>
            <w:hideMark/>
          </w:tcPr>
          <w:p w14:paraId="6CB3FABA"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N/A</w:t>
            </w:r>
          </w:p>
        </w:tc>
        <w:tc>
          <w:tcPr>
            <w:tcW w:w="5007" w:type="dxa"/>
            <w:hideMark/>
          </w:tcPr>
          <w:p w14:paraId="4FA69E4B"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Comentarios</w:t>
            </w:r>
          </w:p>
        </w:tc>
      </w:tr>
      <w:tr w:rsidR="009C38E1" w:rsidRPr="009C38E1" w14:paraId="3FC97546" w14:textId="77777777" w:rsidTr="0087590E">
        <w:tc>
          <w:tcPr>
            <w:tcW w:w="0" w:type="auto"/>
            <w:hideMark/>
          </w:tcPr>
          <w:p w14:paraId="759E3C0E"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1</w:t>
            </w:r>
          </w:p>
        </w:tc>
        <w:tc>
          <w:tcPr>
            <w:tcW w:w="0" w:type="auto"/>
            <w:hideMark/>
          </w:tcPr>
          <w:p w14:paraId="5272EC2E"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¿El personal médico está informado sobre las políticas de seguridad de la información?</w:t>
            </w:r>
          </w:p>
        </w:tc>
        <w:tc>
          <w:tcPr>
            <w:tcW w:w="0" w:type="auto"/>
            <w:hideMark/>
          </w:tcPr>
          <w:p w14:paraId="1DDB8DBC" w14:textId="77777777" w:rsidR="009C38E1" w:rsidRPr="009C38E1" w:rsidRDefault="009C38E1" w:rsidP="009C38E1">
            <w:pPr>
              <w:ind w:firstLine="0"/>
              <w:rPr>
                <w:rFonts w:eastAsia="Times New Roman" w:cs="Arial"/>
                <w:lang w:eastAsia="es-CR"/>
              </w:rPr>
            </w:pPr>
          </w:p>
        </w:tc>
        <w:tc>
          <w:tcPr>
            <w:tcW w:w="0" w:type="auto"/>
            <w:hideMark/>
          </w:tcPr>
          <w:p w14:paraId="0AD923CA" w14:textId="17426FC7" w:rsidR="009C38E1" w:rsidRPr="009C38E1" w:rsidRDefault="009C38E1" w:rsidP="009C38E1">
            <w:pPr>
              <w:ind w:firstLine="0"/>
              <w:rPr>
                <w:rFonts w:eastAsia="Times New Roman" w:cs="Arial"/>
                <w:lang w:eastAsia="es-CR"/>
              </w:rPr>
            </w:pPr>
            <w:r>
              <w:rPr>
                <w:rFonts w:eastAsia="Times New Roman" w:cs="Arial"/>
                <w:lang w:eastAsia="es-CR"/>
              </w:rPr>
              <w:t>X</w:t>
            </w:r>
          </w:p>
        </w:tc>
        <w:tc>
          <w:tcPr>
            <w:tcW w:w="0" w:type="auto"/>
            <w:hideMark/>
          </w:tcPr>
          <w:p w14:paraId="473EC297" w14:textId="77777777" w:rsidR="009C38E1" w:rsidRPr="009C38E1" w:rsidRDefault="009C38E1" w:rsidP="009C38E1">
            <w:pPr>
              <w:ind w:firstLine="0"/>
              <w:rPr>
                <w:rFonts w:eastAsia="Times New Roman" w:cs="Arial"/>
                <w:lang w:eastAsia="es-CR"/>
              </w:rPr>
            </w:pPr>
          </w:p>
        </w:tc>
        <w:tc>
          <w:tcPr>
            <w:tcW w:w="5007" w:type="dxa"/>
            <w:hideMark/>
          </w:tcPr>
          <w:p w14:paraId="21970256"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Se identificó falta de comunicación sobre las políticas de seguridad, lo que contribuyó al uso indebido de servicios en la nube.</w:t>
            </w:r>
          </w:p>
          <w:p w14:paraId="4DBBFC43" w14:textId="77777777" w:rsidR="009C38E1" w:rsidRPr="009C38E1" w:rsidRDefault="009C38E1" w:rsidP="009C38E1">
            <w:pPr>
              <w:ind w:firstLine="0"/>
              <w:rPr>
                <w:rFonts w:eastAsia="Times New Roman" w:cs="Arial"/>
                <w:lang w:eastAsia="es-CR"/>
              </w:rPr>
            </w:pPr>
          </w:p>
        </w:tc>
      </w:tr>
      <w:tr w:rsidR="009C38E1" w:rsidRPr="009C38E1" w14:paraId="1287CBB7" w14:textId="77777777" w:rsidTr="0087590E">
        <w:tc>
          <w:tcPr>
            <w:tcW w:w="0" w:type="auto"/>
            <w:hideMark/>
          </w:tcPr>
          <w:p w14:paraId="2EA4DD97"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2</w:t>
            </w:r>
          </w:p>
        </w:tc>
        <w:tc>
          <w:tcPr>
            <w:tcW w:w="0" w:type="auto"/>
            <w:hideMark/>
          </w:tcPr>
          <w:p w14:paraId="05D5B78F"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¿Se realizan auditorías periódicas sobre el uso de servicios en la nube?</w:t>
            </w:r>
          </w:p>
        </w:tc>
        <w:tc>
          <w:tcPr>
            <w:tcW w:w="0" w:type="auto"/>
            <w:hideMark/>
          </w:tcPr>
          <w:p w14:paraId="72EFAA49" w14:textId="77777777" w:rsidR="009C38E1" w:rsidRPr="009C38E1" w:rsidRDefault="009C38E1" w:rsidP="009C38E1">
            <w:pPr>
              <w:ind w:firstLine="0"/>
              <w:rPr>
                <w:rFonts w:eastAsia="Times New Roman" w:cs="Arial"/>
                <w:lang w:eastAsia="es-CR"/>
              </w:rPr>
            </w:pPr>
          </w:p>
        </w:tc>
        <w:tc>
          <w:tcPr>
            <w:tcW w:w="0" w:type="auto"/>
            <w:hideMark/>
          </w:tcPr>
          <w:p w14:paraId="6F649B57" w14:textId="4E8F4B56" w:rsidR="009C38E1" w:rsidRPr="009C38E1" w:rsidRDefault="009C38E1" w:rsidP="009C38E1">
            <w:pPr>
              <w:ind w:firstLine="0"/>
              <w:rPr>
                <w:rFonts w:eastAsia="Times New Roman" w:cs="Arial"/>
                <w:lang w:eastAsia="es-CR"/>
              </w:rPr>
            </w:pPr>
            <w:r>
              <w:rPr>
                <w:rFonts w:eastAsia="Times New Roman" w:cs="Arial"/>
                <w:lang w:eastAsia="es-CR"/>
              </w:rPr>
              <w:t>X</w:t>
            </w:r>
          </w:p>
        </w:tc>
        <w:tc>
          <w:tcPr>
            <w:tcW w:w="0" w:type="auto"/>
            <w:hideMark/>
          </w:tcPr>
          <w:p w14:paraId="01A85D4F" w14:textId="77777777" w:rsidR="009C38E1" w:rsidRPr="009C38E1" w:rsidRDefault="009C38E1" w:rsidP="009C38E1">
            <w:pPr>
              <w:ind w:firstLine="0"/>
              <w:rPr>
                <w:rFonts w:eastAsia="Times New Roman" w:cs="Arial"/>
                <w:lang w:eastAsia="es-CR"/>
              </w:rPr>
            </w:pPr>
          </w:p>
        </w:tc>
        <w:tc>
          <w:tcPr>
            <w:tcW w:w="5007" w:type="dxa"/>
            <w:hideMark/>
          </w:tcPr>
          <w:p w14:paraId="33104730" w14:textId="6050888D" w:rsidR="009C38E1" w:rsidRPr="009C38E1" w:rsidRDefault="009C38E1" w:rsidP="009C38E1">
            <w:pPr>
              <w:ind w:firstLine="0"/>
              <w:rPr>
                <w:rFonts w:eastAsia="Times New Roman" w:cs="Arial"/>
                <w:lang w:eastAsia="es-CR"/>
              </w:rPr>
            </w:pPr>
            <w:r w:rsidRPr="009C38E1">
              <w:rPr>
                <w:rFonts w:eastAsia="Times New Roman" w:cs="Arial"/>
                <w:lang w:eastAsia="es-CR"/>
              </w:rPr>
              <w:t>No se habían programado auditorías regulares, lo que permitió que se desarrollaran prácticas inseguras.</w:t>
            </w:r>
          </w:p>
        </w:tc>
      </w:tr>
      <w:tr w:rsidR="009C38E1" w:rsidRPr="009C38E1" w14:paraId="45540F77" w14:textId="77777777" w:rsidTr="0087590E">
        <w:tc>
          <w:tcPr>
            <w:tcW w:w="0" w:type="auto"/>
            <w:hideMark/>
          </w:tcPr>
          <w:p w14:paraId="7E9EF133"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3</w:t>
            </w:r>
          </w:p>
        </w:tc>
        <w:tc>
          <w:tcPr>
            <w:tcW w:w="0" w:type="auto"/>
            <w:hideMark/>
          </w:tcPr>
          <w:p w14:paraId="32981F30"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¿Existen protocolos establecidos para el manejo de datos sensibles?</w:t>
            </w:r>
          </w:p>
        </w:tc>
        <w:tc>
          <w:tcPr>
            <w:tcW w:w="0" w:type="auto"/>
            <w:hideMark/>
          </w:tcPr>
          <w:p w14:paraId="10F134A7" w14:textId="77777777" w:rsidR="009C38E1" w:rsidRPr="009C38E1" w:rsidRDefault="009C38E1" w:rsidP="009C38E1">
            <w:pPr>
              <w:ind w:firstLine="0"/>
              <w:rPr>
                <w:rFonts w:eastAsia="Times New Roman" w:cs="Arial"/>
                <w:lang w:eastAsia="es-CR"/>
              </w:rPr>
            </w:pPr>
          </w:p>
        </w:tc>
        <w:tc>
          <w:tcPr>
            <w:tcW w:w="0" w:type="auto"/>
            <w:hideMark/>
          </w:tcPr>
          <w:p w14:paraId="107DB7B3" w14:textId="4831B48C" w:rsidR="009C38E1" w:rsidRPr="009C38E1" w:rsidRDefault="009C38E1" w:rsidP="009C38E1">
            <w:pPr>
              <w:ind w:firstLine="0"/>
              <w:rPr>
                <w:rFonts w:eastAsia="Times New Roman" w:cs="Arial"/>
                <w:lang w:eastAsia="es-CR"/>
              </w:rPr>
            </w:pPr>
            <w:r>
              <w:rPr>
                <w:rFonts w:eastAsia="Times New Roman" w:cs="Arial"/>
                <w:lang w:eastAsia="es-CR"/>
              </w:rPr>
              <w:t>X</w:t>
            </w:r>
          </w:p>
        </w:tc>
        <w:tc>
          <w:tcPr>
            <w:tcW w:w="0" w:type="auto"/>
            <w:hideMark/>
          </w:tcPr>
          <w:p w14:paraId="41FCF703" w14:textId="77777777" w:rsidR="009C38E1" w:rsidRPr="009C38E1" w:rsidRDefault="009C38E1" w:rsidP="009C38E1">
            <w:pPr>
              <w:ind w:firstLine="0"/>
              <w:rPr>
                <w:rFonts w:eastAsia="Times New Roman" w:cs="Arial"/>
                <w:lang w:eastAsia="es-CR"/>
              </w:rPr>
            </w:pPr>
          </w:p>
        </w:tc>
        <w:tc>
          <w:tcPr>
            <w:tcW w:w="5007" w:type="dxa"/>
            <w:hideMark/>
          </w:tcPr>
          <w:p w14:paraId="209D15A5" w14:textId="0C6E0751" w:rsidR="009C38E1" w:rsidRPr="009C38E1" w:rsidRDefault="009C38E1" w:rsidP="009C38E1">
            <w:pPr>
              <w:ind w:firstLine="0"/>
              <w:rPr>
                <w:rFonts w:eastAsia="Times New Roman" w:cs="Arial"/>
                <w:lang w:eastAsia="es-CR"/>
              </w:rPr>
            </w:pPr>
            <w:r w:rsidRPr="009C38E1">
              <w:rPr>
                <w:rFonts w:eastAsia="Times New Roman" w:cs="Arial"/>
                <w:lang w:eastAsia="es-CR"/>
              </w:rPr>
              <w:t>La ausencia de protocolos claros incrementa el riesgo de fuga de información.</w:t>
            </w:r>
          </w:p>
        </w:tc>
      </w:tr>
      <w:tr w:rsidR="009C38E1" w:rsidRPr="009C38E1" w14:paraId="5BED1FDE" w14:textId="77777777" w:rsidTr="0087590E">
        <w:tc>
          <w:tcPr>
            <w:tcW w:w="0" w:type="auto"/>
            <w:hideMark/>
          </w:tcPr>
          <w:p w14:paraId="44E22EBB"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4</w:t>
            </w:r>
          </w:p>
        </w:tc>
        <w:tc>
          <w:tcPr>
            <w:tcW w:w="0" w:type="auto"/>
            <w:hideMark/>
          </w:tcPr>
          <w:p w14:paraId="3427A85B"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¿Se ha capacitado al personal sobre los riesgos de usar servicios de almacenamiento en la nube?</w:t>
            </w:r>
          </w:p>
        </w:tc>
        <w:tc>
          <w:tcPr>
            <w:tcW w:w="0" w:type="auto"/>
            <w:hideMark/>
          </w:tcPr>
          <w:p w14:paraId="70727E87" w14:textId="77777777" w:rsidR="009C38E1" w:rsidRPr="009C38E1" w:rsidRDefault="009C38E1" w:rsidP="009C38E1">
            <w:pPr>
              <w:ind w:firstLine="0"/>
              <w:rPr>
                <w:rFonts w:eastAsia="Times New Roman" w:cs="Arial"/>
                <w:lang w:eastAsia="es-CR"/>
              </w:rPr>
            </w:pPr>
          </w:p>
        </w:tc>
        <w:tc>
          <w:tcPr>
            <w:tcW w:w="0" w:type="auto"/>
            <w:hideMark/>
          </w:tcPr>
          <w:p w14:paraId="736CE837" w14:textId="1C428652" w:rsidR="009C38E1" w:rsidRPr="009C38E1" w:rsidRDefault="009C38E1" w:rsidP="009C38E1">
            <w:pPr>
              <w:ind w:firstLine="0"/>
              <w:rPr>
                <w:rFonts w:eastAsia="Times New Roman" w:cs="Arial"/>
                <w:lang w:eastAsia="es-CR"/>
              </w:rPr>
            </w:pPr>
            <w:r>
              <w:rPr>
                <w:rFonts w:eastAsia="Times New Roman" w:cs="Arial"/>
                <w:lang w:eastAsia="es-CR"/>
              </w:rPr>
              <w:t>X</w:t>
            </w:r>
          </w:p>
        </w:tc>
        <w:tc>
          <w:tcPr>
            <w:tcW w:w="0" w:type="auto"/>
            <w:hideMark/>
          </w:tcPr>
          <w:p w14:paraId="34158AD4" w14:textId="77777777" w:rsidR="009C38E1" w:rsidRPr="009C38E1" w:rsidRDefault="009C38E1" w:rsidP="009C38E1">
            <w:pPr>
              <w:ind w:firstLine="0"/>
              <w:rPr>
                <w:rFonts w:eastAsia="Times New Roman" w:cs="Arial"/>
                <w:lang w:eastAsia="es-CR"/>
              </w:rPr>
            </w:pPr>
          </w:p>
        </w:tc>
        <w:tc>
          <w:tcPr>
            <w:tcW w:w="5007" w:type="dxa"/>
            <w:hideMark/>
          </w:tcPr>
          <w:p w14:paraId="397BC2CE" w14:textId="3BDDC272" w:rsidR="009C38E1" w:rsidRPr="009C38E1" w:rsidRDefault="009C38E1" w:rsidP="009C38E1">
            <w:pPr>
              <w:ind w:firstLine="0"/>
              <w:rPr>
                <w:rFonts w:eastAsia="Times New Roman" w:cs="Arial"/>
                <w:lang w:eastAsia="es-CR"/>
              </w:rPr>
            </w:pPr>
            <w:r w:rsidRPr="009C38E1">
              <w:rPr>
                <w:rFonts w:eastAsia="Times New Roman" w:cs="Arial"/>
                <w:lang w:eastAsia="es-CR"/>
              </w:rPr>
              <w:t>La capacitación es esencial para concienciar sobre la seguridad de los datos.</w:t>
            </w:r>
          </w:p>
        </w:tc>
      </w:tr>
      <w:tr w:rsidR="009C38E1" w:rsidRPr="009C38E1" w14:paraId="0A2A3867" w14:textId="77777777" w:rsidTr="0087590E">
        <w:tc>
          <w:tcPr>
            <w:tcW w:w="0" w:type="auto"/>
            <w:hideMark/>
          </w:tcPr>
          <w:p w14:paraId="32EC68FB"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5</w:t>
            </w:r>
          </w:p>
        </w:tc>
        <w:tc>
          <w:tcPr>
            <w:tcW w:w="0" w:type="auto"/>
            <w:hideMark/>
          </w:tcPr>
          <w:p w14:paraId="32843D27"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¿Se han implementado medidas de control para monitorear el tráfico de datos sensibles?</w:t>
            </w:r>
          </w:p>
        </w:tc>
        <w:tc>
          <w:tcPr>
            <w:tcW w:w="0" w:type="auto"/>
            <w:hideMark/>
          </w:tcPr>
          <w:p w14:paraId="162ABE16" w14:textId="3F27B335" w:rsidR="009C38E1" w:rsidRPr="009C38E1" w:rsidRDefault="009C38E1" w:rsidP="009C38E1">
            <w:pPr>
              <w:ind w:firstLine="0"/>
              <w:rPr>
                <w:rFonts w:eastAsia="Times New Roman" w:cs="Arial"/>
                <w:lang w:eastAsia="es-CR"/>
              </w:rPr>
            </w:pPr>
            <w:r>
              <w:rPr>
                <w:rFonts w:eastAsia="Times New Roman" w:cs="Arial"/>
                <w:lang w:eastAsia="es-CR"/>
              </w:rPr>
              <w:t>x</w:t>
            </w:r>
          </w:p>
        </w:tc>
        <w:tc>
          <w:tcPr>
            <w:tcW w:w="0" w:type="auto"/>
            <w:hideMark/>
          </w:tcPr>
          <w:p w14:paraId="00CB1F53" w14:textId="77777777" w:rsidR="009C38E1" w:rsidRPr="009C38E1" w:rsidRDefault="009C38E1" w:rsidP="009C38E1">
            <w:pPr>
              <w:ind w:firstLine="0"/>
              <w:rPr>
                <w:rFonts w:eastAsia="Times New Roman" w:cs="Arial"/>
                <w:lang w:eastAsia="es-CR"/>
              </w:rPr>
            </w:pPr>
          </w:p>
        </w:tc>
        <w:tc>
          <w:tcPr>
            <w:tcW w:w="0" w:type="auto"/>
            <w:hideMark/>
          </w:tcPr>
          <w:p w14:paraId="0B7D51A7" w14:textId="77777777" w:rsidR="009C38E1" w:rsidRPr="009C38E1" w:rsidRDefault="009C38E1" w:rsidP="009C38E1">
            <w:pPr>
              <w:ind w:firstLine="0"/>
              <w:rPr>
                <w:rFonts w:eastAsia="Times New Roman" w:cs="Arial"/>
                <w:lang w:eastAsia="es-CR"/>
              </w:rPr>
            </w:pPr>
          </w:p>
        </w:tc>
        <w:tc>
          <w:tcPr>
            <w:tcW w:w="5007" w:type="dxa"/>
            <w:hideMark/>
          </w:tcPr>
          <w:p w14:paraId="61B2245F" w14:textId="50537EBC" w:rsidR="009C38E1" w:rsidRPr="009C38E1" w:rsidRDefault="009C38E1" w:rsidP="009C38E1">
            <w:pPr>
              <w:ind w:firstLine="0"/>
              <w:rPr>
                <w:rFonts w:eastAsia="Times New Roman" w:cs="Arial"/>
                <w:lang w:eastAsia="es-CR"/>
              </w:rPr>
            </w:pPr>
            <w:r w:rsidRPr="009C38E1">
              <w:rPr>
                <w:rFonts w:eastAsia="Times New Roman" w:cs="Arial"/>
                <w:lang w:eastAsia="es-CR"/>
              </w:rPr>
              <w:t>Se están llevando a cabo esfuerzos de monitoreo, aunque con áreas de mejora en la implementación de políticas.</w:t>
            </w:r>
          </w:p>
        </w:tc>
      </w:tr>
    </w:tbl>
    <w:p w14:paraId="2A7C1C57" w14:textId="2E31C5D8" w:rsidR="00521111" w:rsidRDefault="00521111" w:rsidP="00521111">
      <w:pPr>
        <w:jc w:val="center"/>
      </w:pPr>
    </w:p>
    <w:p w14:paraId="467FB740" w14:textId="2CA5EC8A" w:rsidR="009C38E1" w:rsidRDefault="009C38E1" w:rsidP="00521111">
      <w:pPr>
        <w:jc w:val="center"/>
      </w:pPr>
    </w:p>
    <w:p w14:paraId="4B731F5F" w14:textId="5DC871F0" w:rsidR="009C38E1" w:rsidRPr="009C38E1" w:rsidRDefault="009C38E1" w:rsidP="009C38E1">
      <w:pPr>
        <w:pStyle w:val="Ttulo2"/>
        <w:rPr>
          <w:rFonts w:ascii="Verdana" w:eastAsia="Times New Roman" w:hAnsi="Verdana"/>
          <w:lang w:eastAsia="es-CR"/>
        </w:rPr>
      </w:pPr>
      <w:bookmarkStart w:id="4" w:name="_Toc181147256"/>
      <w:r w:rsidRPr="009C38E1">
        <w:rPr>
          <w:rFonts w:eastAsia="Times New Roman"/>
          <w:lang w:eastAsia="es-CR"/>
        </w:rPr>
        <w:lastRenderedPageBreak/>
        <w:t>Lista de Chequeo de Auditoría de Seguridad de la Información</w:t>
      </w:r>
      <w:bookmarkEnd w:id="4"/>
    </w:p>
    <w:tbl>
      <w:tblPr>
        <w:tblStyle w:val="Tablaconcuadrcula"/>
        <w:tblW w:w="10173" w:type="dxa"/>
        <w:tblLook w:val="04A0" w:firstRow="1" w:lastRow="0" w:firstColumn="1" w:lastColumn="0" w:noHBand="0" w:noVBand="1"/>
      </w:tblPr>
      <w:tblGrid>
        <w:gridCol w:w="4657"/>
        <w:gridCol w:w="424"/>
        <w:gridCol w:w="510"/>
        <w:gridCol w:w="4582"/>
      </w:tblGrid>
      <w:tr w:rsidR="009C38E1" w:rsidRPr="009C38E1" w14:paraId="2CEAEC96" w14:textId="77777777" w:rsidTr="006D7EF4">
        <w:tc>
          <w:tcPr>
            <w:tcW w:w="0" w:type="auto"/>
            <w:hideMark/>
          </w:tcPr>
          <w:p w14:paraId="1A87511C"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Preguntas</w:t>
            </w:r>
          </w:p>
        </w:tc>
        <w:tc>
          <w:tcPr>
            <w:tcW w:w="0" w:type="auto"/>
            <w:hideMark/>
          </w:tcPr>
          <w:p w14:paraId="543F7198"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Sí</w:t>
            </w:r>
          </w:p>
        </w:tc>
        <w:tc>
          <w:tcPr>
            <w:tcW w:w="0" w:type="auto"/>
            <w:hideMark/>
          </w:tcPr>
          <w:p w14:paraId="20F5A691"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No</w:t>
            </w:r>
          </w:p>
        </w:tc>
        <w:tc>
          <w:tcPr>
            <w:tcW w:w="4582" w:type="dxa"/>
            <w:hideMark/>
          </w:tcPr>
          <w:p w14:paraId="0B03D40F" w14:textId="77777777" w:rsidR="009C38E1" w:rsidRPr="009C38E1" w:rsidRDefault="009C38E1" w:rsidP="009C38E1">
            <w:pPr>
              <w:ind w:firstLine="0"/>
              <w:jc w:val="center"/>
              <w:rPr>
                <w:rFonts w:eastAsia="Times New Roman" w:cs="Arial"/>
                <w:b/>
                <w:bCs/>
                <w:lang w:eastAsia="es-CR"/>
              </w:rPr>
            </w:pPr>
            <w:r w:rsidRPr="009C38E1">
              <w:rPr>
                <w:rFonts w:eastAsia="Times New Roman" w:cs="Arial"/>
                <w:b/>
                <w:bCs/>
                <w:lang w:eastAsia="es-CR"/>
              </w:rPr>
              <w:t>Anotación</w:t>
            </w:r>
          </w:p>
        </w:tc>
      </w:tr>
      <w:tr w:rsidR="009C38E1" w:rsidRPr="009C38E1" w14:paraId="7B344910" w14:textId="77777777" w:rsidTr="006D7EF4">
        <w:tc>
          <w:tcPr>
            <w:tcW w:w="0" w:type="auto"/>
            <w:hideMark/>
          </w:tcPr>
          <w:p w14:paraId="4B83059E"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1. Se ha establecido una política de uso de servicios en la nube.</w:t>
            </w:r>
          </w:p>
        </w:tc>
        <w:tc>
          <w:tcPr>
            <w:tcW w:w="0" w:type="auto"/>
            <w:hideMark/>
          </w:tcPr>
          <w:p w14:paraId="7C7B510A" w14:textId="77777777" w:rsidR="009C38E1" w:rsidRPr="009C38E1" w:rsidRDefault="009C38E1" w:rsidP="009C38E1">
            <w:pPr>
              <w:ind w:firstLine="0"/>
              <w:rPr>
                <w:rFonts w:eastAsia="Times New Roman" w:cs="Arial"/>
                <w:lang w:eastAsia="es-CR"/>
              </w:rPr>
            </w:pPr>
          </w:p>
        </w:tc>
        <w:tc>
          <w:tcPr>
            <w:tcW w:w="0" w:type="auto"/>
            <w:hideMark/>
          </w:tcPr>
          <w:p w14:paraId="21E0FA40" w14:textId="6DC7F22E" w:rsidR="009C38E1" w:rsidRPr="009C38E1" w:rsidRDefault="009C38E1" w:rsidP="009C38E1">
            <w:pPr>
              <w:ind w:firstLine="0"/>
              <w:rPr>
                <w:rFonts w:eastAsia="Times New Roman" w:cs="Arial"/>
                <w:lang w:eastAsia="es-CR"/>
              </w:rPr>
            </w:pPr>
            <w:r>
              <w:rPr>
                <w:rFonts w:eastAsia="Times New Roman" w:cs="Arial"/>
                <w:lang w:eastAsia="es-CR"/>
              </w:rPr>
              <w:t>X</w:t>
            </w:r>
          </w:p>
        </w:tc>
        <w:tc>
          <w:tcPr>
            <w:tcW w:w="4582" w:type="dxa"/>
            <w:hideMark/>
          </w:tcPr>
          <w:p w14:paraId="4EED286A" w14:textId="2AEB0F26" w:rsidR="009C38E1" w:rsidRPr="009C38E1" w:rsidRDefault="009C38E1" w:rsidP="009C38E1">
            <w:pPr>
              <w:ind w:firstLine="0"/>
              <w:rPr>
                <w:rFonts w:eastAsia="Times New Roman" w:cs="Arial"/>
                <w:lang w:eastAsia="es-CR"/>
              </w:rPr>
            </w:pPr>
            <w:r w:rsidRPr="009C38E1">
              <w:rPr>
                <w:rFonts w:eastAsia="Times New Roman" w:cs="Arial"/>
                <w:lang w:eastAsia="es-CR"/>
              </w:rPr>
              <w:t>No se ha definido formalmente una política clara al respecto.</w:t>
            </w:r>
          </w:p>
        </w:tc>
      </w:tr>
      <w:tr w:rsidR="009C38E1" w:rsidRPr="009C38E1" w14:paraId="30E55EB5" w14:textId="77777777" w:rsidTr="006D7EF4">
        <w:tc>
          <w:tcPr>
            <w:tcW w:w="0" w:type="auto"/>
            <w:hideMark/>
          </w:tcPr>
          <w:p w14:paraId="1FE3F3DC"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2. Se controla el acceso a información sensible de forma adecuada.</w:t>
            </w:r>
          </w:p>
        </w:tc>
        <w:tc>
          <w:tcPr>
            <w:tcW w:w="0" w:type="auto"/>
            <w:hideMark/>
          </w:tcPr>
          <w:p w14:paraId="070EFAF1" w14:textId="77777777" w:rsidR="009C38E1" w:rsidRPr="009C38E1" w:rsidRDefault="009C38E1" w:rsidP="009C38E1">
            <w:pPr>
              <w:ind w:firstLine="0"/>
              <w:rPr>
                <w:rFonts w:eastAsia="Times New Roman" w:cs="Arial"/>
                <w:lang w:eastAsia="es-CR"/>
              </w:rPr>
            </w:pPr>
          </w:p>
        </w:tc>
        <w:tc>
          <w:tcPr>
            <w:tcW w:w="0" w:type="auto"/>
            <w:hideMark/>
          </w:tcPr>
          <w:p w14:paraId="64BDB5FB" w14:textId="2AA2C16E" w:rsidR="009C38E1" w:rsidRPr="009C38E1" w:rsidRDefault="009C38E1" w:rsidP="009C38E1">
            <w:pPr>
              <w:ind w:firstLine="0"/>
              <w:rPr>
                <w:rFonts w:eastAsia="Times New Roman" w:cs="Arial"/>
                <w:lang w:eastAsia="es-CR"/>
              </w:rPr>
            </w:pPr>
            <w:r>
              <w:rPr>
                <w:rFonts w:eastAsia="Times New Roman" w:cs="Arial"/>
                <w:lang w:eastAsia="es-CR"/>
              </w:rPr>
              <w:t>X</w:t>
            </w:r>
          </w:p>
        </w:tc>
        <w:tc>
          <w:tcPr>
            <w:tcW w:w="4582" w:type="dxa"/>
            <w:hideMark/>
          </w:tcPr>
          <w:p w14:paraId="5CFB547E" w14:textId="2A14B424" w:rsidR="009C38E1" w:rsidRPr="009C38E1" w:rsidRDefault="009C38E1" w:rsidP="009C38E1">
            <w:pPr>
              <w:ind w:firstLine="0"/>
              <w:rPr>
                <w:rFonts w:eastAsia="Times New Roman" w:cs="Arial"/>
                <w:lang w:eastAsia="es-CR"/>
              </w:rPr>
            </w:pPr>
            <w:r w:rsidRPr="009C38E1">
              <w:rPr>
                <w:rFonts w:eastAsia="Times New Roman" w:cs="Arial"/>
                <w:lang w:eastAsia="es-CR"/>
              </w:rPr>
              <w:t>Los accesos no están suficientemente restringidos.</w:t>
            </w:r>
          </w:p>
        </w:tc>
      </w:tr>
      <w:tr w:rsidR="009C38E1" w:rsidRPr="009C38E1" w14:paraId="73CB9B86" w14:textId="77777777" w:rsidTr="006D7EF4">
        <w:tc>
          <w:tcPr>
            <w:tcW w:w="0" w:type="auto"/>
            <w:hideMark/>
          </w:tcPr>
          <w:p w14:paraId="6A6F2609"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3. El personal ha recibido formación en ciberseguridad.</w:t>
            </w:r>
          </w:p>
        </w:tc>
        <w:tc>
          <w:tcPr>
            <w:tcW w:w="0" w:type="auto"/>
            <w:hideMark/>
          </w:tcPr>
          <w:p w14:paraId="451310C5" w14:textId="77777777" w:rsidR="009C38E1" w:rsidRPr="009C38E1" w:rsidRDefault="009C38E1" w:rsidP="009C38E1">
            <w:pPr>
              <w:ind w:firstLine="0"/>
              <w:rPr>
                <w:rFonts w:eastAsia="Times New Roman" w:cs="Arial"/>
                <w:lang w:eastAsia="es-CR"/>
              </w:rPr>
            </w:pPr>
          </w:p>
        </w:tc>
        <w:tc>
          <w:tcPr>
            <w:tcW w:w="0" w:type="auto"/>
            <w:hideMark/>
          </w:tcPr>
          <w:p w14:paraId="077725D2" w14:textId="40E35009" w:rsidR="009C38E1" w:rsidRPr="009C38E1" w:rsidRDefault="009C38E1" w:rsidP="009C38E1">
            <w:pPr>
              <w:ind w:firstLine="0"/>
              <w:rPr>
                <w:rFonts w:eastAsia="Times New Roman" w:cs="Arial"/>
                <w:lang w:eastAsia="es-CR"/>
              </w:rPr>
            </w:pPr>
            <w:r>
              <w:rPr>
                <w:rFonts w:eastAsia="Times New Roman" w:cs="Arial"/>
                <w:lang w:eastAsia="es-CR"/>
              </w:rPr>
              <w:t>X</w:t>
            </w:r>
          </w:p>
        </w:tc>
        <w:tc>
          <w:tcPr>
            <w:tcW w:w="4582" w:type="dxa"/>
            <w:hideMark/>
          </w:tcPr>
          <w:p w14:paraId="00F28B03" w14:textId="17FAF84D" w:rsidR="009C38E1" w:rsidRPr="009C38E1" w:rsidRDefault="009C38E1" w:rsidP="009C38E1">
            <w:pPr>
              <w:ind w:firstLine="0"/>
              <w:rPr>
                <w:rFonts w:eastAsia="Times New Roman" w:cs="Arial"/>
                <w:lang w:eastAsia="es-CR"/>
              </w:rPr>
            </w:pPr>
            <w:r w:rsidRPr="009C38E1">
              <w:rPr>
                <w:rFonts w:eastAsia="Times New Roman" w:cs="Arial"/>
                <w:lang w:eastAsia="es-CR"/>
              </w:rPr>
              <w:t>No se ha realizado una capacitación formal.</w:t>
            </w:r>
          </w:p>
        </w:tc>
      </w:tr>
      <w:tr w:rsidR="009C38E1" w:rsidRPr="009C38E1" w14:paraId="0E69F202" w14:textId="77777777" w:rsidTr="006D7EF4">
        <w:tc>
          <w:tcPr>
            <w:tcW w:w="0" w:type="auto"/>
            <w:hideMark/>
          </w:tcPr>
          <w:p w14:paraId="651A4EAD"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4. Se realizan revisiones del tráfico de datos en la red corporativa.</w:t>
            </w:r>
          </w:p>
        </w:tc>
        <w:tc>
          <w:tcPr>
            <w:tcW w:w="0" w:type="auto"/>
            <w:hideMark/>
          </w:tcPr>
          <w:p w14:paraId="3D4936E9" w14:textId="6B823026" w:rsidR="009C38E1" w:rsidRPr="009C38E1" w:rsidRDefault="009C38E1" w:rsidP="009C38E1">
            <w:pPr>
              <w:ind w:firstLine="0"/>
              <w:rPr>
                <w:rFonts w:eastAsia="Times New Roman" w:cs="Arial"/>
                <w:lang w:eastAsia="es-CR"/>
              </w:rPr>
            </w:pPr>
            <w:r>
              <w:rPr>
                <w:rFonts w:eastAsia="Times New Roman" w:cs="Arial"/>
                <w:lang w:eastAsia="es-CR"/>
              </w:rPr>
              <w:t>X</w:t>
            </w:r>
          </w:p>
        </w:tc>
        <w:tc>
          <w:tcPr>
            <w:tcW w:w="0" w:type="auto"/>
            <w:hideMark/>
          </w:tcPr>
          <w:p w14:paraId="3CCC7059" w14:textId="77777777" w:rsidR="009C38E1" w:rsidRPr="009C38E1" w:rsidRDefault="009C38E1" w:rsidP="009C38E1">
            <w:pPr>
              <w:ind w:firstLine="0"/>
              <w:rPr>
                <w:rFonts w:eastAsia="Times New Roman" w:cs="Arial"/>
                <w:lang w:eastAsia="es-CR"/>
              </w:rPr>
            </w:pPr>
          </w:p>
        </w:tc>
        <w:tc>
          <w:tcPr>
            <w:tcW w:w="4582" w:type="dxa"/>
            <w:hideMark/>
          </w:tcPr>
          <w:p w14:paraId="09FEC8CC" w14:textId="684B9D3E" w:rsidR="009C38E1" w:rsidRPr="009C38E1" w:rsidRDefault="009C38E1" w:rsidP="009C38E1">
            <w:pPr>
              <w:ind w:firstLine="0"/>
              <w:rPr>
                <w:rFonts w:eastAsia="Times New Roman" w:cs="Arial"/>
                <w:lang w:eastAsia="es-CR"/>
              </w:rPr>
            </w:pPr>
            <w:r w:rsidRPr="009C38E1">
              <w:rPr>
                <w:rFonts w:eastAsia="Times New Roman" w:cs="Arial"/>
                <w:lang w:eastAsia="es-CR"/>
              </w:rPr>
              <w:t>Aunque se realiza monitoreo, falta un enfoque más sistemático.</w:t>
            </w:r>
          </w:p>
        </w:tc>
      </w:tr>
      <w:tr w:rsidR="009C38E1" w:rsidRPr="009C38E1" w14:paraId="416F5C4C" w14:textId="77777777" w:rsidTr="006D7EF4">
        <w:tc>
          <w:tcPr>
            <w:tcW w:w="0" w:type="auto"/>
            <w:hideMark/>
          </w:tcPr>
          <w:p w14:paraId="1175FD89"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5. Existe un protocolo para la gestión de incidentes de seguridad.</w:t>
            </w:r>
          </w:p>
        </w:tc>
        <w:tc>
          <w:tcPr>
            <w:tcW w:w="0" w:type="auto"/>
            <w:hideMark/>
          </w:tcPr>
          <w:p w14:paraId="768C3D32" w14:textId="77777777" w:rsidR="009C38E1" w:rsidRPr="009C38E1" w:rsidRDefault="009C38E1" w:rsidP="009C38E1">
            <w:pPr>
              <w:ind w:firstLine="0"/>
              <w:rPr>
                <w:rFonts w:eastAsia="Times New Roman" w:cs="Arial"/>
                <w:lang w:eastAsia="es-CR"/>
              </w:rPr>
            </w:pPr>
          </w:p>
        </w:tc>
        <w:tc>
          <w:tcPr>
            <w:tcW w:w="0" w:type="auto"/>
            <w:hideMark/>
          </w:tcPr>
          <w:p w14:paraId="7D148B7D" w14:textId="11D207CC" w:rsidR="009C38E1" w:rsidRPr="009C38E1" w:rsidRDefault="009C38E1" w:rsidP="009C38E1">
            <w:pPr>
              <w:ind w:firstLine="0"/>
              <w:rPr>
                <w:rFonts w:eastAsia="Times New Roman" w:cs="Arial"/>
                <w:lang w:eastAsia="es-CR"/>
              </w:rPr>
            </w:pPr>
            <w:r>
              <w:rPr>
                <w:rFonts w:eastAsia="Times New Roman" w:cs="Arial"/>
                <w:lang w:eastAsia="es-CR"/>
              </w:rPr>
              <w:t>X</w:t>
            </w:r>
          </w:p>
        </w:tc>
        <w:tc>
          <w:tcPr>
            <w:tcW w:w="4582" w:type="dxa"/>
            <w:hideMark/>
          </w:tcPr>
          <w:p w14:paraId="18384302" w14:textId="6E21BDF5" w:rsidR="009C38E1" w:rsidRPr="009C38E1" w:rsidRDefault="009C38E1" w:rsidP="009C38E1">
            <w:pPr>
              <w:ind w:firstLine="0"/>
              <w:rPr>
                <w:rFonts w:eastAsia="Times New Roman" w:cs="Arial"/>
                <w:lang w:eastAsia="es-CR"/>
              </w:rPr>
            </w:pPr>
            <w:r w:rsidRPr="009C38E1">
              <w:rPr>
                <w:rFonts w:eastAsia="Times New Roman" w:cs="Arial"/>
                <w:lang w:eastAsia="es-CR"/>
              </w:rPr>
              <w:t>Carecemos de un protocolo formal para abordar incidentes.</w:t>
            </w:r>
          </w:p>
        </w:tc>
      </w:tr>
      <w:tr w:rsidR="009C38E1" w:rsidRPr="009C38E1" w14:paraId="69FBA5C8" w14:textId="77777777" w:rsidTr="006D7EF4">
        <w:tc>
          <w:tcPr>
            <w:tcW w:w="0" w:type="auto"/>
            <w:hideMark/>
          </w:tcPr>
          <w:p w14:paraId="6834AEC4"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6. Se han implementado medidas de protección en la infraestructura TI.</w:t>
            </w:r>
          </w:p>
        </w:tc>
        <w:tc>
          <w:tcPr>
            <w:tcW w:w="0" w:type="auto"/>
            <w:hideMark/>
          </w:tcPr>
          <w:p w14:paraId="48218944" w14:textId="4181CDF6" w:rsidR="009C38E1" w:rsidRPr="009C38E1" w:rsidRDefault="009C38E1" w:rsidP="009C38E1">
            <w:pPr>
              <w:ind w:firstLine="0"/>
              <w:rPr>
                <w:rFonts w:eastAsia="Times New Roman" w:cs="Arial"/>
                <w:lang w:eastAsia="es-CR"/>
              </w:rPr>
            </w:pPr>
            <w:r>
              <w:rPr>
                <w:rFonts w:eastAsia="Times New Roman" w:cs="Arial"/>
                <w:lang w:eastAsia="es-CR"/>
              </w:rPr>
              <w:t>X</w:t>
            </w:r>
          </w:p>
        </w:tc>
        <w:tc>
          <w:tcPr>
            <w:tcW w:w="0" w:type="auto"/>
            <w:hideMark/>
          </w:tcPr>
          <w:p w14:paraId="499BDD67" w14:textId="77777777" w:rsidR="009C38E1" w:rsidRPr="009C38E1" w:rsidRDefault="009C38E1" w:rsidP="009C38E1">
            <w:pPr>
              <w:ind w:firstLine="0"/>
              <w:rPr>
                <w:rFonts w:eastAsia="Times New Roman" w:cs="Arial"/>
                <w:lang w:eastAsia="es-CR"/>
              </w:rPr>
            </w:pPr>
          </w:p>
        </w:tc>
        <w:tc>
          <w:tcPr>
            <w:tcW w:w="4582" w:type="dxa"/>
            <w:hideMark/>
          </w:tcPr>
          <w:p w14:paraId="4EAF1547"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Hay ciertas medidas, pero requieren actualizaciones.</w:t>
            </w:r>
          </w:p>
          <w:p w14:paraId="7B89A13D" w14:textId="77777777" w:rsidR="009C38E1" w:rsidRPr="009C38E1" w:rsidRDefault="009C38E1" w:rsidP="009C38E1">
            <w:pPr>
              <w:ind w:firstLine="0"/>
              <w:rPr>
                <w:rFonts w:eastAsia="Times New Roman" w:cs="Arial"/>
                <w:lang w:eastAsia="es-CR"/>
              </w:rPr>
            </w:pPr>
          </w:p>
        </w:tc>
      </w:tr>
      <w:tr w:rsidR="009C38E1" w:rsidRPr="009C38E1" w14:paraId="2969720D" w14:textId="77777777" w:rsidTr="006D7EF4">
        <w:tc>
          <w:tcPr>
            <w:tcW w:w="0" w:type="auto"/>
            <w:hideMark/>
          </w:tcPr>
          <w:p w14:paraId="7613D6F9"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7. Se documentan los accesos y actividades en servicios de almacenamiento.</w:t>
            </w:r>
          </w:p>
        </w:tc>
        <w:tc>
          <w:tcPr>
            <w:tcW w:w="0" w:type="auto"/>
            <w:hideMark/>
          </w:tcPr>
          <w:p w14:paraId="722B0F2E" w14:textId="77777777" w:rsidR="009C38E1" w:rsidRPr="009C38E1" w:rsidRDefault="009C38E1" w:rsidP="009C38E1">
            <w:pPr>
              <w:ind w:firstLine="0"/>
              <w:rPr>
                <w:rFonts w:eastAsia="Times New Roman" w:cs="Arial"/>
                <w:lang w:eastAsia="es-CR"/>
              </w:rPr>
            </w:pPr>
          </w:p>
        </w:tc>
        <w:tc>
          <w:tcPr>
            <w:tcW w:w="0" w:type="auto"/>
            <w:hideMark/>
          </w:tcPr>
          <w:p w14:paraId="78F25A4F" w14:textId="2BC740B1" w:rsidR="009C38E1" w:rsidRPr="009C38E1" w:rsidRDefault="009C38E1" w:rsidP="009C38E1">
            <w:pPr>
              <w:ind w:firstLine="0"/>
              <w:rPr>
                <w:rFonts w:eastAsia="Times New Roman" w:cs="Arial"/>
                <w:lang w:eastAsia="es-CR"/>
              </w:rPr>
            </w:pPr>
            <w:r>
              <w:rPr>
                <w:rFonts w:eastAsia="Times New Roman" w:cs="Arial"/>
                <w:lang w:eastAsia="es-CR"/>
              </w:rPr>
              <w:t>X</w:t>
            </w:r>
          </w:p>
        </w:tc>
        <w:tc>
          <w:tcPr>
            <w:tcW w:w="4582" w:type="dxa"/>
            <w:hideMark/>
          </w:tcPr>
          <w:p w14:paraId="047F799F" w14:textId="7728CC50" w:rsidR="009C38E1" w:rsidRPr="009C38E1" w:rsidRDefault="009C38E1" w:rsidP="009C38E1">
            <w:pPr>
              <w:ind w:firstLine="0"/>
              <w:rPr>
                <w:rFonts w:eastAsia="Times New Roman" w:cs="Arial"/>
                <w:lang w:eastAsia="es-CR"/>
              </w:rPr>
            </w:pPr>
            <w:r w:rsidRPr="009C38E1">
              <w:rPr>
                <w:rFonts w:eastAsia="Times New Roman" w:cs="Arial"/>
                <w:lang w:eastAsia="es-CR"/>
              </w:rPr>
              <w:t>No existe un registro adecuado de estas actividades.</w:t>
            </w:r>
          </w:p>
        </w:tc>
      </w:tr>
      <w:tr w:rsidR="009C38E1" w:rsidRPr="009C38E1" w14:paraId="23633A34" w14:textId="77777777" w:rsidTr="006D7EF4">
        <w:tc>
          <w:tcPr>
            <w:tcW w:w="0" w:type="auto"/>
            <w:hideMark/>
          </w:tcPr>
          <w:p w14:paraId="4D49136B"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8. Se ha informado al personal sobre las consecuencias de incumplir las políticas de seguridad.</w:t>
            </w:r>
          </w:p>
        </w:tc>
        <w:tc>
          <w:tcPr>
            <w:tcW w:w="0" w:type="auto"/>
            <w:hideMark/>
          </w:tcPr>
          <w:p w14:paraId="077AE0A4" w14:textId="77777777" w:rsidR="009C38E1" w:rsidRPr="009C38E1" w:rsidRDefault="009C38E1" w:rsidP="009C38E1">
            <w:pPr>
              <w:ind w:firstLine="0"/>
              <w:rPr>
                <w:rFonts w:eastAsia="Times New Roman" w:cs="Arial"/>
                <w:lang w:eastAsia="es-CR"/>
              </w:rPr>
            </w:pPr>
          </w:p>
        </w:tc>
        <w:tc>
          <w:tcPr>
            <w:tcW w:w="0" w:type="auto"/>
            <w:hideMark/>
          </w:tcPr>
          <w:p w14:paraId="1008B538" w14:textId="1609967A" w:rsidR="009C38E1" w:rsidRPr="009C38E1" w:rsidRDefault="009C38E1" w:rsidP="009C38E1">
            <w:pPr>
              <w:ind w:firstLine="0"/>
              <w:rPr>
                <w:rFonts w:eastAsia="Times New Roman" w:cs="Arial"/>
                <w:lang w:eastAsia="es-CR"/>
              </w:rPr>
            </w:pPr>
            <w:r>
              <w:rPr>
                <w:rFonts w:eastAsia="Times New Roman" w:cs="Arial"/>
                <w:lang w:eastAsia="es-CR"/>
              </w:rPr>
              <w:t>X</w:t>
            </w:r>
          </w:p>
        </w:tc>
        <w:tc>
          <w:tcPr>
            <w:tcW w:w="4582" w:type="dxa"/>
            <w:hideMark/>
          </w:tcPr>
          <w:p w14:paraId="317ED4CC" w14:textId="77777777" w:rsidR="009C38E1" w:rsidRPr="009C38E1" w:rsidRDefault="009C38E1" w:rsidP="009C38E1">
            <w:pPr>
              <w:ind w:firstLine="0"/>
              <w:rPr>
                <w:rFonts w:eastAsia="Times New Roman" w:cs="Arial"/>
                <w:lang w:eastAsia="es-CR"/>
              </w:rPr>
            </w:pPr>
            <w:r w:rsidRPr="009C38E1">
              <w:rPr>
                <w:rFonts w:eastAsia="Times New Roman" w:cs="Arial"/>
                <w:lang w:eastAsia="es-CR"/>
              </w:rPr>
              <w:t>La falta de información puede contribuir a riesgos de seguridad.</w:t>
            </w:r>
          </w:p>
          <w:p w14:paraId="391CDD51" w14:textId="77777777" w:rsidR="009C38E1" w:rsidRPr="009C38E1" w:rsidRDefault="009C38E1" w:rsidP="009C38E1">
            <w:pPr>
              <w:ind w:firstLine="0"/>
              <w:rPr>
                <w:rFonts w:eastAsia="Times New Roman" w:cs="Arial"/>
                <w:lang w:eastAsia="es-CR"/>
              </w:rPr>
            </w:pPr>
          </w:p>
        </w:tc>
      </w:tr>
    </w:tbl>
    <w:p w14:paraId="74703F40" w14:textId="69B66143" w:rsidR="009C38E1" w:rsidRDefault="009C38E1" w:rsidP="009C38E1"/>
    <w:p w14:paraId="2D21C2B9" w14:textId="77777777" w:rsidR="0087590E" w:rsidRDefault="0087590E" w:rsidP="009C38E1"/>
    <w:p w14:paraId="15319B60" w14:textId="77777777" w:rsidR="0087590E" w:rsidRDefault="0087590E" w:rsidP="009C38E1"/>
    <w:p w14:paraId="38DF5144" w14:textId="77777777" w:rsidR="0087590E" w:rsidRDefault="0087590E" w:rsidP="009C38E1"/>
    <w:p w14:paraId="14BE284D" w14:textId="76520E8F" w:rsidR="009C38E1" w:rsidRDefault="009C38E1" w:rsidP="009C38E1">
      <w:pPr>
        <w:pStyle w:val="Ttulo2"/>
      </w:pPr>
      <w:bookmarkStart w:id="5" w:name="_Toc181147257"/>
      <w:r>
        <w:lastRenderedPageBreak/>
        <w:t>Situaciones relevantes</w:t>
      </w:r>
      <w:bookmarkEnd w:id="5"/>
      <w:r>
        <w:t xml:space="preserve"> </w:t>
      </w:r>
    </w:p>
    <w:tbl>
      <w:tblPr>
        <w:tblStyle w:val="Tablaconcuadrcula"/>
        <w:tblW w:w="10031" w:type="dxa"/>
        <w:tblLook w:val="04A0" w:firstRow="1" w:lastRow="0" w:firstColumn="1" w:lastColumn="0" w:noHBand="0" w:noVBand="1"/>
      </w:tblPr>
      <w:tblGrid>
        <w:gridCol w:w="1668"/>
        <w:gridCol w:w="8363"/>
      </w:tblGrid>
      <w:tr w:rsidR="009C38E1" w14:paraId="503A1B2D" w14:textId="77777777" w:rsidTr="006D7EF4">
        <w:tc>
          <w:tcPr>
            <w:tcW w:w="1668" w:type="dxa"/>
          </w:tcPr>
          <w:p w14:paraId="691CB3BB" w14:textId="60249A1B" w:rsidR="009C38E1" w:rsidRDefault="009C38E1" w:rsidP="009C38E1">
            <w:pPr>
              <w:ind w:firstLine="0"/>
            </w:pPr>
            <w:r>
              <w:t>Situación 1</w:t>
            </w:r>
          </w:p>
        </w:tc>
        <w:tc>
          <w:tcPr>
            <w:tcW w:w="8363" w:type="dxa"/>
          </w:tcPr>
          <w:p w14:paraId="0D27F04B" w14:textId="238F3BF0" w:rsidR="009C38E1" w:rsidRDefault="009C38E1" w:rsidP="009C38E1">
            <w:pPr>
              <w:ind w:firstLine="0"/>
            </w:pPr>
            <w:r w:rsidRPr="009C38E1">
              <w:t>Uso No Autorizado de Servicios en la Nube: Se identificó que el personal médico está utilizando un servicio de almacenamiento en la nube para gestionar historias clínicas y resultados de pruebas, lo que expone la información confidencial de los pacientes a riesgos de seguridad y posibles incumplimientos de la LOPD.</w:t>
            </w:r>
          </w:p>
        </w:tc>
      </w:tr>
      <w:tr w:rsidR="009C38E1" w14:paraId="35EEF7F9" w14:textId="77777777" w:rsidTr="006D7EF4">
        <w:tc>
          <w:tcPr>
            <w:tcW w:w="1668" w:type="dxa"/>
          </w:tcPr>
          <w:p w14:paraId="4DEC37D4" w14:textId="4B3BFC94" w:rsidR="009C38E1" w:rsidRDefault="009C38E1" w:rsidP="009C38E1">
            <w:pPr>
              <w:ind w:firstLine="0"/>
            </w:pPr>
            <w:r>
              <w:t>Situación 2</w:t>
            </w:r>
          </w:p>
        </w:tc>
        <w:tc>
          <w:tcPr>
            <w:tcW w:w="8363" w:type="dxa"/>
          </w:tcPr>
          <w:p w14:paraId="7A269A00" w14:textId="06A2231F" w:rsidR="009C38E1" w:rsidRDefault="009C38E1" w:rsidP="009C38E1">
            <w:pPr>
              <w:ind w:firstLine="0"/>
            </w:pPr>
            <w:r w:rsidRPr="009C38E1">
              <w:t>Falta de Políticas de Seguridad: No existen políticas claras y formalmente establecidas sobre el uso de servicios en la nube y la gestión de datos sensibles, lo que incrementa el riesgo de violaciones de seguridad y la exposición de información confidencial.</w:t>
            </w:r>
          </w:p>
        </w:tc>
      </w:tr>
      <w:tr w:rsidR="009C38E1" w14:paraId="7682CA79" w14:textId="77777777" w:rsidTr="006D7EF4">
        <w:tc>
          <w:tcPr>
            <w:tcW w:w="1668" w:type="dxa"/>
          </w:tcPr>
          <w:p w14:paraId="0B738097" w14:textId="14A7ADBF" w:rsidR="009C38E1" w:rsidRDefault="009C38E1" w:rsidP="009C38E1">
            <w:pPr>
              <w:ind w:firstLine="0"/>
            </w:pPr>
            <w:r>
              <w:t>Situación 3</w:t>
            </w:r>
          </w:p>
        </w:tc>
        <w:tc>
          <w:tcPr>
            <w:tcW w:w="8363" w:type="dxa"/>
          </w:tcPr>
          <w:p w14:paraId="6918C678" w14:textId="516B4328" w:rsidR="009C38E1" w:rsidRDefault="006D7EF4" w:rsidP="009C38E1">
            <w:pPr>
              <w:ind w:firstLine="0"/>
            </w:pPr>
            <w:r w:rsidRPr="006D7EF4">
              <w:t>Desconocimiento de Riesgos: El personal médico no está adecuadamente capacitado sobre los riesgos asociados al uso de servicios de almacenamiento en la nube, lo que contribuye a prácticas inseguras en el manejo de datos sensibles.</w:t>
            </w:r>
          </w:p>
        </w:tc>
      </w:tr>
    </w:tbl>
    <w:p w14:paraId="45056C19" w14:textId="77777777" w:rsidR="009C38E1" w:rsidRPr="009C38E1" w:rsidRDefault="009C38E1" w:rsidP="009C38E1">
      <w:pPr>
        <w:ind w:firstLine="0"/>
      </w:pPr>
    </w:p>
    <w:p w14:paraId="5E3BCB31" w14:textId="77777777" w:rsidR="009C38E1" w:rsidRPr="009C38E1" w:rsidRDefault="009C38E1" w:rsidP="009C38E1">
      <w:pPr>
        <w:spacing w:after="0" w:line="240" w:lineRule="auto"/>
        <w:ind w:firstLine="0"/>
        <w:rPr>
          <w:rFonts w:ascii="Times New Roman" w:eastAsia="Times New Roman" w:hAnsi="Times New Roman" w:cs="Times New Roman"/>
          <w:vanish/>
          <w:sz w:val="24"/>
          <w:szCs w:val="24"/>
          <w:lang w:eastAsia="es-CR"/>
        </w:rPr>
      </w:pPr>
    </w:p>
    <w:p w14:paraId="63829B46" w14:textId="13A56BFE" w:rsidR="009C38E1" w:rsidRDefault="009C38E1" w:rsidP="009C38E1">
      <w:pPr>
        <w:pStyle w:val="Ttulo2"/>
      </w:pPr>
      <w:bookmarkStart w:id="6" w:name="_Toc181147258"/>
      <w:r>
        <w:t>Situaciones encontradas</w:t>
      </w:r>
      <w:bookmarkEnd w:id="6"/>
      <w:r>
        <w:t xml:space="preserve"> </w:t>
      </w:r>
    </w:p>
    <w:tbl>
      <w:tblPr>
        <w:tblStyle w:val="Tablaconcuadrcula"/>
        <w:tblW w:w="10031" w:type="dxa"/>
        <w:tblLook w:val="04A0" w:firstRow="1" w:lastRow="0" w:firstColumn="1" w:lastColumn="0" w:noHBand="0" w:noVBand="1"/>
      </w:tblPr>
      <w:tblGrid>
        <w:gridCol w:w="1668"/>
        <w:gridCol w:w="8363"/>
      </w:tblGrid>
      <w:tr w:rsidR="006D7EF4" w14:paraId="2B977027" w14:textId="77777777" w:rsidTr="006D7EF4">
        <w:tc>
          <w:tcPr>
            <w:tcW w:w="1668" w:type="dxa"/>
          </w:tcPr>
          <w:p w14:paraId="2875C097" w14:textId="170DBCCF" w:rsidR="006D7EF4" w:rsidRDefault="006D7EF4" w:rsidP="006D7EF4">
            <w:pPr>
              <w:ind w:firstLine="0"/>
            </w:pPr>
            <w:r>
              <w:t>Situación 1</w:t>
            </w:r>
          </w:p>
        </w:tc>
        <w:tc>
          <w:tcPr>
            <w:tcW w:w="8363" w:type="dxa"/>
          </w:tcPr>
          <w:p w14:paraId="486A2843" w14:textId="109FD951" w:rsidR="006D7EF4" w:rsidRDefault="006D7EF4" w:rsidP="006D7EF4">
            <w:pPr>
              <w:ind w:firstLine="0"/>
            </w:pPr>
            <w:r w:rsidRPr="006D7EF4">
              <w:t>Tráfico de Datos Inusual: Se detectó un aumento significativo en el tráfico de datos hacia un servicio de almacenamiento en la nube, lo que indica un posible uso indebido de estos servicios por parte del personal.</w:t>
            </w:r>
          </w:p>
        </w:tc>
      </w:tr>
      <w:tr w:rsidR="006D7EF4" w14:paraId="7D5CE364" w14:textId="77777777" w:rsidTr="006D7EF4">
        <w:tc>
          <w:tcPr>
            <w:tcW w:w="1668" w:type="dxa"/>
          </w:tcPr>
          <w:p w14:paraId="6BB64B87" w14:textId="271E293B" w:rsidR="006D7EF4" w:rsidRDefault="006D7EF4" w:rsidP="006D7EF4">
            <w:pPr>
              <w:ind w:firstLine="0"/>
            </w:pPr>
            <w:r>
              <w:t>Si8tuación 2</w:t>
            </w:r>
          </w:p>
        </w:tc>
        <w:tc>
          <w:tcPr>
            <w:tcW w:w="8363" w:type="dxa"/>
          </w:tcPr>
          <w:p w14:paraId="4B7C5F32" w14:textId="4DB16E61" w:rsidR="006D7EF4" w:rsidRDefault="006D7EF4" w:rsidP="006D7EF4">
            <w:pPr>
              <w:ind w:firstLine="0"/>
            </w:pPr>
            <w:r w:rsidRPr="006D7EF4">
              <w:t>Acceso No Controlado a Datos Sensibles: Se observó que los médicos suben información confidencial sin las medidas de seguridad adecuadas, lo que pone en riesgo la privacidad de los pacientes.</w:t>
            </w:r>
          </w:p>
        </w:tc>
      </w:tr>
      <w:tr w:rsidR="006D7EF4" w14:paraId="53522125" w14:textId="77777777" w:rsidTr="006D7EF4">
        <w:tc>
          <w:tcPr>
            <w:tcW w:w="1668" w:type="dxa"/>
          </w:tcPr>
          <w:p w14:paraId="6F8C788C" w14:textId="64C8C82F" w:rsidR="006D7EF4" w:rsidRDefault="006D7EF4" w:rsidP="006D7EF4">
            <w:pPr>
              <w:ind w:firstLine="0"/>
            </w:pPr>
            <w:r>
              <w:t>Situación 3</w:t>
            </w:r>
          </w:p>
        </w:tc>
        <w:tc>
          <w:tcPr>
            <w:tcW w:w="8363" w:type="dxa"/>
          </w:tcPr>
          <w:p w14:paraId="7AF9918F" w14:textId="53433597" w:rsidR="006D7EF4" w:rsidRDefault="006D7EF4" w:rsidP="006D7EF4">
            <w:pPr>
              <w:ind w:firstLine="0"/>
            </w:pPr>
            <w:r w:rsidRPr="006D7EF4">
              <w:t>Ausencia de Auditorías Regulares: No se están realizando auditorías periódicas para monitorear el uso de servicios en la nube, lo que impide la identificación temprana de prácticas inseguras.</w:t>
            </w:r>
          </w:p>
        </w:tc>
      </w:tr>
      <w:tr w:rsidR="006D7EF4" w14:paraId="4742B579" w14:textId="77777777" w:rsidTr="006D7EF4">
        <w:tc>
          <w:tcPr>
            <w:tcW w:w="1668" w:type="dxa"/>
          </w:tcPr>
          <w:p w14:paraId="10CE6E92" w14:textId="29B26261" w:rsidR="006D7EF4" w:rsidRDefault="006D7EF4" w:rsidP="006D7EF4">
            <w:pPr>
              <w:ind w:firstLine="0"/>
            </w:pPr>
            <w:r>
              <w:t>Situación 4</w:t>
            </w:r>
          </w:p>
        </w:tc>
        <w:tc>
          <w:tcPr>
            <w:tcW w:w="8363" w:type="dxa"/>
          </w:tcPr>
          <w:p w14:paraId="5A74A09E" w14:textId="4F610F8B" w:rsidR="006D7EF4" w:rsidRDefault="006D7EF4" w:rsidP="006D7EF4">
            <w:pPr>
              <w:ind w:firstLine="0"/>
            </w:pPr>
            <w:r w:rsidRPr="006D7EF4">
              <w:t xml:space="preserve">Falta de Conciencia en Ciberseguridad: Se evidenció una falta de formación y concienciación en ciberseguridad entre el personal, lo que resulta en un uso </w:t>
            </w:r>
            <w:r w:rsidRPr="006D7EF4">
              <w:lastRenderedPageBreak/>
              <w:t>inadecuado de tecnologías y un mayor riesgo de incidentes.</w:t>
            </w:r>
          </w:p>
        </w:tc>
      </w:tr>
      <w:tr w:rsidR="006D7EF4" w14:paraId="730CAE50" w14:textId="77777777" w:rsidTr="006D7EF4">
        <w:tc>
          <w:tcPr>
            <w:tcW w:w="1668" w:type="dxa"/>
          </w:tcPr>
          <w:p w14:paraId="6538C842" w14:textId="736E33C7" w:rsidR="006D7EF4" w:rsidRDefault="006D7EF4" w:rsidP="006D7EF4">
            <w:pPr>
              <w:ind w:firstLine="0"/>
            </w:pPr>
            <w:r>
              <w:lastRenderedPageBreak/>
              <w:t>Situación 5</w:t>
            </w:r>
          </w:p>
        </w:tc>
        <w:tc>
          <w:tcPr>
            <w:tcW w:w="8363" w:type="dxa"/>
          </w:tcPr>
          <w:p w14:paraId="4E677BFE" w14:textId="3F5C7B77" w:rsidR="006D7EF4" w:rsidRDefault="006D7EF4" w:rsidP="006D7EF4">
            <w:pPr>
              <w:ind w:firstLine="0"/>
            </w:pPr>
            <w:r w:rsidRPr="006D7EF4">
              <w:t>Vulnerabilidades en la Infraestructura de TI: Se encontraron equipos con malware en la red, lo que podría ser aprovechado para comprometer la seguridad de la información sensible.</w:t>
            </w:r>
          </w:p>
        </w:tc>
      </w:tr>
    </w:tbl>
    <w:p w14:paraId="4C2CA11A" w14:textId="46240BD5" w:rsidR="009C38E1" w:rsidRDefault="009C38E1" w:rsidP="006D7EF4">
      <w:pPr>
        <w:ind w:firstLine="0"/>
      </w:pPr>
    </w:p>
    <w:p w14:paraId="4146EBDE" w14:textId="77777777" w:rsidR="0087590E" w:rsidRDefault="0087590E" w:rsidP="006D7EF4">
      <w:pPr>
        <w:ind w:firstLine="0"/>
      </w:pPr>
    </w:p>
    <w:p w14:paraId="005CDB67" w14:textId="77777777" w:rsidR="0087590E" w:rsidRDefault="0087590E" w:rsidP="006D7EF4">
      <w:pPr>
        <w:ind w:firstLine="0"/>
      </w:pPr>
    </w:p>
    <w:p w14:paraId="145D7C80" w14:textId="77777777" w:rsidR="0087590E" w:rsidRDefault="0087590E" w:rsidP="006D7EF4">
      <w:pPr>
        <w:ind w:firstLine="0"/>
      </w:pPr>
    </w:p>
    <w:p w14:paraId="7ACFDC4A" w14:textId="77777777" w:rsidR="0087590E" w:rsidRDefault="0087590E" w:rsidP="006D7EF4">
      <w:pPr>
        <w:ind w:firstLine="0"/>
      </w:pPr>
    </w:p>
    <w:p w14:paraId="54A88507" w14:textId="77777777" w:rsidR="0087590E" w:rsidRDefault="0087590E" w:rsidP="006D7EF4">
      <w:pPr>
        <w:ind w:firstLine="0"/>
      </w:pPr>
    </w:p>
    <w:p w14:paraId="5BF9B2E4" w14:textId="77777777" w:rsidR="0087590E" w:rsidRDefault="0087590E" w:rsidP="006D7EF4">
      <w:pPr>
        <w:ind w:firstLine="0"/>
      </w:pPr>
    </w:p>
    <w:p w14:paraId="1D0BEF9F" w14:textId="77777777" w:rsidR="0087590E" w:rsidRDefault="0087590E" w:rsidP="006D7EF4">
      <w:pPr>
        <w:ind w:firstLine="0"/>
      </w:pPr>
    </w:p>
    <w:p w14:paraId="72868E5E" w14:textId="77777777" w:rsidR="0087590E" w:rsidRDefault="0087590E" w:rsidP="006D7EF4">
      <w:pPr>
        <w:ind w:firstLine="0"/>
      </w:pPr>
    </w:p>
    <w:p w14:paraId="3DD06E35" w14:textId="77777777" w:rsidR="0087590E" w:rsidRDefault="0087590E" w:rsidP="006D7EF4">
      <w:pPr>
        <w:ind w:firstLine="0"/>
      </w:pPr>
    </w:p>
    <w:p w14:paraId="2D942FEE" w14:textId="77777777" w:rsidR="0087590E" w:rsidRDefault="0087590E" w:rsidP="006D7EF4">
      <w:pPr>
        <w:ind w:firstLine="0"/>
      </w:pPr>
    </w:p>
    <w:p w14:paraId="7D434C48" w14:textId="77777777" w:rsidR="0087590E" w:rsidRDefault="0087590E" w:rsidP="006D7EF4">
      <w:pPr>
        <w:ind w:firstLine="0"/>
      </w:pPr>
    </w:p>
    <w:p w14:paraId="2E76A460" w14:textId="77777777" w:rsidR="0087590E" w:rsidRDefault="0087590E" w:rsidP="006D7EF4">
      <w:pPr>
        <w:ind w:firstLine="0"/>
      </w:pPr>
    </w:p>
    <w:p w14:paraId="16E4A4E2" w14:textId="77777777" w:rsidR="0087590E" w:rsidRDefault="0087590E" w:rsidP="006D7EF4">
      <w:pPr>
        <w:ind w:firstLine="0"/>
      </w:pPr>
    </w:p>
    <w:p w14:paraId="4CA66160" w14:textId="77777777" w:rsidR="0087590E" w:rsidRDefault="0087590E" w:rsidP="006D7EF4">
      <w:pPr>
        <w:ind w:firstLine="0"/>
      </w:pPr>
    </w:p>
    <w:p w14:paraId="6082461F" w14:textId="77777777" w:rsidR="0087590E" w:rsidRDefault="0087590E" w:rsidP="006D7EF4">
      <w:pPr>
        <w:ind w:firstLine="0"/>
      </w:pPr>
    </w:p>
    <w:p w14:paraId="6FE6D620" w14:textId="2A53039B" w:rsidR="006D7EF4" w:rsidRDefault="006D7EF4" w:rsidP="006D7EF4">
      <w:pPr>
        <w:pStyle w:val="Ttulo1"/>
      </w:pPr>
      <w:bookmarkStart w:id="7" w:name="_Toc181147259"/>
      <w:r>
        <w:lastRenderedPageBreak/>
        <w:t>Conclusión</w:t>
      </w:r>
      <w:bookmarkEnd w:id="7"/>
    </w:p>
    <w:p w14:paraId="39D41B2F" w14:textId="5B7168D8" w:rsidR="006D7EF4" w:rsidRPr="006D7EF4" w:rsidRDefault="006D7EF4" w:rsidP="006D7EF4">
      <w:r w:rsidRPr="006D7EF4">
        <w:t xml:space="preserve">La auditoría realizada en el grupo de hospitales privados ha permitido identificar varios aspectos críticos en el manejo de la información confidencial de los pacientes, especialmente en lo que respecta al uso de servicios de almacenamiento en la nube. Uno de los hallazgos más significativos fue el uso no autorizado de estas plataformas por parte del personal médico, motivado por la necesidad de optimizar la atención al paciente. </w:t>
      </w:r>
    </w:p>
    <w:p w14:paraId="4C7FD378" w14:textId="77777777" w:rsidR="006D7EF4" w:rsidRDefault="006D7EF4" w:rsidP="006D7EF4">
      <w:r w:rsidRPr="006D7EF4">
        <w:t xml:space="preserve">Asimismo, se destacó la falta de políticas claras y formalmente establecidas que regulen el uso de tecnologías de la información y la gestión de datos sensibles. La ausencia de estas normativas incrementa la posibilidad de que se realicen acciones que comprometan la seguridad de la información. </w:t>
      </w:r>
    </w:p>
    <w:p w14:paraId="0835DB24" w14:textId="4885B50F" w:rsidR="006D7EF4" w:rsidRPr="006D7EF4" w:rsidRDefault="006D7EF4" w:rsidP="006D7EF4">
      <w:r w:rsidRPr="006D7EF4">
        <w:t>Además, el personal médico no había recibido la capacitación adecuada en ciberseguridad, lo que resultó en una escasa concienciación sobre los riesgos asociados al uso inadecuado de servicios de almacenamiento en la nube.</w:t>
      </w:r>
      <w:r>
        <w:t xml:space="preserve"> Sin dejar de lado que l</w:t>
      </w:r>
      <w:r w:rsidRPr="006D7EF4">
        <w:t>a carencia de revisiones sistemáticas del tráfico de datos y el acceso a información sensible contribuyeron a un ambiente donde las vulnerabilidades pasaron desapercibidas, poniendo en riesgo la integridad de la información corporativa y la privacidad de los pacientes.</w:t>
      </w:r>
    </w:p>
    <w:p w14:paraId="1524BA5D" w14:textId="668DEEEC" w:rsidR="006D7EF4" w:rsidRPr="006D7EF4" w:rsidRDefault="006D7EF4" w:rsidP="006D7EF4">
      <w:r w:rsidRPr="006D7EF4">
        <w:t>En conclusión, la auditoría ha subrayado la importancia de establecer un equilibrio entre la funcionalidad y la seguridad en el ámbito de la salud. Se recomienda que la organización implemente política claras sobre el uso de servicios en la nube, realice auditorías regulares, y brinde capacitación continua al personal en ciberseguridad. Estos pasos no solo ayudarán a mitigar los riesgos detectados, sino que también fomentarán una cultura de seguridad en el manejo de información confidencial, garantizando así una atención al paciente más segura y eficiente.</w:t>
      </w:r>
    </w:p>
    <w:p w14:paraId="4DBE2740" w14:textId="514F09D9" w:rsidR="006D7EF4" w:rsidRPr="006D7EF4" w:rsidRDefault="006D7EF4" w:rsidP="006D7EF4"/>
    <w:p w14:paraId="5737321E" w14:textId="11EBCB63" w:rsidR="006D7EF4" w:rsidRDefault="006D7EF4" w:rsidP="006D7EF4">
      <w:pPr>
        <w:pStyle w:val="Ttulo1"/>
      </w:pPr>
      <w:bookmarkStart w:id="8" w:name="_Toc181147260"/>
      <w:r>
        <w:t>Referencia</w:t>
      </w:r>
      <w:bookmarkEnd w:id="8"/>
    </w:p>
    <w:p w14:paraId="1DE65242" w14:textId="49615597" w:rsidR="006D7EF4" w:rsidRPr="006D7EF4" w:rsidRDefault="006D7EF4" w:rsidP="006D7EF4">
      <w:r w:rsidRPr="006D7EF4">
        <w:t>INCIBE. (2015, 27 de octubre). </w:t>
      </w:r>
      <w:r w:rsidRPr="006D7EF4">
        <w:rPr>
          <w:i/>
          <w:iCs/>
        </w:rPr>
        <w:t xml:space="preserve">¿Cómo identificar una fuga de información? Monitoriza y analiza el </w:t>
      </w:r>
      <w:proofErr w:type="spellStart"/>
      <w:r w:rsidRPr="006D7EF4">
        <w:rPr>
          <w:i/>
          <w:iCs/>
        </w:rPr>
        <w:t>trafico</w:t>
      </w:r>
      <w:proofErr w:type="spellEnd"/>
      <w:r w:rsidRPr="006D7EF4">
        <w:t> [Video]. YouTube. </w:t>
      </w:r>
      <w:hyperlink r:id="rId6" w:tgtFrame="_blank" w:history="1">
        <w:r w:rsidRPr="006D7EF4">
          <w:rPr>
            <w:rStyle w:val="Hipervnculo"/>
          </w:rPr>
          <w:t>https://www.youtube.com/watch?v=W4bpnk8-W_4</w:t>
        </w:r>
      </w:hyperlink>
    </w:p>
    <w:sectPr w:rsidR="006D7EF4" w:rsidRPr="006D7E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1111"/>
    <w:rsid w:val="00021C55"/>
    <w:rsid w:val="000927D0"/>
    <w:rsid w:val="000C005E"/>
    <w:rsid w:val="00140915"/>
    <w:rsid w:val="00334258"/>
    <w:rsid w:val="00510740"/>
    <w:rsid w:val="00521111"/>
    <w:rsid w:val="005E1D70"/>
    <w:rsid w:val="005E241B"/>
    <w:rsid w:val="006775E3"/>
    <w:rsid w:val="006811DC"/>
    <w:rsid w:val="006B3A30"/>
    <w:rsid w:val="006D7EF4"/>
    <w:rsid w:val="0073012F"/>
    <w:rsid w:val="007708E8"/>
    <w:rsid w:val="00853238"/>
    <w:rsid w:val="0087590E"/>
    <w:rsid w:val="0090053D"/>
    <w:rsid w:val="0095354A"/>
    <w:rsid w:val="009C38E1"/>
    <w:rsid w:val="00C7284F"/>
    <w:rsid w:val="00CC162C"/>
    <w:rsid w:val="00CE54E1"/>
    <w:rsid w:val="00D66C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B5FB"/>
  <w15:chartTrackingRefBased/>
  <w15:docId w15:val="{30B9B071-B125-4F5F-8AA8-87C2D1BA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521111"/>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9C3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table" w:styleId="Tablaconcuadrcula">
    <w:name w:val="Table Grid"/>
    <w:basedOn w:val="Tablanormal"/>
    <w:uiPriority w:val="39"/>
    <w:rsid w:val="009C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9C38E1"/>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D7EF4"/>
    <w:rPr>
      <w:color w:val="0563C1" w:themeColor="hyperlink"/>
      <w:u w:val="single"/>
    </w:rPr>
  </w:style>
  <w:style w:type="character" w:styleId="Mencinsinresolver">
    <w:name w:val="Unresolved Mention"/>
    <w:basedOn w:val="Fuentedeprrafopredeter"/>
    <w:uiPriority w:val="99"/>
    <w:semiHidden/>
    <w:unhideWhenUsed/>
    <w:rsid w:val="006D7EF4"/>
    <w:rPr>
      <w:color w:val="605E5C"/>
      <w:shd w:val="clear" w:color="auto" w:fill="E1DFDD"/>
    </w:rPr>
  </w:style>
  <w:style w:type="paragraph" w:styleId="TtuloTDC">
    <w:name w:val="TOC Heading"/>
    <w:basedOn w:val="Ttulo1"/>
    <w:next w:val="Normal"/>
    <w:uiPriority w:val="39"/>
    <w:unhideWhenUsed/>
    <w:qFormat/>
    <w:rsid w:val="006D7EF4"/>
    <w:pPr>
      <w:spacing w:line="259" w:lineRule="auto"/>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6D7EF4"/>
    <w:pPr>
      <w:spacing w:after="100"/>
    </w:pPr>
  </w:style>
  <w:style w:type="paragraph" w:styleId="TDC2">
    <w:name w:val="toc 2"/>
    <w:basedOn w:val="Normal"/>
    <w:next w:val="Normal"/>
    <w:autoRedefine/>
    <w:uiPriority w:val="39"/>
    <w:unhideWhenUsed/>
    <w:rsid w:val="006D7E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593">
      <w:bodyDiv w:val="1"/>
      <w:marLeft w:val="0"/>
      <w:marRight w:val="0"/>
      <w:marTop w:val="0"/>
      <w:marBottom w:val="0"/>
      <w:divBdr>
        <w:top w:val="none" w:sz="0" w:space="0" w:color="auto"/>
        <w:left w:val="none" w:sz="0" w:space="0" w:color="auto"/>
        <w:bottom w:val="none" w:sz="0" w:space="0" w:color="auto"/>
        <w:right w:val="none" w:sz="0" w:space="0" w:color="auto"/>
      </w:divBdr>
      <w:divsChild>
        <w:div w:id="1913853114">
          <w:marLeft w:val="0"/>
          <w:marRight w:val="0"/>
          <w:marTop w:val="0"/>
          <w:marBottom w:val="0"/>
          <w:divBdr>
            <w:top w:val="none" w:sz="0" w:space="0" w:color="auto"/>
            <w:left w:val="none" w:sz="0" w:space="0" w:color="auto"/>
            <w:bottom w:val="none" w:sz="0" w:space="0" w:color="auto"/>
            <w:right w:val="none" w:sz="0" w:space="0" w:color="auto"/>
          </w:divBdr>
          <w:divsChild>
            <w:div w:id="1403678307">
              <w:marLeft w:val="0"/>
              <w:marRight w:val="0"/>
              <w:marTop w:val="0"/>
              <w:marBottom w:val="0"/>
              <w:divBdr>
                <w:top w:val="none" w:sz="0" w:space="0" w:color="auto"/>
                <w:left w:val="none" w:sz="0" w:space="0" w:color="auto"/>
                <w:bottom w:val="none" w:sz="0" w:space="0" w:color="auto"/>
                <w:right w:val="none" w:sz="0" w:space="0" w:color="auto"/>
              </w:divBdr>
              <w:divsChild>
                <w:div w:id="1126660347">
                  <w:marLeft w:val="0"/>
                  <w:marRight w:val="0"/>
                  <w:marTop w:val="0"/>
                  <w:marBottom w:val="0"/>
                  <w:divBdr>
                    <w:top w:val="none" w:sz="0" w:space="0" w:color="auto"/>
                    <w:left w:val="none" w:sz="0" w:space="0" w:color="auto"/>
                    <w:bottom w:val="none" w:sz="0" w:space="0" w:color="auto"/>
                    <w:right w:val="none" w:sz="0" w:space="0" w:color="auto"/>
                  </w:divBdr>
                  <w:divsChild>
                    <w:div w:id="4264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38255">
          <w:marLeft w:val="0"/>
          <w:marRight w:val="0"/>
          <w:marTop w:val="0"/>
          <w:marBottom w:val="0"/>
          <w:divBdr>
            <w:top w:val="none" w:sz="0" w:space="0" w:color="auto"/>
            <w:left w:val="none" w:sz="0" w:space="0" w:color="auto"/>
            <w:bottom w:val="none" w:sz="0" w:space="0" w:color="auto"/>
            <w:right w:val="none" w:sz="0" w:space="0" w:color="auto"/>
          </w:divBdr>
          <w:divsChild>
            <w:div w:id="97412328">
              <w:marLeft w:val="0"/>
              <w:marRight w:val="0"/>
              <w:marTop w:val="0"/>
              <w:marBottom w:val="0"/>
              <w:divBdr>
                <w:top w:val="none" w:sz="0" w:space="0" w:color="auto"/>
                <w:left w:val="none" w:sz="0" w:space="0" w:color="auto"/>
                <w:bottom w:val="none" w:sz="0" w:space="0" w:color="auto"/>
                <w:right w:val="none" w:sz="0" w:space="0" w:color="auto"/>
              </w:divBdr>
              <w:divsChild>
                <w:div w:id="915165033">
                  <w:marLeft w:val="0"/>
                  <w:marRight w:val="0"/>
                  <w:marTop w:val="0"/>
                  <w:marBottom w:val="0"/>
                  <w:divBdr>
                    <w:top w:val="none" w:sz="0" w:space="0" w:color="auto"/>
                    <w:left w:val="none" w:sz="0" w:space="0" w:color="auto"/>
                    <w:bottom w:val="none" w:sz="0" w:space="0" w:color="auto"/>
                    <w:right w:val="none" w:sz="0" w:space="0" w:color="auto"/>
                  </w:divBdr>
                  <w:divsChild>
                    <w:div w:id="10386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66756">
      <w:bodyDiv w:val="1"/>
      <w:marLeft w:val="0"/>
      <w:marRight w:val="0"/>
      <w:marTop w:val="0"/>
      <w:marBottom w:val="0"/>
      <w:divBdr>
        <w:top w:val="none" w:sz="0" w:space="0" w:color="auto"/>
        <w:left w:val="none" w:sz="0" w:space="0" w:color="auto"/>
        <w:bottom w:val="none" w:sz="0" w:space="0" w:color="auto"/>
        <w:right w:val="none" w:sz="0" w:space="0" w:color="auto"/>
      </w:divBdr>
    </w:div>
    <w:div w:id="1129737771">
      <w:bodyDiv w:val="1"/>
      <w:marLeft w:val="0"/>
      <w:marRight w:val="0"/>
      <w:marTop w:val="0"/>
      <w:marBottom w:val="0"/>
      <w:divBdr>
        <w:top w:val="none" w:sz="0" w:space="0" w:color="auto"/>
        <w:left w:val="none" w:sz="0" w:space="0" w:color="auto"/>
        <w:bottom w:val="none" w:sz="0" w:space="0" w:color="auto"/>
        <w:right w:val="none" w:sz="0" w:space="0" w:color="auto"/>
      </w:divBdr>
    </w:div>
    <w:div w:id="1140532281">
      <w:bodyDiv w:val="1"/>
      <w:marLeft w:val="0"/>
      <w:marRight w:val="0"/>
      <w:marTop w:val="0"/>
      <w:marBottom w:val="0"/>
      <w:divBdr>
        <w:top w:val="none" w:sz="0" w:space="0" w:color="auto"/>
        <w:left w:val="none" w:sz="0" w:space="0" w:color="auto"/>
        <w:bottom w:val="none" w:sz="0" w:space="0" w:color="auto"/>
        <w:right w:val="none" w:sz="0" w:space="0" w:color="auto"/>
      </w:divBdr>
    </w:div>
    <w:div w:id="122553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W4bpnk8-W_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04BE9-B1C2-4192-991C-855AE97F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1436</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Personal</cp:lastModifiedBy>
  <cp:revision>4</cp:revision>
  <cp:lastPrinted>2024-11-12T03:32:00Z</cp:lastPrinted>
  <dcterms:created xsi:type="dcterms:W3CDTF">2024-10-30T07:22:00Z</dcterms:created>
  <dcterms:modified xsi:type="dcterms:W3CDTF">2024-11-12T04:02:00Z</dcterms:modified>
</cp:coreProperties>
</file>