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F7B1C" w14:textId="77777777" w:rsidR="00E144E2" w:rsidRPr="004C3157" w:rsidRDefault="00E144E2" w:rsidP="00E144E2">
      <w:r w:rsidRPr="004C3157">
        <w:rPr>
          <w:noProof/>
          <w:lang w:eastAsia="es-CR"/>
        </w:rPr>
        <w:drawing>
          <wp:anchor distT="0" distB="0" distL="114300" distR="114300" simplePos="0" relativeHeight="251659264" behindDoc="0" locked="0" layoutInCell="1" allowOverlap="1" wp14:anchorId="29A5591D" wp14:editId="475888CC">
            <wp:simplePos x="0" y="0"/>
            <wp:positionH relativeFrom="margin">
              <wp:posOffset>-571500</wp:posOffset>
            </wp:positionH>
            <wp:positionV relativeFrom="paragraph">
              <wp:posOffset>0</wp:posOffset>
            </wp:positionV>
            <wp:extent cx="1518285" cy="1401445"/>
            <wp:effectExtent l="0" t="0" r="5715" b="8255"/>
            <wp:wrapSquare wrapText="bothSides"/>
            <wp:docPr id="1" name="Imagen 1"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reloj&#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518285" cy="1401445"/>
                    </a:xfrm>
                    <a:prstGeom prst="rect">
                      <a:avLst/>
                    </a:prstGeom>
                  </pic:spPr>
                </pic:pic>
              </a:graphicData>
            </a:graphic>
            <wp14:sizeRelH relativeFrom="margin">
              <wp14:pctWidth>0</wp14:pctWidth>
            </wp14:sizeRelH>
            <wp14:sizeRelV relativeFrom="margin">
              <wp14:pctHeight>0</wp14:pctHeight>
            </wp14:sizeRelV>
          </wp:anchor>
        </w:drawing>
      </w:r>
      <w:r w:rsidRPr="004C3157">
        <w:rPr>
          <w:noProof/>
          <w:lang w:eastAsia="es-CR"/>
        </w:rPr>
        <w:drawing>
          <wp:anchor distT="0" distB="0" distL="114300" distR="114300" simplePos="0" relativeHeight="251660288" behindDoc="0" locked="0" layoutInCell="1" allowOverlap="1" wp14:anchorId="2A84DD17" wp14:editId="4622932C">
            <wp:simplePos x="0" y="0"/>
            <wp:positionH relativeFrom="column">
              <wp:posOffset>4371975</wp:posOffset>
            </wp:positionH>
            <wp:positionV relativeFrom="paragraph">
              <wp:posOffset>0</wp:posOffset>
            </wp:positionV>
            <wp:extent cx="1645920" cy="1373505"/>
            <wp:effectExtent l="0" t="0" r="0" b="0"/>
            <wp:wrapSquare wrapText="bothSides"/>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1645920" cy="1373505"/>
                    </a:xfrm>
                    <a:prstGeom prst="rect">
                      <a:avLst/>
                    </a:prstGeom>
                  </pic:spPr>
                </pic:pic>
              </a:graphicData>
            </a:graphic>
            <wp14:sizeRelH relativeFrom="page">
              <wp14:pctWidth>0</wp14:pctWidth>
            </wp14:sizeRelH>
            <wp14:sizeRelV relativeFrom="page">
              <wp14:pctHeight>0</wp14:pctHeight>
            </wp14:sizeRelV>
          </wp:anchor>
        </w:drawing>
      </w:r>
    </w:p>
    <w:p w14:paraId="2182A954" w14:textId="77777777" w:rsidR="00E144E2" w:rsidRPr="004C3157" w:rsidRDefault="00E144E2" w:rsidP="00E144E2">
      <w:pPr>
        <w:tabs>
          <w:tab w:val="left" w:pos="4345"/>
        </w:tabs>
        <w:jc w:val="center"/>
        <w:rPr>
          <w:sz w:val="32"/>
          <w:szCs w:val="32"/>
        </w:rPr>
      </w:pPr>
      <w:r w:rsidRPr="004C3157">
        <w:rPr>
          <w:b/>
          <w:bCs/>
          <w:sz w:val="32"/>
          <w:szCs w:val="32"/>
        </w:rPr>
        <w:t>UNIVERSIDAD ESTATAL A DISTANCIA</w:t>
      </w:r>
    </w:p>
    <w:p w14:paraId="2CA6D249" w14:textId="77777777" w:rsidR="00E144E2" w:rsidRPr="004C3157" w:rsidRDefault="00E144E2" w:rsidP="00E144E2">
      <w:pPr>
        <w:jc w:val="center"/>
        <w:rPr>
          <w:sz w:val="32"/>
          <w:szCs w:val="32"/>
        </w:rPr>
      </w:pPr>
      <w:r w:rsidRPr="004C3157">
        <w:rPr>
          <w:b/>
          <w:bCs/>
          <w:sz w:val="32"/>
          <w:szCs w:val="32"/>
        </w:rPr>
        <w:t>ESCUELA DE CIENCIAS DE LA ADMINISTRACIÓN</w:t>
      </w:r>
    </w:p>
    <w:p w14:paraId="16DDFB09" w14:textId="77777777" w:rsidR="00E144E2" w:rsidRPr="004C3157" w:rsidRDefault="00E144E2" w:rsidP="00E144E2">
      <w:pPr>
        <w:jc w:val="center"/>
        <w:rPr>
          <w:sz w:val="32"/>
          <w:szCs w:val="32"/>
        </w:rPr>
      </w:pPr>
      <w:r w:rsidRPr="004C3157">
        <w:rPr>
          <w:b/>
          <w:bCs/>
          <w:sz w:val="32"/>
          <w:szCs w:val="32"/>
        </w:rPr>
        <w:t>CÁTEDRA DE ADMINISTRACIÓN</w:t>
      </w:r>
    </w:p>
    <w:p w14:paraId="5CF44ACE" w14:textId="77777777" w:rsidR="00E144E2" w:rsidRPr="004C3157" w:rsidRDefault="00E144E2" w:rsidP="00E144E2">
      <w:pPr>
        <w:pStyle w:val="Default"/>
        <w:jc w:val="center"/>
      </w:pPr>
    </w:p>
    <w:p w14:paraId="22E6A611" w14:textId="77777777" w:rsidR="00E144E2" w:rsidRPr="004C3157" w:rsidRDefault="00E144E2" w:rsidP="00E144E2">
      <w:pPr>
        <w:pStyle w:val="Default"/>
        <w:jc w:val="center"/>
      </w:pPr>
    </w:p>
    <w:p w14:paraId="057D9CDE" w14:textId="77777777" w:rsidR="00E144E2" w:rsidRPr="004C3157" w:rsidRDefault="00E144E2" w:rsidP="00E144E2">
      <w:pPr>
        <w:pStyle w:val="Default"/>
        <w:jc w:val="center"/>
      </w:pPr>
    </w:p>
    <w:p w14:paraId="3EF79716" w14:textId="77777777" w:rsidR="00E144E2" w:rsidRPr="004C3157" w:rsidRDefault="00E144E2" w:rsidP="00E144E2">
      <w:pPr>
        <w:pStyle w:val="Default"/>
        <w:jc w:val="center"/>
        <w:rPr>
          <w:b/>
          <w:bCs/>
          <w:color w:val="FF0000"/>
        </w:rPr>
      </w:pPr>
      <w:r w:rsidRPr="004C3157">
        <w:rPr>
          <w:b/>
          <w:bCs/>
        </w:rPr>
        <w:t xml:space="preserve">TAREA </w:t>
      </w:r>
      <w:r>
        <w:rPr>
          <w:b/>
          <w:bCs/>
        </w:rPr>
        <w:t>1</w:t>
      </w:r>
    </w:p>
    <w:p w14:paraId="3B6C07CD" w14:textId="5BD210F9" w:rsidR="00E144E2" w:rsidRPr="00F7243A" w:rsidRDefault="00E144E2" w:rsidP="00E144E2">
      <w:pPr>
        <w:pStyle w:val="Default"/>
        <w:jc w:val="center"/>
        <w:rPr>
          <w:b/>
          <w:sz w:val="28"/>
          <w:szCs w:val="28"/>
        </w:rPr>
      </w:pPr>
      <w:r w:rsidRPr="004C3157">
        <w:br w:type="textWrapping" w:clear="all"/>
      </w:r>
      <w:r w:rsidRPr="004C3157">
        <w:rPr>
          <w:b/>
          <w:bCs/>
          <w:sz w:val="28"/>
          <w:szCs w:val="28"/>
        </w:rPr>
        <w:t>Asignatura:</w:t>
      </w:r>
      <w:r w:rsidR="0063263A">
        <w:rPr>
          <w:b/>
          <w:bCs/>
          <w:sz w:val="28"/>
          <w:szCs w:val="28"/>
        </w:rPr>
        <w:t xml:space="preserve"> </w:t>
      </w:r>
      <w:r w:rsidR="0063263A" w:rsidRPr="00F7243A">
        <w:rPr>
          <w:bCs/>
          <w:sz w:val="28"/>
          <w:szCs w:val="28"/>
        </w:rPr>
        <w:t>PRINCIPIOS DE</w:t>
      </w:r>
      <w:r w:rsidR="00DA56C8" w:rsidRPr="00F7243A">
        <w:rPr>
          <w:bCs/>
          <w:sz w:val="28"/>
          <w:szCs w:val="28"/>
        </w:rPr>
        <w:t xml:space="preserve"> ADMINISTRACION</w:t>
      </w:r>
    </w:p>
    <w:p w14:paraId="3A741106" w14:textId="77777777" w:rsidR="00E144E2" w:rsidRPr="00F7243A" w:rsidRDefault="00E144E2" w:rsidP="00E144E2">
      <w:pPr>
        <w:rPr>
          <w:b/>
          <w:bCs/>
          <w:sz w:val="28"/>
          <w:szCs w:val="28"/>
        </w:rPr>
      </w:pPr>
    </w:p>
    <w:p w14:paraId="7D64ECE8" w14:textId="15258ED3" w:rsidR="00E144E2" w:rsidRPr="00A8519A" w:rsidRDefault="00E144E2" w:rsidP="00A8519A">
      <w:pPr>
        <w:jc w:val="center"/>
        <w:rPr>
          <w:color w:val="FF0000"/>
          <w:sz w:val="28"/>
          <w:szCs w:val="28"/>
        </w:rPr>
      </w:pPr>
      <w:r w:rsidRPr="004C3157">
        <w:rPr>
          <w:b/>
          <w:bCs/>
          <w:sz w:val="28"/>
          <w:szCs w:val="28"/>
        </w:rPr>
        <w:t xml:space="preserve">Código: </w:t>
      </w:r>
      <w:r w:rsidRPr="001C62EE">
        <w:rPr>
          <w:sz w:val="28"/>
          <w:szCs w:val="28"/>
        </w:rPr>
        <w:t>0</w:t>
      </w:r>
      <w:r w:rsidR="00DA56C8" w:rsidRPr="001C62EE">
        <w:rPr>
          <w:sz w:val="28"/>
          <w:szCs w:val="28"/>
        </w:rPr>
        <w:t>4038</w:t>
      </w:r>
      <w:r w:rsidRPr="004C3157">
        <w:rPr>
          <w:color w:val="FF0000"/>
          <w:sz w:val="28"/>
          <w:szCs w:val="28"/>
        </w:rPr>
        <w:t xml:space="preserve"> </w:t>
      </w:r>
      <w:r w:rsidRPr="004C3157">
        <w:rPr>
          <w:sz w:val="28"/>
          <w:szCs w:val="28"/>
        </w:rPr>
        <w:t xml:space="preserve">      </w:t>
      </w:r>
      <w:r w:rsidRPr="004C3157">
        <w:rPr>
          <w:b/>
          <w:bCs/>
          <w:sz w:val="28"/>
          <w:szCs w:val="28"/>
        </w:rPr>
        <w:t>Créditos:</w:t>
      </w:r>
      <w:r w:rsidR="00491B4D">
        <w:rPr>
          <w:b/>
          <w:bCs/>
          <w:sz w:val="28"/>
          <w:szCs w:val="28"/>
        </w:rPr>
        <w:t xml:space="preserve"> </w:t>
      </w:r>
      <w:r w:rsidR="00491B4D" w:rsidRPr="000A0E62">
        <w:rPr>
          <w:bCs/>
          <w:sz w:val="28"/>
          <w:szCs w:val="28"/>
        </w:rPr>
        <w:t>3</w:t>
      </w:r>
    </w:p>
    <w:p w14:paraId="23E1747F" w14:textId="04E57E29" w:rsidR="00E144E2" w:rsidRDefault="00E144E2" w:rsidP="00E144E2"/>
    <w:p w14:paraId="7325AABB" w14:textId="77777777" w:rsidR="004B623E" w:rsidRPr="004C3157" w:rsidRDefault="004B623E" w:rsidP="00E144E2"/>
    <w:p w14:paraId="4ABDE778" w14:textId="78A9EE4A" w:rsidR="00E144E2" w:rsidRPr="004B623E" w:rsidRDefault="00E144E2" w:rsidP="00E144E2">
      <w:pPr>
        <w:jc w:val="right"/>
        <w:rPr>
          <w:b/>
          <w:bCs/>
        </w:rPr>
      </w:pPr>
      <w:r w:rsidRPr="004B623E">
        <w:rPr>
          <w:b/>
          <w:bCs/>
        </w:rPr>
        <w:t>Centro Universitario:</w:t>
      </w:r>
      <w:r w:rsidR="00C22808">
        <w:rPr>
          <w:b/>
          <w:bCs/>
        </w:rPr>
        <w:t xml:space="preserve"> San Vito</w:t>
      </w:r>
    </w:p>
    <w:p w14:paraId="0F5C3622" w14:textId="1AEB4A63" w:rsidR="002378E5" w:rsidRPr="004B623E" w:rsidRDefault="002378E5" w:rsidP="002378E5">
      <w:pPr>
        <w:jc w:val="right"/>
        <w:rPr>
          <w:b/>
          <w:bCs/>
        </w:rPr>
      </w:pPr>
      <w:r w:rsidRPr="004B623E">
        <w:rPr>
          <w:b/>
          <w:bCs/>
        </w:rPr>
        <w:t>Grupo:</w:t>
      </w:r>
      <w:r w:rsidR="00C22808">
        <w:rPr>
          <w:b/>
          <w:bCs/>
        </w:rPr>
        <w:t xml:space="preserve"> 01</w:t>
      </w:r>
    </w:p>
    <w:p w14:paraId="7265CD18" w14:textId="7EC7959E" w:rsidR="00E144E2" w:rsidRPr="004B623E" w:rsidRDefault="00E144E2" w:rsidP="00E144E2">
      <w:pPr>
        <w:jc w:val="right"/>
        <w:rPr>
          <w:b/>
          <w:bCs/>
        </w:rPr>
      </w:pPr>
      <w:r w:rsidRPr="004B623E">
        <w:rPr>
          <w:b/>
          <w:bCs/>
        </w:rPr>
        <w:t>Nombre Completo:</w:t>
      </w:r>
      <w:r w:rsidR="00C22808">
        <w:rPr>
          <w:b/>
          <w:bCs/>
        </w:rPr>
        <w:t xml:space="preserve"> Francisco Campos Sandi</w:t>
      </w:r>
      <w:r w:rsidRPr="004B623E">
        <w:rPr>
          <w:b/>
          <w:bCs/>
        </w:rPr>
        <w:t xml:space="preserve"> </w:t>
      </w:r>
    </w:p>
    <w:p w14:paraId="4679FE24" w14:textId="150E8EDC" w:rsidR="00E144E2" w:rsidRPr="004B623E" w:rsidRDefault="00E144E2" w:rsidP="00E144E2">
      <w:pPr>
        <w:jc w:val="right"/>
        <w:rPr>
          <w:b/>
          <w:bCs/>
        </w:rPr>
      </w:pPr>
      <w:r w:rsidRPr="004B623E">
        <w:rPr>
          <w:b/>
          <w:bCs/>
        </w:rPr>
        <w:t>Número de cédula:</w:t>
      </w:r>
      <w:r w:rsidR="00C22808">
        <w:rPr>
          <w:b/>
          <w:bCs/>
        </w:rPr>
        <w:t>114750560</w:t>
      </w:r>
    </w:p>
    <w:p w14:paraId="51177E9F" w14:textId="02DF8689" w:rsidR="00E144E2" w:rsidRDefault="00E144E2" w:rsidP="00E144E2">
      <w:pPr>
        <w:jc w:val="right"/>
        <w:rPr>
          <w:color w:val="FF0000"/>
        </w:rPr>
      </w:pPr>
    </w:p>
    <w:p w14:paraId="5438EAD1" w14:textId="77777777" w:rsidR="004B623E" w:rsidRPr="004C3157" w:rsidRDefault="004B623E" w:rsidP="00E144E2">
      <w:pPr>
        <w:jc w:val="right"/>
        <w:rPr>
          <w:color w:val="FF0000"/>
        </w:rPr>
      </w:pPr>
    </w:p>
    <w:p w14:paraId="391BB48F" w14:textId="3917D80C" w:rsidR="00E144E2" w:rsidRPr="004C3157" w:rsidRDefault="001C62EE" w:rsidP="00E144E2">
      <w:pPr>
        <w:jc w:val="center"/>
        <w:rPr>
          <w:b/>
          <w:bCs/>
          <w:sz w:val="40"/>
          <w:szCs w:val="40"/>
        </w:rPr>
      </w:pPr>
      <w:r w:rsidRPr="001C62EE">
        <w:rPr>
          <w:b/>
          <w:bCs/>
          <w:sz w:val="40"/>
          <w:szCs w:val="40"/>
        </w:rPr>
        <w:t>Tercer</w:t>
      </w:r>
      <w:r w:rsidR="00E144E2" w:rsidRPr="001C62EE">
        <w:rPr>
          <w:b/>
          <w:bCs/>
          <w:sz w:val="40"/>
          <w:szCs w:val="40"/>
        </w:rPr>
        <w:t xml:space="preserve"> </w:t>
      </w:r>
      <w:r w:rsidR="00E144E2" w:rsidRPr="004C3157">
        <w:rPr>
          <w:b/>
          <w:bCs/>
          <w:sz w:val="40"/>
          <w:szCs w:val="40"/>
        </w:rPr>
        <w:t xml:space="preserve">cuatrimestre </w:t>
      </w:r>
      <w:r w:rsidRPr="001C62EE">
        <w:rPr>
          <w:b/>
          <w:bCs/>
          <w:sz w:val="40"/>
          <w:szCs w:val="40"/>
        </w:rPr>
        <w:t>2023</w:t>
      </w:r>
    </w:p>
    <w:p w14:paraId="76EAA26B" w14:textId="5299BD5A" w:rsidR="00E144E2" w:rsidRDefault="00E144E2" w:rsidP="00DA56C8">
      <w:pPr>
        <w:pStyle w:val="Default"/>
        <w:rPr>
          <w:b/>
          <w:bCs/>
        </w:rPr>
      </w:pPr>
    </w:p>
    <w:p w14:paraId="6F01FDCF" w14:textId="72391CF2" w:rsidR="00AD0F20" w:rsidRDefault="00AD0F20" w:rsidP="00DA56C8">
      <w:pPr>
        <w:pStyle w:val="Default"/>
        <w:rPr>
          <w:b/>
          <w:bCs/>
        </w:rPr>
      </w:pPr>
    </w:p>
    <w:p w14:paraId="14187032" w14:textId="0894E072" w:rsidR="00AD0F20" w:rsidRDefault="00AD0F20" w:rsidP="00DA56C8">
      <w:pPr>
        <w:pStyle w:val="Default"/>
        <w:rPr>
          <w:b/>
          <w:bCs/>
        </w:rPr>
      </w:pPr>
    </w:p>
    <w:p w14:paraId="52732452" w14:textId="26452C64" w:rsidR="00AD0F20" w:rsidRDefault="00AD0F20" w:rsidP="00DA56C8">
      <w:pPr>
        <w:pStyle w:val="Default"/>
        <w:rPr>
          <w:b/>
          <w:bCs/>
        </w:rPr>
      </w:pPr>
    </w:p>
    <w:p w14:paraId="46C4C08F" w14:textId="051C0BB0" w:rsidR="00AD0F20" w:rsidRDefault="00AD0F20" w:rsidP="00DA56C8">
      <w:pPr>
        <w:pStyle w:val="Default"/>
        <w:rPr>
          <w:b/>
          <w:bCs/>
        </w:rPr>
      </w:pPr>
    </w:p>
    <w:p w14:paraId="1FF91B55" w14:textId="329A4ECB" w:rsidR="00AD0F20" w:rsidRDefault="00AD0F20" w:rsidP="00DA56C8">
      <w:pPr>
        <w:pStyle w:val="Default"/>
        <w:rPr>
          <w:b/>
          <w:bCs/>
        </w:rPr>
      </w:pPr>
    </w:p>
    <w:p w14:paraId="64CD7D16" w14:textId="3A44AFCD" w:rsidR="00AD0F20" w:rsidRDefault="00AD0F20" w:rsidP="00DA56C8">
      <w:pPr>
        <w:pStyle w:val="Default"/>
        <w:rPr>
          <w:b/>
          <w:bCs/>
        </w:rPr>
      </w:pPr>
    </w:p>
    <w:p w14:paraId="78191A25" w14:textId="760CF300" w:rsidR="00AD0F20" w:rsidRDefault="00AD0F20" w:rsidP="00DA56C8">
      <w:pPr>
        <w:pStyle w:val="Default"/>
        <w:rPr>
          <w:b/>
          <w:bCs/>
        </w:rPr>
      </w:pPr>
    </w:p>
    <w:p w14:paraId="69D3470D" w14:textId="6959A7E5" w:rsidR="00AD0F20" w:rsidRDefault="00AD0F20" w:rsidP="00DA56C8">
      <w:pPr>
        <w:pStyle w:val="Default"/>
        <w:rPr>
          <w:b/>
          <w:bCs/>
        </w:rPr>
      </w:pPr>
    </w:p>
    <w:p w14:paraId="2F8AE4CB" w14:textId="7E780919" w:rsidR="00AD0F20" w:rsidRDefault="00AD0F20" w:rsidP="00DA56C8">
      <w:pPr>
        <w:pStyle w:val="Default"/>
        <w:rPr>
          <w:b/>
          <w:bCs/>
        </w:rPr>
      </w:pPr>
    </w:p>
    <w:p w14:paraId="6E00EDEF" w14:textId="77777777" w:rsidR="00AD0F20" w:rsidRPr="004C3157" w:rsidRDefault="00AD0F20" w:rsidP="00DA56C8">
      <w:pPr>
        <w:pStyle w:val="Default"/>
        <w:rPr>
          <w:b/>
          <w:bCs/>
        </w:rPr>
      </w:pPr>
    </w:p>
    <w:p w14:paraId="2265E639" w14:textId="77777777" w:rsidR="00E144E2" w:rsidRPr="004C3157" w:rsidRDefault="00E144E2" w:rsidP="00E144E2">
      <w:pPr>
        <w:rPr>
          <w:b/>
          <w:bCs/>
        </w:rPr>
      </w:pPr>
      <w:bookmarkStart w:id="0" w:name="_Hlk147348533"/>
      <w:r w:rsidRPr="004C3157">
        <w:rPr>
          <w:b/>
          <w:bCs/>
        </w:rPr>
        <w:t>Índice o tabla de contenido</w:t>
      </w:r>
    </w:p>
    <w:p w14:paraId="1E3F1024" w14:textId="2BDCB3A9" w:rsidR="002D50E7" w:rsidRDefault="00E144E2">
      <w:pPr>
        <w:pStyle w:val="TDC2"/>
        <w:tabs>
          <w:tab w:val="right" w:leader="dot" w:pos="8828"/>
        </w:tabs>
        <w:rPr>
          <w:rFonts w:eastAsiaTheme="minorEastAsia"/>
          <w:noProof/>
          <w:lang w:eastAsia="es-CR"/>
        </w:rPr>
      </w:pPr>
      <w:r w:rsidRPr="004C3157">
        <w:rPr>
          <w:b/>
          <w:bCs/>
        </w:rPr>
        <w:fldChar w:fldCharType="begin"/>
      </w:r>
      <w:r w:rsidRPr="004C3157">
        <w:rPr>
          <w:b/>
          <w:bCs/>
        </w:rPr>
        <w:instrText xml:space="preserve"> TOC \o "3-3" \h \z \t "Título 1;2;Título 2;3;Título;1" </w:instrText>
      </w:r>
      <w:r w:rsidRPr="004C3157">
        <w:rPr>
          <w:b/>
          <w:bCs/>
        </w:rPr>
        <w:fldChar w:fldCharType="separate"/>
      </w:r>
      <w:hyperlink w:anchor="_Toc147348808" w:history="1">
        <w:r w:rsidR="002D50E7" w:rsidRPr="00382B2B">
          <w:rPr>
            <w:rStyle w:val="Hipervnculo"/>
            <w:rFonts w:ascii="Arial" w:hAnsi="Arial" w:cs="Arial"/>
            <w:b/>
            <w:bCs/>
            <w:noProof/>
          </w:rPr>
          <w:t>INTRODUCCIÓN</w:t>
        </w:r>
        <w:r w:rsidR="002D50E7">
          <w:rPr>
            <w:noProof/>
            <w:webHidden/>
          </w:rPr>
          <w:tab/>
        </w:r>
        <w:r w:rsidR="002D50E7">
          <w:rPr>
            <w:noProof/>
            <w:webHidden/>
          </w:rPr>
          <w:fldChar w:fldCharType="begin"/>
        </w:r>
        <w:r w:rsidR="002D50E7">
          <w:rPr>
            <w:noProof/>
            <w:webHidden/>
          </w:rPr>
          <w:instrText xml:space="preserve"> PAGEREF _Toc147348808 \h </w:instrText>
        </w:r>
        <w:r w:rsidR="002D50E7">
          <w:rPr>
            <w:noProof/>
            <w:webHidden/>
          </w:rPr>
        </w:r>
        <w:r w:rsidR="002D50E7">
          <w:rPr>
            <w:noProof/>
            <w:webHidden/>
          </w:rPr>
          <w:fldChar w:fldCharType="separate"/>
        </w:r>
        <w:r w:rsidR="00097669">
          <w:rPr>
            <w:noProof/>
            <w:webHidden/>
          </w:rPr>
          <w:t>3</w:t>
        </w:r>
        <w:r w:rsidR="002D50E7">
          <w:rPr>
            <w:noProof/>
            <w:webHidden/>
          </w:rPr>
          <w:fldChar w:fldCharType="end"/>
        </w:r>
      </w:hyperlink>
    </w:p>
    <w:p w14:paraId="745AED45" w14:textId="22CDCCBC" w:rsidR="002D50E7" w:rsidRDefault="00A955E9">
      <w:pPr>
        <w:pStyle w:val="TDC2"/>
        <w:tabs>
          <w:tab w:val="right" w:leader="dot" w:pos="8828"/>
        </w:tabs>
        <w:rPr>
          <w:rFonts w:eastAsiaTheme="minorEastAsia"/>
          <w:noProof/>
          <w:lang w:eastAsia="es-CR"/>
        </w:rPr>
      </w:pPr>
      <w:hyperlink w:anchor="_Toc147348809" w:history="1">
        <w:r w:rsidR="002D50E7" w:rsidRPr="00382B2B">
          <w:rPr>
            <w:rStyle w:val="Hipervnculo"/>
            <w:rFonts w:ascii="Arial" w:eastAsia="Times New Roman" w:hAnsi="Arial" w:cs="Arial"/>
            <w:b/>
            <w:bCs/>
            <w:noProof/>
            <w:bdr w:val="none" w:sz="0" w:space="0" w:color="auto" w:frame="1"/>
            <w:lang w:val="es-ES"/>
          </w:rPr>
          <w:t>PARTE II</w:t>
        </w:r>
        <w:r w:rsidR="002D50E7">
          <w:rPr>
            <w:noProof/>
            <w:webHidden/>
          </w:rPr>
          <w:tab/>
        </w:r>
        <w:r w:rsidR="002D50E7">
          <w:rPr>
            <w:noProof/>
            <w:webHidden/>
          </w:rPr>
          <w:fldChar w:fldCharType="begin"/>
        </w:r>
        <w:r w:rsidR="002D50E7">
          <w:rPr>
            <w:noProof/>
            <w:webHidden/>
          </w:rPr>
          <w:instrText xml:space="preserve"> PAGEREF _Toc147348809 \h </w:instrText>
        </w:r>
        <w:r w:rsidR="002D50E7">
          <w:rPr>
            <w:noProof/>
            <w:webHidden/>
          </w:rPr>
        </w:r>
        <w:r w:rsidR="002D50E7">
          <w:rPr>
            <w:noProof/>
            <w:webHidden/>
          </w:rPr>
          <w:fldChar w:fldCharType="separate"/>
        </w:r>
        <w:r w:rsidR="00097669">
          <w:rPr>
            <w:noProof/>
            <w:webHidden/>
          </w:rPr>
          <w:t>5</w:t>
        </w:r>
        <w:r w:rsidR="002D50E7">
          <w:rPr>
            <w:noProof/>
            <w:webHidden/>
          </w:rPr>
          <w:fldChar w:fldCharType="end"/>
        </w:r>
      </w:hyperlink>
    </w:p>
    <w:p w14:paraId="5F4D791C" w14:textId="024E8118" w:rsidR="002D50E7" w:rsidRDefault="00A955E9">
      <w:pPr>
        <w:pStyle w:val="TDC2"/>
        <w:tabs>
          <w:tab w:val="right" w:leader="dot" w:pos="8828"/>
        </w:tabs>
        <w:rPr>
          <w:rFonts w:eastAsiaTheme="minorEastAsia"/>
          <w:noProof/>
          <w:lang w:eastAsia="es-CR"/>
        </w:rPr>
      </w:pPr>
      <w:hyperlink w:anchor="_Toc147348810" w:history="1">
        <w:r w:rsidR="002D50E7" w:rsidRPr="00382B2B">
          <w:rPr>
            <w:rStyle w:val="Hipervnculo"/>
            <w:rFonts w:ascii="Arial" w:eastAsia="Times New Roman" w:hAnsi="Arial" w:cs="Arial"/>
            <w:b/>
            <w:bCs/>
            <w:noProof/>
            <w:bdr w:val="none" w:sz="0" w:space="0" w:color="auto" w:frame="1"/>
            <w:lang w:val="es-ES"/>
          </w:rPr>
          <w:t>PARTE III</w:t>
        </w:r>
        <w:r w:rsidR="002D50E7">
          <w:rPr>
            <w:noProof/>
            <w:webHidden/>
          </w:rPr>
          <w:tab/>
        </w:r>
        <w:r w:rsidR="002D50E7">
          <w:rPr>
            <w:noProof/>
            <w:webHidden/>
          </w:rPr>
          <w:fldChar w:fldCharType="begin"/>
        </w:r>
        <w:r w:rsidR="002D50E7">
          <w:rPr>
            <w:noProof/>
            <w:webHidden/>
          </w:rPr>
          <w:instrText xml:space="preserve"> PAGEREF _Toc147348810 \h </w:instrText>
        </w:r>
        <w:r w:rsidR="002D50E7">
          <w:rPr>
            <w:noProof/>
            <w:webHidden/>
          </w:rPr>
        </w:r>
        <w:r w:rsidR="002D50E7">
          <w:rPr>
            <w:noProof/>
            <w:webHidden/>
          </w:rPr>
          <w:fldChar w:fldCharType="separate"/>
        </w:r>
        <w:r w:rsidR="00097669">
          <w:rPr>
            <w:noProof/>
            <w:webHidden/>
          </w:rPr>
          <w:t>6</w:t>
        </w:r>
        <w:r w:rsidR="002D50E7">
          <w:rPr>
            <w:noProof/>
            <w:webHidden/>
          </w:rPr>
          <w:fldChar w:fldCharType="end"/>
        </w:r>
      </w:hyperlink>
    </w:p>
    <w:p w14:paraId="3A2C098E" w14:textId="619DB884" w:rsidR="002D50E7" w:rsidRDefault="00A955E9">
      <w:pPr>
        <w:pStyle w:val="TDC2"/>
        <w:tabs>
          <w:tab w:val="right" w:leader="dot" w:pos="8828"/>
        </w:tabs>
        <w:rPr>
          <w:rFonts w:eastAsiaTheme="minorEastAsia"/>
          <w:noProof/>
          <w:lang w:eastAsia="es-CR"/>
        </w:rPr>
      </w:pPr>
      <w:hyperlink w:anchor="_Toc147348811" w:history="1">
        <w:r w:rsidR="002D50E7" w:rsidRPr="00382B2B">
          <w:rPr>
            <w:rStyle w:val="Hipervnculo"/>
            <w:rFonts w:ascii="Arial" w:eastAsia="Times New Roman" w:hAnsi="Arial" w:cs="Arial"/>
            <w:b/>
            <w:bCs/>
            <w:noProof/>
            <w:bdr w:val="none" w:sz="0" w:space="0" w:color="auto" w:frame="1"/>
            <w:lang w:val="es-ES"/>
          </w:rPr>
          <w:t>PARTE IV</w:t>
        </w:r>
        <w:r w:rsidR="002D50E7">
          <w:rPr>
            <w:noProof/>
            <w:webHidden/>
          </w:rPr>
          <w:tab/>
        </w:r>
        <w:r w:rsidR="002D50E7">
          <w:rPr>
            <w:noProof/>
            <w:webHidden/>
          </w:rPr>
          <w:fldChar w:fldCharType="begin"/>
        </w:r>
        <w:r w:rsidR="002D50E7">
          <w:rPr>
            <w:noProof/>
            <w:webHidden/>
          </w:rPr>
          <w:instrText xml:space="preserve"> PAGEREF _Toc147348811 \h </w:instrText>
        </w:r>
        <w:r w:rsidR="002D50E7">
          <w:rPr>
            <w:noProof/>
            <w:webHidden/>
          </w:rPr>
        </w:r>
        <w:r w:rsidR="002D50E7">
          <w:rPr>
            <w:noProof/>
            <w:webHidden/>
          </w:rPr>
          <w:fldChar w:fldCharType="separate"/>
        </w:r>
        <w:r w:rsidR="00097669">
          <w:rPr>
            <w:noProof/>
            <w:webHidden/>
          </w:rPr>
          <w:t>7</w:t>
        </w:r>
        <w:r w:rsidR="002D50E7">
          <w:rPr>
            <w:noProof/>
            <w:webHidden/>
          </w:rPr>
          <w:fldChar w:fldCharType="end"/>
        </w:r>
      </w:hyperlink>
    </w:p>
    <w:p w14:paraId="46775305" w14:textId="2BF52E48" w:rsidR="002D50E7" w:rsidRDefault="00A955E9">
      <w:pPr>
        <w:pStyle w:val="TDC2"/>
        <w:tabs>
          <w:tab w:val="right" w:leader="dot" w:pos="8828"/>
        </w:tabs>
        <w:rPr>
          <w:rFonts w:eastAsiaTheme="minorEastAsia"/>
          <w:noProof/>
          <w:lang w:eastAsia="es-CR"/>
        </w:rPr>
      </w:pPr>
      <w:hyperlink w:anchor="_Toc147348812" w:history="1">
        <w:r w:rsidR="002D50E7" w:rsidRPr="00382B2B">
          <w:rPr>
            <w:rStyle w:val="Hipervnculo"/>
            <w:rFonts w:ascii="Arial" w:hAnsi="Arial" w:cs="Arial"/>
            <w:b/>
            <w:bCs/>
            <w:noProof/>
          </w:rPr>
          <w:t>CONCLUSIONES</w:t>
        </w:r>
        <w:r w:rsidR="002D50E7">
          <w:rPr>
            <w:noProof/>
            <w:webHidden/>
          </w:rPr>
          <w:tab/>
        </w:r>
        <w:r w:rsidR="002D50E7">
          <w:rPr>
            <w:noProof/>
            <w:webHidden/>
          </w:rPr>
          <w:fldChar w:fldCharType="begin"/>
        </w:r>
        <w:r w:rsidR="002D50E7">
          <w:rPr>
            <w:noProof/>
            <w:webHidden/>
          </w:rPr>
          <w:instrText xml:space="preserve"> PAGEREF _Toc147348812 \h </w:instrText>
        </w:r>
        <w:r w:rsidR="002D50E7">
          <w:rPr>
            <w:noProof/>
            <w:webHidden/>
          </w:rPr>
        </w:r>
        <w:r w:rsidR="002D50E7">
          <w:rPr>
            <w:noProof/>
            <w:webHidden/>
          </w:rPr>
          <w:fldChar w:fldCharType="separate"/>
        </w:r>
        <w:r w:rsidR="00097669">
          <w:rPr>
            <w:noProof/>
            <w:webHidden/>
          </w:rPr>
          <w:t>8</w:t>
        </w:r>
        <w:r w:rsidR="002D50E7">
          <w:rPr>
            <w:noProof/>
            <w:webHidden/>
          </w:rPr>
          <w:fldChar w:fldCharType="end"/>
        </w:r>
      </w:hyperlink>
    </w:p>
    <w:p w14:paraId="6AB8B6C3" w14:textId="4AE2FACB" w:rsidR="002D50E7" w:rsidRDefault="00A955E9">
      <w:pPr>
        <w:pStyle w:val="TDC2"/>
        <w:tabs>
          <w:tab w:val="right" w:leader="dot" w:pos="8828"/>
        </w:tabs>
        <w:rPr>
          <w:rFonts w:eastAsiaTheme="minorEastAsia"/>
          <w:noProof/>
          <w:lang w:eastAsia="es-CR"/>
        </w:rPr>
      </w:pPr>
      <w:hyperlink w:anchor="_Toc147348813" w:history="1">
        <w:r w:rsidR="002D50E7" w:rsidRPr="00382B2B">
          <w:rPr>
            <w:rStyle w:val="Hipervnculo"/>
            <w:rFonts w:ascii="Arial" w:hAnsi="Arial" w:cs="Arial"/>
            <w:b/>
            <w:bCs/>
            <w:noProof/>
          </w:rPr>
          <w:t>REFERENCIAS</w:t>
        </w:r>
        <w:r w:rsidR="002D50E7">
          <w:rPr>
            <w:noProof/>
            <w:webHidden/>
          </w:rPr>
          <w:tab/>
        </w:r>
        <w:r w:rsidR="002D50E7">
          <w:rPr>
            <w:noProof/>
            <w:webHidden/>
          </w:rPr>
          <w:fldChar w:fldCharType="begin"/>
        </w:r>
        <w:r w:rsidR="002D50E7">
          <w:rPr>
            <w:noProof/>
            <w:webHidden/>
          </w:rPr>
          <w:instrText xml:space="preserve"> PAGEREF _Toc147348813 \h </w:instrText>
        </w:r>
        <w:r w:rsidR="002D50E7">
          <w:rPr>
            <w:noProof/>
            <w:webHidden/>
          </w:rPr>
        </w:r>
        <w:r w:rsidR="002D50E7">
          <w:rPr>
            <w:noProof/>
            <w:webHidden/>
          </w:rPr>
          <w:fldChar w:fldCharType="separate"/>
        </w:r>
        <w:r w:rsidR="00097669">
          <w:rPr>
            <w:noProof/>
            <w:webHidden/>
          </w:rPr>
          <w:t>9</w:t>
        </w:r>
        <w:r w:rsidR="002D50E7">
          <w:rPr>
            <w:noProof/>
            <w:webHidden/>
          </w:rPr>
          <w:fldChar w:fldCharType="end"/>
        </w:r>
      </w:hyperlink>
    </w:p>
    <w:p w14:paraId="27BC8B33" w14:textId="4B484FC6" w:rsidR="00E144E2" w:rsidRPr="004C3157" w:rsidRDefault="00E144E2" w:rsidP="00E144E2">
      <w:pPr>
        <w:rPr>
          <w:b/>
          <w:bCs/>
        </w:rPr>
      </w:pPr>
      <w:r w:rsidRPr="004C3157">
        <w:rPr>
          <w:b/>
          <w:bCs/>
        </w:rPr>
        <w:fldChar w:fldCharType="end"/>
      </w:r>
      <w:bookmarkEnd w:id="0"/>
      <w:r w:rsidR="00C22808" w:rsidRPr="00C22808">
        <w:rPr>
          <w:b/>
          <w:bCs/>
        </w:rPr>
        <w:t xml:space="preserve"> </w:t>
      </w:r>
    </w:p>
    <w:p w14:paraId="0734F28B" w14:textId="77777777" w:rsidR="00E144E2" w:rsidRPr="004C3157" w:rsidRDefault="00E144E2" w:rsidP="00E144E2">
      <w:pPr>
        <w:rPr>
          <w:rFonts w:asciiTheme="majorHAnsi" w:eastAsiaTheme="majorEastAsia" w:hAnsiTheme="majorHAnsi" w:cstheme="majorBidi"/>
          <w:spacing w:val="-10"/>
          <w:kern w:val="28"/>
          <w:sz w:val="56"/>
          <w:szCs w:val="56"/>
        </w:rPr>
      </w:pPr>
      <w:r w:rsidRPr="004C3157">
        <w:br w:type="page"/>
      </w:r>
    </w:p>
    <w:p w14:paraId="2E1062E4" w14:textId="7A7B9DCE" w:rsidR="001F7304" w:rsidRPr="002D50E7" w:rsidRDefault="001F7304" w:rsidP="00C22808">
      <w:pPr>
        <w:pStyle w:val="Ttulo1"/>
        <w:jc w:val="center"/>
        <w:rPr>
          <w:rFonts w:ascii="Arial" w:hAnsi="Arial" w:cs="Arial"/>
          <w:b/>
          <w:bCs/>
          <w:color w:val="auto"/>
        </w:rPr>
      </w:pPr>
      <w:bookmarkStart w:id="1" w:name="_Toc147348808"/>
      <w:r w:rsidRPr="002D50E7">
        <w:rPr>
          <w:rFonts w:ascii="Arial" w:hAnsi="Arial" w:cs="Arial"/>
          <w:b/>
          <w:bCs/>
          <w:color w:val="auto"/>
        </w:rPr>
        <w:lastRenderedPageBreak/>
        <w:t>INTRODUCCIÓN</w:t>
      </w:r>
      <w:bookmarkEnd w:id="1"/>
    </w:p>
    <w:p w14:paraId="7B300FF7" w14:textId="4D78CAFE" w:rsidR="001F7304" w:rsidRPr="001F7304" w:rsidRDefault="001F7304" w:rsidP="001F7304">
      <w:pPr>
        <w:jc w:val="both"/>
        <w:rPr>
          <w:rFonts w:ascii="Arial" w:hAnsi="Arial" w:cs="Arial"/>
          <w:color w:val="44546A" w:themeColor="text2"/>
        </w:rPr>
      </w:pPr>
      <w:r w:rsidRPr="001F7304">
        <w:rPr>
          <w:rFonts w:ascii="Arial" w:hAnsi="Arial" w:cs="Arial"/>
          <w:color w:val="44546A" w:themeColor="text2"/>
        </w:rPr>
        <w:t>En el dinámico entorno empresarial y organizacional actual, comprender y analizar diversos aspectos relacionados con la estructura, la planificación estratégica y la dinámica interna de las organizaciones se ha convertido en un desafío fundamental. Este trabajo de investigación se embarca en la tarea de explorar estas áreas críticas, arrojando luz sobre la clasificación de organizaciones, la toma de decisiones estratégicas, la estructura organizativa y la dinámica de grupos y equipos.</w:t>
      </w:r>
    </w:p>
    <w:p w14:paraId="4AFEBEC7" w14:textId="231C16C2" w:rsidR="001F7304" w:rsidRPr="001F7304" w:rsidRDefault="001F7304" w:rsidP="001F7304">
      <w:pPr>
        <w:jc w:val="both"/>
        <w:rPr>
          <w:rFonts w:ascii="Arial" w:hAnsi="Arial" w:cs="Arial"/>
          <w:color w:val="44546A" w:themeColor="text2"/>
        </w:rPr>
      </w:pPr>
      <w:r w:rsidRPr="001F7304">
        <w:rPr>
          <w:rFonts w:ascii="Arial" w:hAnsi="Arial" w:cs="Arial"/>
          <w:color w:val="44546A" w:themeColor="text2"/>
        </w:rPr>
        <w:t>El propósito principal de esta investigación es proporcionar una comprensión más profunda de estos temas cruciales y destacar su relevancia en el contexto empresarial y organizativo. Para lograrlo, este trabajo se divide en cuatro partes esenciales, cada una enfocada en un aspecto específico:</w:t>
      </w:r>
    </w:p>
    <w:p w14:paraId="0796FAAE" w14:textId="640C97A1" w:rsidR="001F7304" w:rsidRPr="001F7304" w:rsidRDefault="001F7304" w:rsidP="001F7304">
      <w:pPr>
        <w:jc w:val="both"/>
        <w:rPr>
          <w:rFonts w:ascii="Arial" w:hAnsi="Arial" w:cs="Arial"/>
          <w:color w:val="44546A" w:themeColor="text2"/>
        </w:rPr>
      </w:pPr>
      <w:r w:rsidRPr="001F7304">
        <w:rPr>
          <w:rFonts w:ascii="Arial" w:hAnsi="Arial" w:cs="Arial"/>
          <w:color w:val="44546A" w:themeColor="text2"/>
        </w:rPr>
        <w:t>En la Parte I, se aborda la clasificación de organizaciones, examinando las razones que sustentan la clasificación del Instituto Mixto de Ayuda Social (IMAS) como una organización gubernamental y de la Fábrica Nacional de Alimentos (FANAL) como una empresa estatal. Este análisis proporciona una base sólida para comprender cómo la estructura legal y el campo de actividad definen la esencia de una organización.</w:t>
      </w:r>
    </w:p>
    <w:p w14:paraId="2B5BAE02" w14:textId="5221EC08" w:rsidR="001F7304" w:rsidRPr="001F7304" w:rsidRDefault="001F7304" w:rsidP="001F7304">
      <w:pPr>
        <w:jc w:val="both"/>
        <w:rPr>
          <w:rFonts w:ascii="Arial" w:hAnsi="Arial" w:cs="Arial"/>
          <w:color w:val="44546A" w:themeColor="text2"/>
        </w:rPr>
      </w:pPr>
      <w:r w:rsidRPr="001F7304">
        <w:rPr>
          <w:rFonts w:ascii="Arial" w:hAnsi="Arial" w:cs="Arial"/>
          <w:color w:val="44546A" w:themeColor="text2"/>
        </w:rPr>
        <w:t>La Parte II se sumerge en el campo de la planificación estratégica a largo plazo, considerando los argumentos a favor y en contra del desarrollo de planes quinquenales en la empresa Estrella. Este ejercicio revela la importancia de equilibrar la visión a largo plazo con la capacidad de adaptación a un entorno empresarial en constante cambio.</w:t>
      </w:r>
    </w:p>
    <w:p w14:paraId="6CEE1024" w14:textId="7A68C200" w:rsidR="001F7304" w:rsidRPr="001F7304" w:rsidRDefault="001F7304" w:rsidP="001F7304">
      <w:pPr>
        <w:jc w:val="both"/>
        <w:rPr>
          <w:rFonts w:ascii="Arial" w:hAnsi="Arial" w:cs="Arial"/>
          <w:color w:val="44546A" w:themeColor="text2"/>
        </w:rPr>
      </w:pPr>
      <w:r w:rsidRPr="001F7304">
        <w:rPr>
          <w:rFonts w:ascii="Arial" w:hAnsi="Arial" w:cs="Arial"/>
          <w:color w:val="44546A" w:themeColor="text2"/>
        </w:rPr>
        <w:t>En la Parte III, se explora la departamentalización, centrándose en el Instituto Mixto de Ayuda Social (IMAS). Se propone la transición hacia una departamentalización matricial como una estrategia para mejorar la colaboración multidisciplinaria y la adaptabilidad en el ámbito de los servicios sociales y comunitarios.</w:t>
      </w:r>
    </w:p>
    <w:p w14:paraId="631A6CF0" w14:textId="1FE764B3" w:rsidR="001F7304" w:rsidRPr="001F7304" w:rsidRDefault="001F7304" w:rsidP="001F7304">
      <w:pPr>
        <w:jc w:val="both"/>
        <w:rPr>
          <w:rFonts w:ascii="Arial" w:hAnsi="Arial" w:cs="Arial"/>
          <w:color w:val="44546A" w:themeColor="text2"/>
        </w:rPr>
      </w:pPr>
      <w:r w:rsidRPr="001F7304">
        <w:rPr>
          <w:rFonts w:ascii="Arial" w:hAnsi="Arial" w:cs="Arial"/>
          <w:color w:val="44546A" w:themeColor="text2"/>
        </w:rPr>
        <w:t>Por último, en la Parte IV, se analiza la dinámica de grupos y equipos en el contexto laboral, diferenciando entre grupos informales de amistad y equipos interfuncionales. Este análisis arroja luz sobre cómo la formación de equipos con objetivos claros puede impactar significativamente en la eficiencia y la efectividad organizativa.</w:t>
      </w:r>
    </w:p>
    <w:p w14:paraId="36283C6D" w14:textId="7F754961" w:rsidR="002D139A" w:rsidRDefault="001F7304" w:rsidP="00676348">
      <w:pPr>
        <w:jc w:val="both"/>
        <w:rPr>
          <w:rFonts w:ascii="Arial" w:hAnsi="Arial" w:cs="Arial"/>
          <w:color w:val="44546A" w:themeColor="text2"/>
        </w:rPr>
      </w:pPr>
      <w:r w:rsidRPr="001F7304">
        <w:rPr>
          <w:rFonts w:ascii="Arial" w:hAnsi="Arial" w:cs="Arial"/>
          <w:color w:val="44546A" w:themeColor="text2"/>
        </w:rPr>
        <w:t>La importancia de esta investigación radica en su capacidad para proporcionar una comprensión más completa de los factores clave que influyen en la toma de decisiones estratégicas, la estructura organizativa y la colaboración en las organizaciones modernas. Estos temas son esenciales tanto para estudiantes y académicos como para profesionales y líderes empresariales que buscan navegar con éxito en un mundo empresarial en constante evolució</w:t>
      </w:r>
      <w:r w:rsidR="001F4B36">
        <w:rPr>
          <w:rFonts w:ascii="Arial" w:hAnsi="Arial" w:cs="Arial"/>
          <w:color w:val="44546A" w:themeColor="text2"/>
        </w:rPr>
        <w:t>n.</w:t>
      </w:r>
      <w:bookmarkStart w:id="2" w:name="_Hlk141349316"/>
    </w:p>
    <w:p w14:paraId="518D054C" w14:textId="46C3BAB2" w:rsidR="00676348" w:rsidRDefault="00676348" w:rsidP="00676348">
      <w:pPr>
        <w:jc w:val="both"/>
      </w:pPr>
    </w:p>
    <w:p w14:paraId="5DDE21CB" w14:textId="05F25744" w:rsidR="00676348" w:rsidRDefault="00676348" w:rsidP="00676348">
      <w:pPr>
        <w:jc w:val="both"/>
      </w:pPr>
    </w:p>
    <w:p w14:paraId="3D0A88C5" w14:textId="582DC8D4" w:rsidR="00676348" w:rsidRDefault="00676348" w:rsidP="00676348">
      <w:pPr>
        <w:jc w:val="both"/>
      </w:pPr>
    </w:p>
    <w:p w14:paraId="6F7E4FFE" w14:textId="5BCFC174" w:rsidR="00676348" w:rsidRDefault="00676348" w:rsidP="00676348">
      <w:pPr>
        <w:jc w:val="both"/>
      </w:pPr>
    </w:p>
    <w:p w14:paraId="4C3D547C" w14:textId="77777777" w:rsidR="00676348" w:rsidRDefault="00676348" w:rsidP="00676348">
      <w:pPr>
        <w:jc w:val="both"/>
      </w:pPr>
    </w:p>
    <w:tbl>
      <w:tblPr>
        <w:tblStyle w:val="Tablaconcuadrcula"/>
        <w:tblW w:w="11766" w:type="dxa"/>
        <w:tblInd w:w="-1423" w:type="dxa"/>
        <w:tblLook w:val="04A0" w:firstRow="1" w:lastRow="0" w:firstColumn="1" w:lastColumn="0" w:noHBand="0" w:noVBand="1"/>
      </w:tblPr>
      <w:tblGrid>
        <w:gridCol w:w="1451"/>
        <w:gridCol w:w="1684"/>
        <w:gridCol w:w="1158"/>
        <w:gridCol w:w="7473"/>
      </w:tblGrid>
      <w:tr w:rsidR="00CF3CD4" w:rsidRPr="00CF3CD4" w14:paraId="5B58D879" w14:textId="77777777" w:rsidTr="00676348">
        <w:trPr>
          <w:trHeight w:val="236"/>
        </w:trPr>
        <w:tc>
          <w:tcPr>
            <w:tcW w:w="11766" w:type="dxa"/>
            <w:gridSpan w:val="4"/>
            <w:shd w:val="clear" w:color="auto" w:fill="8EAADB" w:themeFill="accent1" w:themeFillTint="99"/>
          </w:tcPr>
          <w:p w14:paraId="25A8E4A8" w14:textId="77777777" w:rsidR="00CF3CD4" w:rsidRPr="00CF3CD4" w:rsidRDefault="00CF3CD4" w:rsidP="00CF3CD4">
            <w:pPr>
              <w:spacing w:after="160" w:line="259" w:lineRule="auto"/>
              <w:rPr>
                <w:rFonts w:ascii="Arial" w:hAnsi="Arial" w:cs="Arial"/>
                <w:b/>
              </w:rPr>
            </w:pPr>
            <w:r w:rsidRPr="00CF3CD4">
              <w:rPr>
                <w:rFonts w:ascii="Arial" w:hAnsi="Arial" w:cs="Arial"/>
                <w:b/>
              </w:rPr>
              <w:lastRenderedPageBreak/>
              <w:t xml:space="preserve">Cuadro </w:t>
            </w:r>
            <w:r w:rsidRPr="00C22808">
              <w:rPr>
                <w:rStyle w:val="Ttulo1Car"/>
                <w:rFonts w:ascii="Arial" w:hAnsi="Arial" w:cs="Arial"/>
                <w:b/>
                <w:bCs/>
                <w:color w:val="auto"/>
                <w:sz w:val="22"/>
                <w:szCs w:val="22"/>
              </w:rPr>
              <w:t>Parte I</w:t>
            </w:r>
          </w:p>
        </w:tc>
      </w:tr>
      <w:tr w:rsidR="00CF3CD4" w:rsidRPr="00CF3CD4" w14:paraId="736A6656" w14:textId="77777777" w:rsidTr="00676348">
        <w:trPr>
          <w:trHeight w:val="246"/>
        </w:trPr>
        <w:tc>
          <w:tcPr>
            <w:tcW w:w="1451" w:type="dxa"/>
            <w:shd w:val="clear" w:color="auto" w:fill="B4C6E7" w:themeFill="accent1" w:themeFillTint="66"/>
          </w:tcPr>
          <w:p w14:paraId="7A7572D2" w14:textId="77777777" w:rsidR="00CF3CD4" w:rsidRPr="00CF3CD4" w:rsidRDefault="00CF3CD4" w:rsidP="00CF3CD4">
            <w:pPr>
              <w:spacing w:after="160" w:line="259" w:lineRule="auto"/>
              <w:rPr>
                <w:rFonts w:ascii="Arial" w:hAnsi="Arial" w:cs="Arial"/>
              </w:rPr>
            </w:pPr>
            <w:r w:rsidRPr="00CF3CD4">
              <w:rPr>
                <w:rFonts w:ascii="Arial" w:hAnsi="Arial" w:cs="Arial"/>
              </w:rPr>
              <w:t>Elemento</w:t>
            </w:r>
          </w:p>
        </w:tc>
        <w:tc>
          <w:tcPr>
            <w:tcW w:w="1684" w:type="dxa"/>
            <w:shd w:val="clear" w:color="auto" w:fill="B4C6E7" w:themeFill="accent1" w:themeFillTint="66"/>
          </w:tcPr>
          <w:p w14:paraId="06C2CC77" w14:textId="77777777" w:rsidR="00CF3CD4" w:rsidRPr="00CF3CD4" w:rsidRDefault="00CF3CD4" w:rsidP="00CF3CD4">
            <w:pPr>
              <w:spacing w:after="160" w:line="259" w:lineRule="auto"/>
              <w:rPr>
                <w:rFonts w:ascii="Arial" w:hAnsi="Arial" w:cs="Arial"/>
              </w:rPr>
            </w:pPr>
            <w:r w:rsidRPr="00CF3CD4">
              <w:rPr>
                <w:rFonts w:ascii="Arial" w:hAnsi="Arial" w:cs="Arial"/>
              </w:rPr>
              <w:t>IMAS</w:t>
            </w:r>
          </w:p>
        </w:tc>
        <w:tc>
          <w:tcPr>
            <w:tcW w:w="1118" w:type="dxa"/>
            <w:shd w:val="clear" w:color="auto" w:fill="B4C6E7" w:themeFill="accent1" w:themeFillTint="66"/>
          </w:tcPr>
          <w:p w14:paraId="7A2AB38A" w14:textId="77777777" w:rsidR="00CF3CD4" w:rsidRPr="00CF3CD4" w:rsidRDefault="00CF3CD4" w:rsidP="00CF3CD4">
            <w:pPr>
              <w:spacing w:after="160" w:line="259" w:lineRule="auto"/>
              <w:rPr>
                <w:rFonts w:ascii="Arial" w:hAnsi="Arial" w:cs="Arial"/>
              </w:rPr>
            </w:pPr>
            <w:r w:rsidRPr="00CF3CD4">
              <w:rPr>
                <w:rFonts w:ascii="Arial" w:hAnsi="Arial" w:cs="Arial"/>
              </w:rPr>
              <w:t>FANAL</w:t>
            </w:r>
          </w:p>
        </w:tc>
        <w:tc>
          <w:tcPr>
            <w:tcW w:w="7513" w:type="dxa"/>
            <w:shd w:val="clear" w:color="auto" w:fill="B4C6E7" w:themeFill="accent1" w:themeFillTint="66"/>
          </w:tcPr>
          <w:p w14:paraId="5336ABD2" w14:textId="77777777" w:rsidR="00CF3CD4" w:rsidRPr="00CF3CD4" w:rsidRDefault="00CF3CD4" w:rsidP="00CF3CD4">
            <w:pPr>
              <w:spacing w:after="160" w:line="259" w:lineRule="auto"/>
              <w:rPr>
                <w:rFonts w:ascii="Arial" w:hAnsi="Arial" w:cs="Arial"/>
              </w:rPr>
            </w:pPr>
            <w:r w:rsidRPr="00CF3CD4">
              <w:rPr>
                <w:rFonts w:ascii="Arial" w:hAnsi="Arial" w:cs="Arial"/>
              </w:rPr>
              <w:t>Razones por las que clasificó</w:t>
            </w:r>
          </w:p>
        </w:tc>
      </w:tr>
      <w:tr w:rsidR="00CF3CD4" w:rsidRPr="00CF3CD4" w14:paraId="747BEA6E" w14:textId="77777777" w:rsidTr="00676348">
        <w:trPr>
          <w:trHeight w:val="474"/>
        </w:trPr>
        <w:tc>
          <w:tcPr>
            <w:tcW w:w="1451" w:type="dxa"/>
          </w:tcPr>
          <w:p w14:paraId="53E4E348" w14:textId="77777777" w:rsidR="00CF3CD4" w:rsidRPr="00CF3CD4" w:rsidRDefault="00CF3CD4" w:rsidP="00CF3CD4">
            <w:pPr>
              <w:spacing w:after="160" w:line="259" w:lineRule="auto"/>
              <w:rPr>
                <w:rFonts w:ascii="Arial" w:hAnsi="Arial" w:cs="Arial"/>
              </w:rPr>
            </w:pPr>
            <w:r w:rsidRPr="00CF3CD4">
              <w:rPr>
                <w:rFonts w:ascii="Arial" w:hAnsi="Arial" w:cs="Arial"/>
              </w:rPr>
              <w:t>Clasificación según su estructura legal.</w:t>
            </w:r>
          </w:p>
        </w:tc>
        <w:tc>
          <w:tcPr>
            <w:tcW w:w="1684" w:type="dxa"/>
          </w:tcPr>
          <w:p w14:paraId="0EF02CAF" w14:textId="1384B874" w:rsidR="00054856" w:rsidRPr="00DF09E9" w:rsidRDefault="00054856" w:rsidP="00DF09E9">
            <w:pPr>
              <w:rPr>
                <w:rFonts w:ascii="Arial" w:hAnsi="Arial" w:cs="Arial"/>
                <w:color w:val="44546A" w:themeColor="text2"/>
              </w:rPr>
            </w:pPr>
            <w:r>
              <w:rPr>
                <w:rFonts w:ascii="Arial" w:hAnsi="Arial" w:cs="Arial"/>
                <w:color w:val="44546A" w:themeColor="text2"/>
              </w:rPr>
              <w:t>Organización gubernamental</w:t>
            </w:r>
            <w:r w:rsidRPr="00DF09E9">
              <w:rPr>
                <w:rFonts w:ascii="Arial" w:hAnsi="Arial" w:cs="Arial"/>
                <w:color w:val="44546A" w:themeColor="text2"/>
              </w:rPr>
              <w:t xml:space="preserve"> </w:t>
            </w:r>
          </w:p>
        </w:tc>
        <w:tc>
          <w:tcPr>
            <w:tcW w:w="1118" w:type="dxa"/>
          </w:tcPr>
          <w:p w14:paraId="2EEEDBCA" w14:textId="65A4F808" w:rsidR="00CF3CD4" w:rsidRPr="00DF09E9" w:rsidRDefault="00054856" w:rsidP="00DF09E9">
            <w:pPr>
              <w:rPr>
                <w:rFonts w:ascii="Arial" w:hAnsi="Arial" w:cs="Arial"/>
                <w:color w:val="44546A" w:themeColor="text2"/>
              </w:rPr>
            </w:pPr>
            <w:r>
              <w:rPr>
                <w:rFonts w:ascii="Arial" w:hAnsi="Arial" w:cs="Arial"/>
                <w:color w:val="44546A" w:themeColor="text2"/>
              </w:rPr>
              <w:t>Empresa estatal</w:t>
            </w:r>
          </w:p>
        </w:tc>
        <w:tc>
          <w:tcPr>
            <w:tcW w:w="7513" w:type="dxa"/>
          </w:tcPr>
          <w:p w14:paraId="446AE360" w14:textId="71F0FBAB" w:rsidR="00986BF1" w:rsidRPr="00986BF1" w:rsidRDefault="00986BF1" w:rsidP="002D139A">
            <w:pPr>
              <w:jc w:val="both"/>
              <w:rPr>
                <w:rFonts w:ascii="Arial" w:hAnsi="Arial" w:cs="Arial"/>
                <w:color w:val="44546A" w:themeColor="text2"/>
              </w:rPr>
            </w:pPr>
            <w:r w:rsidRPr="00986BF1">
              <w:rPr>
                <w:rFonts w:ascii="Arial" w:hAnsi="Arial" w:cs="Arial"/>
                <w:color w:val="44546A" w:themeColor="text2"/>
              </w:rPr>
              <w:t>IMAS se clasifica como una organización gubernamental debido a su estructura legal y su estatus público. Esto se basa en que es una entidad gubernamental en Costa Rica encargada de brindar servicios sociales y comunitarios, respaldada por leyes y regulaciones gubernamentales. El gobierno central tiene un control significativo sobre IMAS en términos de financiamiento, políticas y supervisión. Su misión se enfoca en la prestación de servicios sociales y en la promoción del bienestar social, en línea con los objetivos gubernamentales.</w:t>
            </w:r>
          </w:p>
          <w:p w14:paraId="1C72A04A" w14:textId="67DEEE9D" w:rsidR="00986BF1" w:rsidRPr="00DF09E9" w:rsidRDefault="00986BF1" w:rsidP="002D139A">
            <w:pPr>
              <w:jc w:val="both"/>
              <w:rPr>
                <w:rFonts w:ascii="Arial" w:hAnsi="Arial" w:cs="Arial"/>
                <w:color w:val="44546A" w:themeColor="text2"/>
              </w:rPr>
            </w:pPr>
            <w:r w:rsidRPr="00986BF1">
              <w:rPr>
                <w:rFonts w:ascii="Arial" w:hAnsi="Arial" w:cs="Arial"/>
                <w:color w:val="44546A" w:themeColor="text2"/>
              </w:rPr>
              <w:t>FANAL se clasifica como una empresa estatal debido a su estructura legal y su función económica. Es propiedad del gobierno de Costa Rica, lo que implica que el Estado controla sus operaciones. Su objetivo principal es la producción y comercialización de alimentos, una actividad económica orientada a generar ingresos y contribuir a la seguridad alimentaria del país. A diferencia de las organizaciones gubernamentales centradas en servicios sociales, FANAL opera en un entorno empresarial y está sujeta a regulaciones comerciales y económicas, compitiendo en el mercado y buscando obtener ganancias para cumplir sus objetivos financieros y económicos.</w:t>
            </w:r>
          </w:p>
        </w:tc>
      </w:tr>
      <w:tr w:rsidR="00CF3CD4" w:rsidRPr="00CF3CD4" w14:paraId="266A0F4A" w14:textId="77777777" w:rsidTr="00676348">
        <w:trPr>
          <w:trHeight w:val="483"/>
        </w:trPr>
        <w:tc>
          <w:tcPr>
            <w:tcW w:w="1451" w:type="dxa"/>
          </w:tcPr>
          <w:p w14:paraId="50DD7CF7" w14:textId="77777777" w:rsidR="00CF3CD4" w:rsidRPr="00CF3CD4" w:rsidRDefault="00CF3CD4" w:rsidP="00CF3CD4">
            <w:pPr>
              <w:spacing w:after="160" w:line="259" w:lineRule="auto"/>
              <w:rPr>
                <w:rFonts w:ascii="Arial" w:hAnsi="Arial" w:cs="Arial"/>
              </w:rPr>
            </w:pPr>
            <w:r w:rsidRPr="00CF3CD4">
              <w:rPr>
                <w:rFonts w:ascii="Arial" w:hAnsi="Arial" w:cs="Arial"/>
              </w:rPr>
              <w:t>Clasificación según su campo de actividad</w:t>
            </w:r>
          </w:p>
        </w:tc>
        <w:tc>
          <w:tcPr>
            <w:tcW w:w="1684" w:type="dxa"/>
          </w:tcPr>
          <w:p w14:paraId="5C0FE513" w14:textId="04CC2619" w:rsidR="00CF3CD4" w:rsidRPr="00DF09E9" w:rsidRDefault="00054856" w:rsidP="00DF09E9">
            <w:pPr>
              <w:rPr>
                <w:rFonts w:ascii="Arial" w:hAnsi="Arial" w:cs="Arial"/>
                <w:color w:val="44546A" w:themeColor="text2"/>
              </w:rPr>
            </w:pPr>
            <w:r>
              <w:rPr>
                <w:rFonts w:ascii="Arial" w:hAnsi="Arial" w:cs="Arial"/>
                <w:color w:val="44546A" w:themeColor="text2"/>
              </w:rPr>
              <w:t>De servicios</w:t>
            </w:r>
          </w:p>
        </w:tc>
        <w:tc>
          <w:tcPr>
            <w:tcW w:w="1118" w:type="dxa"/>
          </w:tcPr>
          <w:p w14:paraId="68D3DF78" w14:textId="26DE42BC" w:rsidR="00CF3CD4" w:rsidRPr="00DF09E9" w:rsidRDefault="00054856" w:rsidP="00DF09E9">
            <w:pPr>
              <w:rPr>
                <w:rFonts w:ascii="Arial" w:hAnsi="Arial" w:cs="Arial"/>
                <w:color w:val="44546A" w:themeColor="text2"/>
              </w:rPr>
            </w:pPr>
            <w:r>
              <w:rPr>
                <w:rFonts w:ascii="Arial" w:hAnsi="Arial" w:cs="Arial"/>
                <w:color w:val="44546A" w:themeColor="text2"/>
              </w:rPr>
              <w:t>Industrial y comercial</w:t>
            </w:r>
          </w:p>
        </w:tc>
        <w:tc>
          <w:tcPr>
            <w:tcW w:w="7513" w:type="dxa"/>
          </w:tcPr>
          <w:p w14:paraId="2330E912" w14:textId="1C1A1D7C" w:rsidR="00CF3CD4" w:rsidRPr="00DF09E9" w:rsidRDefault="00986BF1" w:rsidP="00676348">
            <w:pPr>
              <w:jc w:val="both"/>
              <w:rPr>
                <w:rFonts w:ascii="Arial" w:hAnsi="Arial" w:cs="Arial"/>
                <w:color w:val="44546A" w:themeColor="text2"/>
              </w:rPr>
            </w:pPr>
            <w:r w:rsidRPr="00986BF1">
              <w:rPr>
                <w:rFonts w:ascii="Arial" w:hAnsi="Arial" w:cs="Arial"/>
                <w:color w:val="44546A" w:themeColor="text2"/>
              </w:rPr>
              <w:t xml:space="preserve">IMAS se clasifica como una organización de servicios debido a que su misión principal se centra en proporcionar servicios relacionados con el bienestar social y comunitario. Ofrece atención a grupos vulnerables, como personas mayores, discapacitadas y familias en situación de vulnerabilidad, a través de programas que incluyen asistencia económica, servicios de salud, apoyo psicosocial y programas de inclusión social. Su enfoque está en mejorar la calidad de vida de la comunidad </w:t>
            </w:r>
            <w:r w:rsidR="00046569">
              <w:rPr>
                <w:rFonts w:ascii="Arial" w:hAnsi="Arial" w:cs="Arial"/>
                <w:color w:val="44546A" w:themeColor="text2"/>
              </w:rPr>
              <w:t>e</w:t>
            </w:r>
            <w:r w:rsidR="002432D6" w:rsidRPr="002432D6">
              <w:rPr>
                <w:rFonts w:ascii="Arial" w:hAnsi="Arial" w:cs="Arial"/>
                <w:color w:val="44546A" w:themeColor="text2"/>
              </w:rPr>
              <w:t>n este sentido, IMAS podría aplicar el concepto de innovación social, definido</w:t>
            </w:r>
            <w:r w:rsidR="002432D6">
              <w:rPr>
                <w:rFonts w:ascii="Arial" w:hAnsi="Arial" w:cs="Arial"/>
                <w:color w:val="44546A" w:themeColor="text2"/>
              </w:rPr>
              <w:t xml:space="preserve"> como “</w:t>
            </w:r>
            <w:r w:rsidR="002E0493" w:rsidRPr="002E0493">
              <w:rPr>
                <w:rFonts w:ascii="Arial" w:hAnsi="Arial" w:cs="Arial"/>
                <w:color w:val="44546A" w:themeColor="text2"/>
              </w:rPr>
              <w:t>proceso de creación de valor social, económico y ambiental que responde a las necesidades insatisfechas de la sociedad</w:t>
            </w:r>
            <w:r w:rsidR="002E0493">
              <w:rPr>
                <w:rFonts w:ascii="Arial" w:hAnsi="Arial" w:cs="Arial"/>
                <w:color w:val="44546A" w:themeColor="text2"/>
              </w:rPr>
              <w:t>”</w:t>
            </w:r>
            <w:r w:rsidR="00676348">
              <w:rPr>
                <w:rFonts w:ascii="Arial" w:hAnsi="Arial" w:cs="Arial"/>
                <w:color w:val="44546A" w:themeColor="text2"/>
              </w:rPr>
              <w:t xml:space="preserve"> </w:t>
            </w:r>
            <w:r w:rsidR="00676348">
              <w:rPr>
                <w:rStyle w:val="Refdenotaalpie"/>
                <w:rFonts w:ascii="Arial" w:hAnsi="Arial" w:cs="Arial"/>
                <w:color w:val="44546A" w:themeColor="text2"/>
              </w:rPr>
              <w:footnoteReference w:id="1"/>
            </w:r>
            <w:r w:rsidR="002E0493">
              <w:rPr>
                <w:rFonts w:ascii="Arial" w:hAnsi="Arial" w:cs="Arial"/>
                <w:color w:val="44546A" w:themeColor="text2"/>
              </w:rPr>
              <w:t>.</w:t>
            </w:r>
            <w:r w:rsidR="000E7F35" w:rsidRPr="000E7F35">
              <w:rPr>
                <w:rFonts w:ascii="Arial" w:hAnsi="Arial" w:cs="Arial"/>
                <w:color w:val="44546A" w:themeColor="text2"/>
              </w:rPr>
              <w:t xml:space="preserve"> </w:t>
            </w:r>
            <w:r w:rsidRPr="00986BF1">
              <w:rPr>
                <w:rFonts w:ascii="Arial" w:hAnsi="Arial" w:cs="Arial"/>
                <w:color w:val="44546A" w:themeColor="text2"/>
              </w:rPr>
              <w:t>FANAL se clasifica como una organización industrial y comercial debido a su orientación hacia la producción de alimentos</w:t>
            </w:r>
            <w:r w:rsidR="002710EF">
              <w:rPr>
                <w:rFonts w:ascii="Arial" w:hAnsi="Arial" w:cs="Arial"/>
                <w:color w:val="44546A" w:themeColor="text2"/>
              </w:rPr>
              <w:t xml:space="preserve"> </w:t>
            </w:r>
            <w:r w:rsidR="001E069E">
              <w:rPr>
                <w:rFonts w:ascii="Arial" w:hAnsi="Arial" w:cs="Arial"/>
                <w:color w:val="44546A" w:themeColor="text2"/>
              </w:rPr>
              <w:t xml:space="preserve">tomando en cuenta que la misma busca ser innovadora, es decir </w:t>
            </w:r>
            <w:r w:rsidR="001E069E" w:rsidRPr="001E069E">
              <w:rPr>
                <w:rFonts w:ascii="Arial" w:hAnsi="Arial" w:cs="Arial"/>
                <w:color w:val="44546A" w:themeColor="text2"/>
              </w:rPr>
              <w:t>“introducir nuevos productos, servicios, procesos o modelos de negocio en el mercado, con el fin de aumentar la competitividad, la productividad, la rentabilidad y el valor agregado de las empresas”</w:t>
            </w:r>
            <w:r w:rsidR="00676348">
              <w:rPr>
                <w:rFonts w:ascii="Arial" w:hAnsi="Arial" w:cs="Arial"/>
                <w:color w:val="44546A" w:themeColor="text2"/>
              </w:rPr>
              <w:t xml:space="preserve"> </w:t>
            </w:r>
            <w:r w:rsidR="00676348">
              <w:rPr>
                <w:rStyle w:val="Refdenotaalpie"/>
                <w:rFonts w:ascii="Arial" w:hAnsi="Arial" w:cs="Arial"/>
                <w:color w:val="44546A" w:themeColor="text2"/>
              </w:rPr>
              <w:footnoteReference w:id="2"/>
            </w:r>
            <w:r w:rsidR="00676348">
              <w:rPr>
                <w:rFonts w:ascii="Arial" w:hAnsi="Arial" w:cs="Arial"/>
                <w:color w:val="44546A" w:themeColor="text2"/>
              </w:rPr>
              <w:t xml:space="preserve"> </w:t>
            </w:r>
            <w:r w:rsidRPr="00986BF1">
              <w:rPr>
                <w:rFonts w:ascii="Arial" w:hAnsi="Arial" w:cs="Arial"/>
                <w:color w:val="44546A" w:themeColor="text2"/>
              </w:rPr>
              <w:t>Sus actividades incluyen la manufactura y procesamiento de productos alimenticios como granos básicos y aceites, situándola en la categoría de organización industrial. Además, se dedica a la comercialización de los alimentos que produce, distribuyéndolos en el mercado local y contribuyendo al abastecimiento de alimentos en el país. Su función también abarca el ámbito comercial.</w:t>
            </w:r>
          </w:p>
        </w:tc>
      </w:tr>
    </w:tbl>
    <w:p w14:paraId="4D0AF2AD" w14:textId="79F10243" w:rsidR="002D139A" w:rsidRDefault="002D139A" w:rsidP="00015903"/>
    <w:p w14:paraId="6E38B531" w14:textId="78CC7A0F" w:rsidR="00015903" w:rsidRPr="00C22808" w:rsidRDefault="00015903" w:rsidP="00C22808">
      <w:pPr>
        <w:pStyle w:val="Ttulo1"/>
        <w:rPr>
          <w:rFonts w:ascii="Arial" w:hAnsi="Arial" w:cs="Arial"/>
          <w:b/>
          <w:bCs/>
          <w:color w:val="auto"/>
          <w:sz w:val="22"/>
          <w:szCs w:val="22"/>
        </w:rPr>
      </w:pPr>
      <w:bookmarkStart w:id="3" w:name="_Toc147348809"/>
      <w:r w:rsidRPr="00C22808">
        <w:rPr>
          <w:rFonts w:ascii="Arial" w:eastAsia="Times New Roman" w:hAnsi="Arial" w:cs="Arial"/>
          <w:b/>
          <w:bCs/>
          <w:color w:val="auto"/>
          <w:sz w:val="22"/>
          <w:szCs w:val="22"/>
          <w:bdr w:val="none" w:sz="0" w:space="0" w:color="auto" w:frame="1"/>
          <w:lang w:val="es-ES"/>
        </w:rPr>
        <w:t>PARTE II</w:t>
      </w:r>
      <w:bookmarkEnd w:id="3"/>
    </w:p>
    <w:p w14:paraId="76BC9916" w14:textId="063A9F9C" w:rsidR="00122E10" w:rsidRPr="005A0557" w:rsidRDefault="00122E10" w:rsidP="00122E10">
      <w:pPr>
        <w:pStyle w:val="Prrafodelista"/>
        <w:numPr>
          <w:ilvl w:val="0"/>
          <w:numId w:val="27"/>
        </w:numPr>
        <w:jc w:val="both"/>
        <w:rPr>
          <w:rFonts w:ascii="Arial" w:hAnsi="Arial" w:cs="Arial"/>
          <w:lang w:val="es-CR"/>
        </w:rPr>
      </w:pPr>
      <w:r>
        <w:rPr>
          <w:rFonts w:ascii="Arial" w:hAnsi="Arial" w:cs="Arial"/>
          <w:lang w:val="es-CR"/>
        </w:rPr>
        <w:t xml:space="preserve">Desde la posición de futuro gerente tomador de decisiones, brinde </w:t>
      </w:r>
      <w:r w:rsidR="00AA2222">
        <w:rPr>
          <w:rFonts w:ascii="Arial" w:hAnsi="Arial" w:cs="Arial"/>
          <w:lang w:val="es-CR"/>
        </w:rPr>
        <w:t>cinco</w:t>
      </w:r>
      <w:r>
        <w:rPr>
          <w:rFonts w:ascii="Arial" w:hAnsi="Arial" w:cs="Arial"/>
          <w:lang w:val="es-CR"/>
        </w:rPr>
        <w:t xml:space="preserve"> argumentos en contra y </w:t>
      </w:r>
      <w:r w:rsidR="00AA2222">
        <w:rPr>
          <w:rFonts w:ascii="Arial" w:hAnsi="Arial" w:cs="Arial"/>
          <w:lang w:val="es-CR"/>
        </w:rPr>
        <w:t>cinco</w:t>
      </w:r>
      <w:r>
        <w:rPr>
          <w:rFonts w:ascii="Arial" w:hAnsi="Arial" w:cs="Arial"/>
          <w:lang w:val="es-CR"/>
        </w:rPr>
        <w:t xml:space="preserve"> a favor, por los cuales debe la empresa Estrella, desarrollar estos planes:</w:t>
      </w:r>
    </w:p>
    <w:tbl>
      <w:tblPr>
        <w:tblStyle w:val="Tablaconcuadrcula"/>
        <w:tblW w:w="8836" w:type="dxa"/>
        <w:tblLook w:val="04A0" w:firstRow="1" w:lastRow="0" w:firstColumn="1" w:lastColumn="0" w:noHBand="0" w:noVBand="1"/>
      </w:tblPr>
      <w:tblGrid>
        <w:gridCol w:w="2390"/>
        <w:gridCol w:w="6446"/>
      </w:tblGrid>
      <w:tr w:rsidR="00122E10" w:rsidRPr="005A0557" w14:paraId="68F01F59" w14:textId="77777777" w:rsidTr="001B1FDD">
        <w:trPr>
          <w:trHeight w:val="270"/>
          <w:tblHeader/>
        </w:trPr>
        <w:tc>
          <w:tcPr>
            <w:tcW w:w="2390" w:type="dxa"/>
            <w:shd w:val="clear" w:color="auto" w:fill="B4C6E7" w:themeFill="accent1" w:themeFillTint="66"/>
          </w:tcPr>
          <w:p w14:paraId="3C49D488" w14:textId="77777777" w:rsidR="00122E10" w:rsidRPr="005A0557" w:rsidRDefault="00122E10" w:rsidP="001B1FDD">
            <w:pPr>
              <w:jc w:val="center"/>
              <w:rPr>
                <w:rFonts w:ascii="Arial" w:hAnsi="Arial" w:cs="Arial"/>
                <w:b/>
              </w:rPr>
            </w:pPr>
          </w:p>
        </w:tc>
        <w:tc>
          <w:tcPr>
            <w:tcW w:w="6446" w:type="dxa"/>
            <w:shd w:val="clear" w:color="auto" w:fill="B4C6E7" w:themeFill="accent1" w:themeFillTint="66"/>
          </w:tcPr>
          <w:p w14:paraId="776B42D7" w14:textId="77777777" w:rsidR="00122E10" w:rsidRPr="005A0557" w:rsidRDefault="00122E10" w:rsidP="001B1FDD">
            <w:pPr>
              <w:jc w:val="center"/>
              <w:rPr>
                <w:rFonts w:ascii="Arial" w:hAnsi="Arial" w:cs="Arial"/>
                <w:b/>
              </w:rPr>
            </w:pPr>
          </w:p>
        </w:tc>
      </w:tr>
      <w:tr w:rsidR="00122E10" w:rsidRPr="005A0557" w14:paraId="187DC0B3" w14:textId="77777777" w:rsidTr="001B1FDD">
        <w:trPr>
          <w:trHeight w:val="801"/>
        </w:trPr>
        <w:tc>
          <w:tcPr>
            <w:tcW w:w="2390" w:type="dxa"/>
            <w:shd w:val="clear" w:color="auto" w:fill="auto"/>
          </w:tcPr>
          <w:p w14:paraId="5EEF933D" w14:textId="77777777" w:rsidR="00122E10" w:rsidRPr="005A0557" w:rsidRDefault="00122E10" w:rsidP="00122E10">
            <w:pPr>
              <w:pStyle w:val="Prrafodelista"/>
              <w:numPr>
                <w:ilvl w:val="0"/>
                <w:numId w:val="28"/>
              </w:numPr>
              <w:rPr>
                <w:rFonts w:ascii="Arial" w:hAnsi="Arial" w:cs="Arial"/>
                <w:lang w:val="es-CR"/>
              </w:rPr>
            </w:pPr>
            <w:r>
              <w:rPr>
                <w:rFonts w:ascii="Arial" w:hAnsi="Arial" w:cs="Arial"/>
                <w:lang w:val="es-CR"/>
              </w:rPr>
              <w:t>Argumentos a favor</w:t>
            </w:r>
          </w:p>
        </w:tc>
        <w:tc>
          <w:tcPr>
            <w:tcW w:w="6446" w:type="dxa"/>
            <w:shd w:val="clear" w:color="auto" w:fill="auto"/>
          </w:tcPr>
          <w:p w14:paraId="58EA3C6E" w14:textId="547E8856" w:rsidR="00015903" w:rsidRPr="00015903" w:rsidRDefault="00015903" w:rsidP="00015903">
            <w:pPr>
              <w:numPr>
                <w:ilvl w:val="0"/>
                <w:numId w:val="35"/>
              </w:numPr>
              <w:rPr>
                <w:rFonts w:ascii="Arial" w:hAnsi="Arial" w:cs="Arial"/>
                <w:color w:val="44546A" w:themeColor="text2"/>
              </w:rPr>
            </w:pPr>
            <w:r w:rsidRPr="00015903">
              <w:rPr>
                <w:rFonts w:ascii="Arial" w:hAnsi="Arial" w:cs="Arial"/>
                <w:color w:val="44546A" w:themeColor="text2"/>
              </w:rPr>
              <w:t>Visión a largo plazo: El desarrollo de planes a cinco años permite a la empresa Estrella tener una visión a largo plazo y establecer objetivos estratégicos que son fundamentales para su crecimiento y éxito sostenible.</w:t>
            </w:r>
          </w:p>
          <w:p w14:paraId="2D1D39B4" w14:textId="77777777" w:rsidR="00015903" w:rsidRPr="00015903" w:rsidRDefault="00015903" w:rsidP="00015903">
            <w:pPr>
              <w:numPr>
                <w:ilvl w:val="0"/>
                <w:numId w:val="35"/>
              </w:numPr>
              <w:rPr>
                <w:rFonts w:ascii="Arial" w:hAnsi="Arial" w:cs="Arial"/>
                <w:color w:val="44546A" w:themeColor="text2"/>
              </w:rPr>
            </w:pPr>
            <w:r w:rsidRPr="00015903">
              <w:rPr>
                <w:rFonts w:ascii="Arial" w:hAnsi="Arial" w:cs="Arial"/>
                <w:color w:val="44546A" w:themeColor="text2"/>
              </w:rPr>
              <w:t>Mayor alineación estratégica: Los planes ayudarán a alinear todas las áreas de la empresa con los objetivos estratégicos, lo que promoverá una mayor cohesión y colaboración entre los departamentos.</w:t>
            </w:r>
          </w:p>
          <w:p w14:paraId="553B7DE3" w14:textId="77777777" w:rsidR="00015903" w:rsidRPr="00015903" w:rsidRDefault="00015903" w:rsidP="00015903">
            <w:pPr>
              <w:numPr>
                <w:ilvl w:val="0"/>
                <w:numId w:val="35"/>
              </w:numPr>
              <w:rPr>
                <w:rFonts w:ascii="Arial" w:hAnsi="Arial" w:cs="Arial"/>
                <w:color w:val="44546A" w:themeColor="text2"/>
              </w:rPr>
            </w:pPr>
            <w:r w:rsidRPr="00015903">
              <w:rPr>
                <w:rFonts w:ascii="Arial" w:hAnsi="Arial" w:cs="Arial"/>
                <w:color w:val="44546A" w:themeColor="text2"/>
              </w:rPr>
              <w:t>Enfoque en la innovación tecnológica: Al incorporar la Inteligencia Artificial (IA) en sus proyectos, la empresa puede mantenerse a la vanguardia de la tecnología, lo que puede generar ventajas competitivas significativas.</w:t>
            </w:r>
          </w:p>
          <w:p w14:paraId="665962F3" w14:textId="77777777" w:rsidR="00015903" w:rsidRPr="00015903" w:rsidRDefault="00015903" w:rsidP="00015903">
            <w:pPr>
              <w:numPr>
                <w:ilvl w:val="0"/>
                <w:numId w:val="35"/>
              </w:numPr>
              <w:rPr>
                <w:rFonts w:ascii="Arial" w:hAnsi="Arial" w:cs="Arial"/>
                <w:color w:val="44546A" w:themeColor="text2"/>
              </w:rPr>
            </w:pPr>
            <w:r w:rsidRPr="00015903">
              <w:rPr>
                <w:rFonts w:ascii="Arial" w:hAnsi="Arial" w:cs="Arial"/>
                <w:color w:val="44546A" w:themeColor="text2"/>
              </w:rPr>
              <w:t>Planificación detallada: Los planes detallados a un año para cada proyecto garantizarán una ejecución efectiva y eficiente, minimizando los riesgos y los obstáculos imprevistos.</w:t>
            </w:r>
          </w:p>
          <w:p w14:paraId="29901B8D" w14:textId="66B7037A" w:rsidR="00AA2222" w:rsidRPr="00015903" w:rsidRDefault="00015903" w:rsidP="001B1FDD">
            <w:pPr>
              <w:numPr>
                <w:ilvl w:val="0"/>
                <w:numId w:val="35"/>
              </w:numPr>
              <w:rPr>
                <w:rFonts w:ascii="Arial" w:hAnsi="Arial" w:cs="Arial"/>
                <w:color w:val="44546A" w:themeColor="text2"/>
              </w:rPr>
            </w:pPr>
            <w:r w:rsidRPr="00015903">
              <w:rPr>
                <w:rFonts w:ascii="Arial" w:hAnsi="Arial" w:cs="Arial"/>
                <w:color w:val="44546A" w:themeColor="text2"/>
              </w:rPr>
              <w:t>Medición de resultados: Los planes proporcionarán una base sólida para medir el progreso y el cumplimiento de objetivos a lo largo del tiempo, lo que facilitará la toma de decisiones informadas.</w:t>
            </w:r>
          </w:p>
        </w:tc>
      </w:tr>
      <w:tr w:rsidR="00122E10" w:rsidRPr="005A0557" w14:paraId="6576F080" w14:textId="77777777" w:rsidTr="001B1FDD">
        <w:trPr>
          <w:trHeight w:val="1062"/>
        </w:trPr>
        <w:tc>
          <w:tcPr>
            <w:tcW w:w="2390" w:type="dxa"/>
            <w:shd w:val="clear" w:color="auto" w:fill="auto"/>
          </w:tcPr>
          <w:p w14:paraId="2B5649A7" w14:textId="77777777" w:rsidR="00122E10" w:rsidRPr="005A0557" w:rsidRDefault="00122E10" w:rsidP="00122E10">
            <w:pPr>
              <w:pStyle w:val="Prrafodelista"/>
              <w:numPr>
                <w:ilvl w:val="0"/>
                <w:numId w:val="28"/>
              </w:numPr>
              <w:rPr>
                <w:rFonts w:ascii="Arial" w:hAnsi="Arial" w:cs="Arial"/>
                <w:lang w:val="es-CR"/>
              </w:rPr>
            </w:pPr>
            <w:r>
              <w:rPr>
                <w:rFonts w:ascii="Arial" w:hAnsi="Arial" w:cs="Arial"/>
                <w:lang w:val="es-CR"/>
              </w:rPr>
              <w:t>Argumentos en contra</w:t>
            </w:r>
          </w:p>
        </w:tc>
        <w:tc>
          <w:tcPr>
            <w:tcW w:w="6446" w:type="dxa"/>
            <w:shd w:val="clear" w:color="auto" w:fill="auto"/>
          </w:tcPr>
          <w:p w14:paraId="1F165100" w14:textId="77777777" w:rsidR="00015903" w:rsidRDefault="00015903" w:rsidP="00015903">
            <w:pPr>
              <w:pStyle w:val="Prrafodelista"/>
              <w:numPr>
                <w:ilvl w:val="0"/>
                <w:numId w:val="36"/>
              </w:numPr>
              <w:rPr>
                <w:rFonts w:ascii="Arial" w:hAnsi="Arial" w:cs="Arial"/>
                <w:color w:val="44546A" w:themeColor="text2"/>
              </w:rPr>
            </w:pPr>
            <w:proofErr w:type="spellStart"/>
            <w:r w:rsidRPr="00015903">
              <w:rPr>
                <w:rFonts w:ascii="Arial" w:hAnsi="Arial" w:cs="Arial"/>
                <w:color w:val="44546A" w:themeColor="text2"/>
              </w:rPr>
              <w:t>Rigidez</w:t>
            </w:r>
            <w:proofErr w:type="spellEnd"/>
            <w:r w:rsidRPr="00015903">
              <w:rPr>
                <w:rFonts w:ascii="Arial" w:hAnsi="Arial" w:cs="Arial"/>
                <w:color w:val="44546A" w:themeColor="text2"/>
              </w:rPr>
              <w:t xml:space="preserve"> ante </w:t>
            </w:r>
            <w:proofErr w:type="spellStart"/>
            <w:r w:rsidRPr="00015903">
              <w:rPr>
                <w:rFonts w:ascii="Arial" w:hAnsi="Arial" w:cs="Arial"/>
                <w:color w:val="44546A" w:themeColor="text2"/>
              </w:rPr>
              <w:t>cambios</w:t>
            </w:r>
            <w:proofErr w:type="spellEnd"/>
            <w:r w:rsidRPr="00015903">
              <w:rPr>
                <w:rFonts w:ascii="Arial" w:hAnsi="Arial" w:cs="Arial"/>
                <w:color w:val="44546A" w:themeColor="text2"/>
              </w:rPr>
              <w:t xml:space="preserve"> </w:t>
            </w:r>
            <w:proofErr w:type="spellStart"/>
            <w:r w:rsidRPr="00015903">
              <w:rPr>
                <w:rFonts w:ascii="Arial" w:hAnsi="Arial" w:cs="Arial"/>
                <w:color w:val="44546A" w:themeColor="text2"/>
              </w:rPr>
              <w:t>inesperados</w:t>
            </w:r>
            <w:proofErr w:type="spellEnd"/>
            <w:r w:rsidRPr="00015903">
              <w:rPr>
                <w:rFonts w:ascii="Arial" w:hAnsi="Arial" w:cs="Arial"/>
                <w:color w:val="44546A" w:themeColor="text2"/>
              </w:rPr>
              <w:t xml:space="preserve">: Los planes a largo </w:t>
            </w:r>
            <w:proofErr w:type="spellStart"/>
            <w:r w:rsidRPr="00015903">
              <w:rPr>
                <w:rFonts w:ascii="Arial" w:hAnsi="Arial" w:cs="Arial"/>
                <w:color w:val="44546A" w:themeColor="text2"/>
              </w:rPr>
              <w:t>plazo</w:t>
            </w:r>
            <w:proofErr w:type="spellEnd"/>
            <w:r w:rsidRPr="00015903">
              <w:rPr>
                <w:rFonts w:ascii="Arial" w:hAnsi="Arial" w:cs="Arial"/>
                <w:color w:val="44546A" w:themeColor="text2"/>
              </w:rPr>
              <w:t xml:space="preserve"> </w:t>
            </w:r>
            <w:proofErr w:type="spellStart"/>
            <w:r w:rsidRPr="00015903">
              <w:rPr>
                <w:rFonts w:ascii="Arial" w:hAnsi="Arial" w:cs="Arial"/>
                <w:color w:val="44546A" w:themeColor="text2"/>
              </w:rPr>
              <w:t>pueden</w:t>
            </w:r>
            <w:proofErr w:type="spellEnd"/>
            <w:r w:rsidRPr="00015903">
              <w:rPr>
                <w:rFonts w:ascii="Arial" w:hAnsi="Arial" w:cs="Arial"/>
                <w:color w:val="44546A" w:themeColor="text2"/>
              </w:rPr>
              <w:t xml:space="preserve"> </w:t>
            </w:r>
            <w:proofErr w:type="spellStart"/>
            <w:r w:rsidRPr="00015903">
              <w:rPr>
                <w:rFonts w:ascii="Arial" w:hAnsi="Arial" w:cs="Arial"/>
                <w:color w:val="44546A" w:themeColor="text2"/>
              </w:rPr>
              <w:t>volverse</w:t>
            </w:r>
            <w:proofErr w:type="spellEnd"/>
            <w:r w:rsidRPr="00015903">
              <w:rPr>
                <w:rFonts w:ascii="Arial" w:hAnsi="Arial" w:cs="Arial"/>
                <w:color w:val="44546A" w:themeColor="text2"/>
              </w:rPr>
              <w:t xml:space="preserve"> </w:t>
            </w:r>
            <w:proofErr w:type="spellStart"/>
            <w:r w:rsidRPr="00015903">
              <w:rPr>
                <w:rFonts w:ascii="Arial" w:hAnsi="Arial" w:cs="Arial"/>
                <w:color w:val="44546A" w:themeColor="text2"/>
              </w:rPr>
              <w:t>rígidos</w:t>
            </w:r>
            <w:proofErr w:type="spellEnd"/>
            <w:r w:rsidRPr="00015903">
              <w:rPr>
                <w:rFonts w:ascii="Arial" w:hAnsi="Arial" w:cs="Arial"/>
                <w:color w:val="44546A" w:themeColor="text2"/>
              </w:rPr>
              <w:t xml:space="preserve"> y </w:t>
            </w:r>
            <w:proofErr w:type="spellStart"/>
            <w:r w:rsidRPr="00015903">
              <w:rPr>
                <w:rFonts w:ascii="Arial" w:hAnsi="Arial" w:cs="Arial"/>
                <w:color w:val="44546A" w:themeColor="text2"/>
              </w:rPr>
              <w:t>difíciles</w:t>
            </w:r>
            <w:proofErr w:type="spellEnd"/>
            <w:r w:rsidRPr="00015903">
              <w:rPr>
                <w:rFonts w:ascii="Arial" w:hAnsi="Arial" w:cs="Arial"/>
                <w:color w:val="44546A" w:themeColor="text2"/>
              </w:rPr>
              <w:t xml:space="preserve"> de </w:t>
            </w:r>
            <w:proofErr w:type="spellStart"/>
            <w:r w:rsidRPr="00015903">
              <w:rPr>
                <w:rFonts w:ascii="Arial" w:hAnsi="Arial" w:cs="Arial"/>
                <w:color w:val="44546A" w:themeColor="text2"/>
              </w:rPr>
              <w:t>adaptar</w:t>
            </w:r>
            <w:proofErr w:type="spellEnd"/>
            <w:r w:rsidRPr="00015903">
              <w:rPr>
                <w:rFonts w:ascii="Arial" w:hAnsi="Arial" w:cs="Arial"/>
                <w:color w:val="44546A" w:themeColor="text2"/>
              </w:rPr>
              <w:t xml:space="preserve"> ante </w:t>
            </w:r>
            <w:proofErr w:type="spellStart"/>
            <w:r w:rsidRPr="00015903">
              <w:rPr>
                <w:rFonts w:ascii="Arial" w:hAnsi="Arial" w:cs="Arial"/>
                <w:color w:val="44546A" w:themeColor="text2"/>
              </w:rPr>
              <w:t>cambios</w:t>
            </w:r>
            <w:proofErr w:type="spellEnd"/>
            <w:r w:rsidRPr="00015903">
              <w:rPr>
                <w:rFonts w:ascii="Arial" w:hAnsi="Arial" w:cs="Arial"/>
                <w:color w:val="44546A" w:themeColor="text2"/>
              </w:rPr>
              <w:t xml:space="preserve"> </w:t>
            </w:r>
            <w:proofErr w:type="spellStart"/>
            <w:r w:rsidRPr="00015903">
              <w:rPr>
                <w:rFonts w:ascii="Arial" w:hAnsi="Arial" w:cs="Arial"/>
                <w:color w:val="44546A" w:themeColor="text2"/>
              </w:rPr>
              <w:t>inesperados</w:t>
            </w:r>
            <w:proofErr w:type="spellEnd"/>
            <w:r w:rsidRPr="00015903">
              <w:rPr>
                <w:rFonts w:ascii="Arial" w:hAnsi="Arial" w:cs="Arial"/>
                <w:color w:val="44546A" w:themeColor="text2"/>
              </w:rPr>
              <w:t xml:space="preserve"> </w:t>
            </w:r>
            <w:proofErr w:type="spellStart"/>
            <w:r w:rsidRPr="00015903">
              <w:rPr>
                <w:rFonts w:ascii="Arial" w:hAnsi="Arial" w:cs="Arial"/>
                <w:color w:val="44546A" w:themeColor="text2"/>
              </w:rPr>
              <w:t>en</w:t>
            </w:r>
            <w:proofErr w:type="spellEnd"/>
            <w:r w:rsidRPr="00015903">
              <w:rPr>
                <w:rFonts w:ascii="Arial" w:hAnsi="Arial" w:cs="Arial"/>
                <w:color w:val="44546A" w:themeColor="text2"/>
              </w:rPr>
              <w:t xml:space="preserve"> </w:t>
            </w:r>
            <w:proofErr w:type="spellStart"/>
            <w:r w:rsidRPr="00015903">
              <w:rPr>
                <w:rFonts w:ascii="Arial" w:hAnsi="Arial" w:cs="Arial"/>
                <w:color w:val="44546A" w:themeColor="text2"/>
              </w:rPr>
              <w:t>el</w:t>
            </w:r>
            <w:proofErr w:type="spellEnd"/>
            <w:r w:rsidRPr="00015903">
              <w:rPr>
                <w:rFonts w:ascii="Arial" w:hAnsi="Arial" w:cs="Arial"/>
                <w:color w:val="44546A" w:themeColor="text2"/>
              </w:rPr>
              <w:t xml:space="preserve"> </w:t>
            </w:r>
            <w:proofErr w:type="spellStart"/>
            <w:r w:rsidRPr="00015903">
              <w:rPr>
                <w:rFonts w:ascii="Arial" w:hAnsi="Arial" w:cs="Arial"/>
                <w:color w:val="44546A" w:themeColor="text2"/>
              </w:rPr>
              <w:t>entorno</w:t>
            </w:r>
            <w:proofErr w:type="spellEnd"/>
            <w:r w:rsidRPr="00015903">
              <w:rPr>
                <w:rFonts w:ascii="Arial" w:hAnsi="Arial" w:cs="Arial"/>
                <w:color w:val="44546A" w:themeColor="text2"/>
              </w:rPr>
              <w:t xml:space="preserve"> </w:t>
            </w:r>
            <w:proofErr w:type="spellStart"/>
            <w:r w:rsidRPr="00015903">
              <w:rPr>
                <w:rFonts w:ascii="Arial" w:hAnsi="Arial" w:cs="Arial"/>
                <w:color w:val="44546A" w:themeColor="text2"/>
              </w:rPr>
              <w:t>empresarial</w:t>
            </w:r>
            <w:proofErr w:type="spellEnd"/>
            <w:r w:rsidRPr="00015903">
              <w:rPr>
                <w:rFonts w:ascii="Arial" w:hAnsi="Arial" w:cs="Arial"/>
                <w:color w:val="44546A" w:themeColor="text2"/>
              </w:rPr>
              <w:t xml:space="preserve">, </w:t>
            </w:r>
            <w:proofErr w:type="spellStart"/>
            <w:r w:rsidRPr="00015903">
              <w:rPr>
                <w:rFonts w:ascii="Arial" w:hAnsi="Arial" w:cs="Arial"/>
                <w:color w:val="44546A" w:themeColor="text2"/>
              </w:rPr>
              <w:t>como</w:t>
            </w:r>
            <w:proofErr w:type="spellEnd"/>
            <w:r w:rsidRPr="00015903">
              <w:rPr>
                <w:rFonts w:ascii="Arial" w:hAnsi="Arial" w:cs="Arial"/>
                <w:color w:val="44546A" w:themeColor="text2"/>
              </w:rPr>
              <w:t xml:space="preserve"> crisis </w:t>
            </w:r>
            <w:proofErr w:type="spellStart"/>
            <w:r w:rsidRPr="00015903">
              <w:rPr>
                <w:rFonts w:ascii="Arial" w:hAnsi="Arial" w:cs="Arial"/>
                <w:color w:val="44546A" w:themeColor="text2"/>
              </w:rPr>
              <w:t>económicas</w:t>
            </w:r>
            <w:proofErr w:type="spellEnd"/>
            <w:r w:rsidRPr="00015903">
              <w:rPr>
                <w:rFonts w:ascii="Arial" w:hAnsi="Arial" w:cs="Arial"/>
                <w:color w:val="44546A" w:themeColor="text2"/>
              </w:rPr>
              <w:t xml:space="preserve"> o </w:t>
            </w:r>
            <w:proofErr w:type="spellStart"/>
            <w:r w:rsidRPr="00015903">
              <w:rPr>
                <w:rFonts w:ascii="Arial" w:hAnsi="Arial" w:cs="Arial"/>
                <w:color w:val="44546A" w:themeColor="text2"/>
              </w:rPr>
              <w:t>tecnológicas</w:t>
            </w:r>
            <w:proofErr w:type="spellEnd"/>
            <w:r w:rsidRPr="00015903">
              <w:rPr>
                <w:rFonts w:ascii="Arial" w:hAnsi="Arial" w:cs="Arial"/>
                <w:color w:val="44546A" w:themeColor="text2"/>
              </w:rPr>
              <w:t>.</w:t>
            </w:r>
          </w:p>
          <w:p w14:paraId="33B9E394" w14:textId="77777777" w:rsidR="00015903" w:rsidRDefault="00015903" w:rsidP="00015903">
            <w:pPr>
              <w:pStyle w:val="Prrafodelista"/>
              <w:numPr>
                <w:ilvl w:val="0"/>
                <w:numId w:val="36"/>
              </w:numPr>
              <w:rPr>
                <w:rFonts w:ascii="Arial" w:hAnsi="Arial" w:cs="Arial"/>
                <w:color w:val="44546A" w:themeColor="text2"/>
              </w:rPr>
            </w:pPr>
            <w:proofErr w:type="spellStart"/>
            <w:r w:rsidRPr="00015903">
              <w:rPr>
                <w:rFonts w:ascii="Arial" w:hAnsi="Arial" w:cs="Arial"/>
                <w:color w:val="44546A" w:themeColor="text2"/>
              </w:rPr>
              <w:t>Costos</w:t>
            </w:r>
            <w:proofErr w:type="spellEnd"/>
            <w:r w:rsidRPr="00015903">
              <w:rPr>
                <w:rFonts w:ascii="Arial" w:hAnsi="Arial" w:cs="Arial"/>
                <w:color w:val="44546A" w:themeColor="text2"/>
              </w:rPr>
              <w:t xml:space="preserve"> de </w:t>
            </w:r>
            <w:proofErr w:type="spellStart"/>
            <w:r w:rsidRPr="00015903">
              <w:rPr>
                <w:rFonts w:ascii="Arial" w:hAnsi="Arial" w:cs="Arial"/>
                <w:color w:val="44546A" w:themeColor="text2"/>
              </w:rPr>
              <w:t>planificación</w:t>
            </w:r>
            <w:proofErr w:type="spellEnd"/>
            <w:r w:rsidRPr="00015903">
              <w:rPr>
                <w:rFonts w:ascii="Arial" w:hAnsi="Arial" w:cs="Arial"/>
                <w:color w:val="44546A" w:themeColor="text2"/>
              </w:rPr>
              <w:t xml:space="preserve">: El </w:t>
            </w:r>
            <w:proofErr w:type="spellStart"/>
            <w:r w:rsidRPr="00015903">
              <w:rPr>
                <w:rFonts w:ascii="Arial" w:hAnsi="Arial" w:cs="Arial"/>
                <w:color w:val="44546A" w:themeColor="text2"/>
              </w:rPr>
              <w:t>proceso</w:t>
            </w:r>
            <w:proofErr w:type="spellEnd"/>
            <w:r w:rsidRPr="00015903">
              <w:rPr>
                <w:rFonts w:ascii="Arial" w:hAnsi="Arial" w:cs="Arial"/>
                <w:color w:val="44546A" w:themeColor="text2"/>
              </w:rPr>
              <w:t xml:space="preserve"> de </w:t>
            </w:r>
            <w:proofErr w:type="spellStart"/>
            <w:r w:rsidRPr="00015903">
              <w:rPr>
                <w:rFonts w:ascii="Arial" w:hAnsi="Arial" w:cs="Arial"/>
                <w:color w:val="44546A" w:themeColor="text2"/>
              </w:rPr>
              <w:t>elaborar</w:t>
            </w:r>
            <w:proofErr w:type="spellEnd"/>
            <w:r w:rsidRPr="00015903">
              <w:rPr>
                <w:rFonts w:ascii="Arial" w:hAnsi="Arial" w:cs="Arial"/>
                <w:color w:val="44546A" w:themeColor="text2"/>
              </w:rPr>
              <w:t xml:space="preserve"> planes </w:t>
            </w:r>
            <w:proofErr w:type="spellStart"/>
            <w:r w:rsidRPr="00015903">
              <w:rPr>
                <w:rFonts w:ascii="Arial" w:hAnsi="Arial" w:cs="Arial"/>
                <w:color w:val="44546A" w:themeColor="text2"/>
              </w:rPr>
              <w:t>detallados</w:t>
            </w:r>
            <w:proofErr w:type="spellEnd"/>
            <w:r w:rsidRPr="00015903">
              <w:rPr>
                <w:rFonts w:ascii="Arial" w:hAnsi="Arial" w:cs="Arial"/>
                <w:color w:val="44546A" w:themeColor="text2"/>
              </w:rPr>
              <w:t xml:space="preserve"> </w:t>
            </w:r>
            <w:proofErr w:type="spellStart"/>
            <w:r w:rsidRPr="00015903">
              <w:rPr>
                <w:rFonts w:ascii="Arial" w:hAnsi="Arial" w:cs="Arial"/>
                <w:color w:val="44546A" w:themeColor="text2"/>
              </w:rPr>
              <w:t>puede</w:t>
            </w:r>
            <w:proofErr w:type="spellEnd"/>
            <w:r w:rsidRPr="00015903">
              <w:rPr>
                <w:rFonts w:ascii="Arial" w:hAnsi="Arial" w:cs="Arial"/>
                <w:color w:val="44546A" w:themeColor="text2"/>
              </w:rPr>
              <w:t xml:space="preserve"> ser </w:t>
            </w:r>
            <w:proofErr w:type="spellStart"/>
            <w:r w:rsidRPr="00015903">
              <w:rPr>
                <w:rFonts w:ascii="Arial" w:hAnsi="Arial" w:cs="Arial"/>
                <w:color w:val="44546A" w:themeColor="text2"/>
              </w:rPr>
              <w:t>costoso</w:t>
            </w:r>
            <w:proofErr w:type="spellEnd"/>
            <w:r w:rsidRPr="00015903">
              <w:rPr>
                <w:rFonts w:ascii="Arial" w:hAnsi="Arial" w:cs="Arial"/>
                <w:color w:val="44546A" w:themeColor="text2"/>
              </w:rPr>
              <w:t xml:space="preserve"> </w:t>
            </w:r>
            <w:proofErr w:type="spellStart"/>
            <w:r w:rsidRPr="00015903">
              <w:rPr>
                <w:rFonts w:ascii="Arial" w:hAnsi="Arial" w:cs="Arial"/>
                <w:color w:val="44546A" w:themeColor="text2"/>
              </w:rPr>
              <w:t>en</w:t>
            </w:r>
            <w:proofErr w:type="spellEnd"/>
            <w:r w:rsidRPr="00015903">
              <w:rPr>
                <w:rFonts w:ascii="Arial" w:hAnsi="Arial" w:cs="Arial"/>
                <w:color w:val="44546A" w:themeColor="text2"/>
              </w:rPr>
              <w:t xml:space="preserve"> </w:t>
            </w:r>
            <w:proofErr w:type="spellStart"/>
            <w:r w:rsidRPr="00015903">
              <w:rPr>
                <w:rFonts w:ascii="Arial" w:hAnsi="Arial" w:cs="Arial"/>
                <w:color w:val="44546A" w:themeColor="text2"/>
              </w:rPr>
              <w:t>términos</w:t>
            </w:r>
            <w:proofErr w:type="spellEnd"/>
            <w:r w:rsidRPr="00015903">
              <w:rPr>
                <w:rFonts w:ascii="Arial" w:hAnsi="Arial" w:cs="Arial"/>
                <w:color w:val="44546A" w:themeColor="text2"/>
              </w:rPr>
              <w:t xml:space="preserve"> de </w:t>
            </w:r>
            <w:proofErr w:type="spellStart"/>
            <w:r w:rsidRPr="00015903">
              <w:rPr>
                <w:rFonts w:ascii="Arial" w:hAnsi="Arial" w:cs="Arial"/>
                <w:color w:val="44546A" w:themeColor="text2"/>
              </w:rPr>
              <w:t>tiempo</w:t>
            </w:r>
            <w:proofErr w:type="spellEnd"/>
            <w:r w:rsidRPr="00015903">
              <w:rPr>
                <w:rFonts w:ascii="Arial" w:hAnsi="Arial" w:cs="Arial"/>
                <w:color w:val="44546A" w:themeColor="text2"/>
              </w:rPr>
              <w:t xml:space="preserve"> y </w:t>
            </w:r>
            <w:proofErr w:type="spellStart"/>
            <w:r w:rsidRPr="00015903">
              <w:rPr>
                <w:rFonts w:ascii="Arial" w:hAnsi="Arial" w:cs="Arial"/>
                <w:color w:val="44546A" w:themeColor="text2"/>
              </w:rPr>
              <w:t>recursos</w:t>
            </w:r>
            <w:proofErr w:type="spellEnd"/>
            <w:r w:rsidRPr="00015903">
              <w:rPr>
                <w:rFonts w:ascii="Arial" w:hAnsi="Arial" w:cs="Arial"/>
                <w:color w:val="44546A" w:themeColor="text2"/>
              </w:rPr>
              <w:t xml:space="preserve">, </w:t>
            </w:r>
            <w:proofErr w:type="spellStart"/>
            <w:r w:rsidRPr="00015903">
              <w:rPr>
                <w:rFonts w:ascii="Arial" w:hAnsi="Arial" w:cs="Arial"/>
                <w:color w:val="44546A" w:themeColor="text2"/>
              </w:rPr>
              <w:t>especialmente</w:t>
            </w:r>
            <w:proofErr w:type="spellEnd"/>
            <w:r w:rsidRPr="00015903">
              <w:rPr>
                <w:rFonts w:ascii="Arial" w:hAnsi="Arial" w:cs="Arial"/>
                <w:color w:val="44546A" w:themeColor="text2"/>
              </w:rPr>
              <w:t xml:space="preserve"> </w:t>
            </w:r>
            <w:proofErr w:type="spellStart"/>
            <w:r w:rsidRPr="00015903">
              <w:rPr>
                <w:rFonts w:ascii="Arial" w:hAnsi="Arial" w:cs="Arial"/>
                <w:color w:val="44546A" w:themeColor="text2"/>
              </w:rPr>
              <w:t>si</w:t>
            </w:r>
            <w:proofErr w:type="spellEnd"/>
            <w:r w:rsidRPr="00015903">
              <w:rPr>
                <w:rFonts w:ascii="Arial" w:hAnsi="Arial" w:cs="Arial"/>
                <w:color w:val="44546A" w:themeColor="text2"/>
              </w:rPr>
              <w:t xml:space="preserve"> se </w:t>
            </w:r>
            <w:proofErr w:type="spellStart"/>
            <w:r w:rsidRPr="00015903">
              <w:rPr>
                <w:rFonts w:ascii="Arial" w:hAnsi="Arial" w:cs="Arial"/>
                <w:color w:val="44546A" w:themeColor="text2"/>
              </w:rPr>
              <w:t>deben</w:t>
            </w:r>
            <w:proofErr w:type="spellEnd"/>
            <w:r w:rsidRPr="00015903">
              <w:rPr>
                <w:rFonts w:ascii="Arial" w:hAnsi="Arial" w:cs="Arial"/>
                <w:color w:val="44546A" w:themeColor="text2"/>
              </w:rPr>
              <w:t xml:space="preserve"> </w:t>
            </w:r>
            <w:proofErr w:type="spellStart"/>
            <w:r w:rsidRPr="00015903">
              <w:rPr>
                <w:rFonts w:ascii="Arial" w:hAnsi="Arial" w:cs="Arial"/>
                <w:color w:val="44546A" w:themeColor="text2"/>
              </w:rPr>
              <w:t>revisar</w:t>
            </w:r>
            <w:proofErr w:type="spellEnd"/>
            <w:r w:rsidRPr="00015903">
              <w:rPr>
                <w:rFonts w:ascii="Arial" w:hAnsi="Arial" w:cs="Arial"/>
                <w:color w:val="44546A" w:themeColor="text2"/>
              </w:rPr>
              <w:t xml:space="preserve"> y </w:t>
            </w:r>
            <w:proofErr w:type="spellStart"/>
            <w:r w:rsidRPr="00015903">
              <w:rPr>
                <w:rFonts w:ascii="Arial" w:hAnsi="Arial" w:cs="Arial"/>
                <w:color w:val="44546A" w:themeColor="text2"/>
              </w:rPr>
              <w:t>ajustar</w:t>
            </w:r>
            <w:proofErr w:type="spellEnd"/>
            <w:r w:rsidRPr="00015903">
              <w:rPr>
                <w:rFonts w:ascii="Arial" w:hAnsi="Arial" w:cs="Arial"/>
                <w:color w:val="44546A" w:themeColor="text2"/>
              </w:rPr>
              <w:t xml:space="preserve"> con </w:t>
            </w:r>
            <w:proofErr w:type="spellStart"/>
            <w:r w:rsidRPr="00015903">
              <w:rPr>
                <w:rFonts w:ascii="Arial" w:hAnsi="Arial" w:cs="Arial"/>
                <w:color w:val="44546A" w:themeColor="text2"/>
              </w:rPr>
              <w:t>frecuencia</w:t>
            </w:r>
            <w:proofErr w:type="spellEnd"/>
            <w:r w:rsidRPr="00015903">
              <w:rPr>
                <w:rFonts w:ascii="Arial" w:hAnsi="Arial" w:cs="Arial"/>
                <w:color w:val="44546A" w:themeColor="text2"/>
              </w:rPr>
              <w:t>.</w:t>
            </w:r>
          </w:p>
          <w:p w14:paraId="6460FAE2" w14:textId="77777777" w:rsidR="00015903" w:rsidRDefault="00015903" w:rsidP="00015903">
            <w:pPr>
              <w:pStyle w:val="Prrafodelista"/>
              <w:numPr>
                <w:ilvl w:val="0"/>
                <w:numId w:val="36"/>
              </w:numPr>
              <w:rPr>
                <w:rFonts w:ascii="Arial" w:hAnsi="Arial" w:cs="Arial"/>
                <w:color w:val="44546A" w:themeColor="text2"/>
              </w:rPr>
            </w:pPr>
            <w:r w:rsidRPr="00015903">
              <w:rPr>
                <w:rFonts w:ascii="Arial" w:hAnsi="Arial" w:cs="Arial"/>
                <w:color w:val="44546A" w:themeColor="text2"/>
              </w:rPr>
              <w:t xml:space="preserve">Falta de </w:t>
            </w:r>
            <w:proofErr w:type="spellStart"/>
            <w:r w:rsidRPr="00015903">
              <w:rPr>
                <w:rFonts w:ascii="Arial" w:hAnsi="Arial" w:cs="Arial"/>
                <w:color w:val="44546A" w:themeColor="text2"/>
              </w:rPr>
              <w:t>flexibilidad</w:t>
            </w:r>
            <w:proofErr w:type="spellEnd"/>
            <w:r w:rsidRPr="00015903">
              <w:rPr>
                <w:rFonts w:ascii="Arial" w:hAnsi="Arial" w:cs="Arial"/>
                <w:color w:val="44546A" w:themeColor="text2"/>
              </w:rPr>
              <w:t xml:space="preserve">: Los planes a largo </w:t>
            </w:r>
            <w:proofErr w:type="spellStart"/>
            <w:r w:rsidRPr="00015903">
              <w:rPr>
                <w:rFonts w:ascii="Arial" w:hAnsi="Arial" w:cs="Arial"/>
                <w:color w:val="44546A" w:themeColor="text2"/>
              </w:rPr>
              <w:t>plazo</w:t>
            </w:r>
            <w:proofErr w:type="spellEnd"/>
            <w:r w:rsidRPr="00015903">
              <w:rPr>
                <w:rFonts w:ascii="Arial" w:hAnsi="Arial" w:cs="Arial"/>
                <w:color w:val="44546A" w:themeColor="text2"/>
              </w:rPr>
              <w:t xml:space="preserve"> </w:t>
            </w:r>
            <w:proofErr w:type="spellStart"/>
            <w:r w:rsidRPr="00015903">
              <w:rPr>
                <w:rFonts w:ascii="Arial" w:hAnsi="Arial" w:cs="Arial"/>
                <w:color w:val="44546A" w:themeColor="text2"/>
              </w:rPr>
              <w:t>pueden</w:t>
            </w:r>
            <w:proofErr w:type="spellEnd"/>
            <w:r w:rsidRPr="00015903">
              <w:rPr>
                <w:rFonts w:ascii="Arial" w:hAnsi="Arial" w:cs="Arial"/>
                <w:color w:val="44546A" w:themeColor="text2"/>
              </w:rPr>
              <w:t xml:space="preserve"> </w:t>
            </w:r>
            <w:proofErr w:type="spellStart"/>
            <w:r w:rsidRPr="00015903">
              <w:rPr>
                <w:rFonts w:ascii="Arial" w:hAnsi="Arial" w:cs="Arial"/>
                <w:color w:val="44546A" w:themeColor="text2"/>
              </w:rPr>
              <w:t>limitar</w:t>
            </w:r>
            <w:proofErr w:type="spellEnd"/>
            <w:r w:rsidRPr="00015903">
              <w:rPr>
                <w:rFonts w:ascii="Arial" w:hAnsi="Arial" w:cs="Arial"/>
                <w:color w:val="44546A" w:themeColor="text2"/>
              </w:rPr>
              <w:t xml:space="preserve"> la </w:t>
            </w:r>
            <w:proofErr w:type="spellStart"/>
            <w:r w:rsidRPr="00015903">
              <w:rPr>
                <w:rFonts w:ascii="Arial" w:hAnsi="Arial" w:cs="Arial"/>
                <w:color w:val="44546A" w:themeColor="text2"/>
              </w:rPr>
              <w:t>capacidad</w:t>
            </w:r>
            <w:proofErr w:type="spellEnd"/>
            <w:r w:rsidRPr="00015903">
              <w:rPr>
                <w:rFonts w:ascii="Arial" w:hAnsi="Arial" w:cs="Arial"/>
                <w:color w:val="44546A" w:themeColor="text2"/>
              </w:rPr>
              <w:t xml:space="preserve"> de la </w:t>
            </w:r>
            <w:proofErr w:type="spellStart"/>
            <w:r w:rsidRPr="00015903">
              <w:rPr>
                <w:rFonts w:ascii="Arial" w:hAnsi="Arial" w:cs="Arial"/>
                <w:color w:val="44546A" w:themeColor="text2"/>
              </w:rPr>
              <w:t>empresa</w:t>
            </w:r>
            <w:proofErr w:type="spellEnd"/>
            <w:r w:rsidRPr="00015903">
              <w:rPr>
                <w:rFonts w:ascii="Arial" w:hAnsi="Arial" w:cs="Arial"/>
                <w:color w:val="44546A" w:themeColor="text2"/>
              </w:rPr>
              <w:t xml:space="preserve"> para responder </w:t>
            </w:r>
            <w:proofErr w:type="spellStart"/>
            <w:r w:rsidRPr="00015903">
              <w:rPr>
                <w:rFonts w:ascii="Arial" w:hAnsi="Arial" w:cs="Arial"/>
                <w:color w:val="44546A" w:themeColor="text2"/>
              </w:rPr>
              <w:t>ágilmente</w:t>
            </w:r>
            <w:proofErr w:type="spellEnd"/>
            <w:r w:rsidRPr="00015903">
              <w:rPr>
                <w:rFonts w:ascii="Arial" w:hAnsi="Arial" w:cs="Arial"/>
                <w:color w:val="44546A" w:themeColor="text2"/>
              </w:rPr>
              <w:t xml:space="preserve"> a </w:t>
            </w:r>
            <w:proofErr w:type="spellStart"/>
            <w:r w:rsidRPr="00015903">
              <w:rPr>
                <w:rFonts w:ascii="Arial" w:hAnsi="Arial" w:cs="Arial"/>
                <w:color w:val="44546A" w:themeColor="text2"/>
              </w:rPr>
              <w:t>nuevas</w:t>
            </w:r>
            <w:proofErr w:type="spellEnd"/>
            <w:r w:rsidRPr="00015903">
              <w:rPr>
                <w:rFonts w:ascii="Arial" w:hAnsi="Arial" w:cs="Arial"/>
                <w:color w:val="44546A" w:themeColor="text2"/>
              </w:rPr>
              <w:t xml:space="preserve"> </w:t>
            </w:r>
            <w:proofErr w:type="spellStart"/>
            <w:r w:rsidRPr="00015903">
              <w:rPr>
                <w:rFonts w:ascii="Arial" w:hAnsi="Arial" w:cs="Arial"/>
                <w:color w:val="44546A" w:themeColor="text2"/>
              </w:rPr>
              <w:t>oportunidades</w:t>
            </w:r>
            <w:proofErr w:type="spellEnd"/>
            <w:r w:rsidRPr="00015903">
              <w:rPr>
                <w:rFonts w:ascii="Arial" w:hAnsi="Arial" w:cs="Arial"/>
                <w:color w:val="44546A" w:themeColor="text2"/>
              </w:rPr>
              <w:t xml:space="preserve"> o </w:t>
            </w:r>
            <w:proofErr w:type="spellStart"/>
            <w:r w:rsidRPr="00015903">
              <w:rPr>
                <w:rFonts w:ascii="Arial" w:hAnsi="Arial" w:cs="Arial"/>
                <w:color w:val="44546A" w:themeColor="text2"/>
              </w:rPr>
              <w:t>amenazas</w:t>
            </w:r>
            <w:proofErr w:type="spellEnd"/>
            <w:r w:rsidRPr="00015903">
              <w:rPr>
                <w:rFonts w:ascii="Arial" w:hAnsi="Arial" w:cs="Arial"/>
                <w:color w:val="44546A" w:themeColor="text2"/>
              </w:rPr>
              <w:t xml:space="preserve"> que </w:t>
            </w:r>
            <w:proofErr w:type="spellStart"/>
            <w:r w:rsidRPr="00015903">
              <w:rPr>
                <w:rFonts w:ascii="Arial" w:hAnsi="Arial" w:cs="Arial"/>
                <w:color w:val="44546A" w:themeColor="text2"/>
              </w:rPr>
              <w:t>surjan</w:t>
            </w:r>
            <w:proofErr w:type="spellEnd"/>
            <w:r w:rsidRPr="00015903">
              <w:rPr>
                <w:rFonts w:ascii="Arial" w:hAnsi="Arial" w:cs="Arial"/>
                <w:color w:val="44546A" w:themeColor="text2"/>
              </w:rPr>
              <w:t xml:space="preserve"> </w:t>
            </w:r>
            <w:proofErr w:type="spellStart"/>
            <w:r w:rsidRPr="00015903">
              <w:rPr>
                <w:rFonts w:ascii="Arial" w:hAnsi="Arial" w:cs="Arial"/>
                <w:color w:val="44546A" w:themeColor="text2"/>
              </w:rPr>
              <w:t>en</w:t>
            </w:r>
            <w:proofErr w:type="spellEnd"/>
            <w:r w:rsidRPr="00015903">
              <w:rPr>
                <w:rFonts w:ascii="Arial" w:hAnsi="Arial" w:cs="Arial"/>
                <w:color w:val="44546A" w:themeColor="text2"/>
              </w:rPr>
              <w:t xml:space="preserve"> </w:t>
            </w:r>
            <w:proofErr w:type="spellStart"/>
            <w:r w:rsidRPr="00015903">
              <w:rPr>
                <w:rFonts w:ascii="Arial" w:hAnsi="Arial" w:cs="Arial"/>
                <w:color w:val="44546A" w:themeColor="text2"/>
              </w:rPr>
              <w:t>el</w:t>
            </w:r>
            <w:proofErr w:type="spellEnd"/>
            <w:r w:rsidRPr="00015903">
              <w:rPr>
                <w:rFonts w:ascii="Arial" w:hAnsi="Arial" w:cs="Arial"/>
                <w:color w:val="44546A" w:themeColor="text2"/>
              </w:rPr>
              <w:t xml:space="preserve"> </w:t>
            </w:r>
            <w:proofErr w:type="spellStart"/>
            <w:r w:rsidRPr="00015903">
              <w:rPr>
                <w:rFonts w:ascii="Arial" w:hAnsi="Arial" w:cs="Arial"/>
                <w:color w:val="44546A" w:themeColor="text2"/>
              </w:rPr>
              <w:t>camino</w:t>
            </w:r>
            <w:proofErr w:type="spellEnd"/>
            <w:r w:rsidRPr="00015903">
              <w:rPr>
                <w:rFonts w:ascii="Arial" w:hAnsi="Arial" w:cs="Arial"/>
                <w:color w:val="44546A" w:themeColor="text2"/>
              </w:rPr>
              <w:t>.</w:t>
            </w:r>
          </w:p>
          <w:p w14:paraId="52E99951" w14:textId="77777777" w:rsidR="00015903" w:rsidRDefault="00015903" w:rsidP="00015903">
            <w:pPr>
              <w:pStyle w:val="Prrafodelista"/>
              <w:numPr>
                <w:ilvl w:val="0"/>
                <w:numId w:val="36"/>
              </w:numPr>
              <w:rPr>
                <w:rFonts w:ascii="Arial" w:hAnsi="Arial" w:cs="Arial"/>
                <w:color w:val="44546A" w:themeColor="text2"/>
              </w:rPr>
            </w:pPr>
            <w:proofErr w:type="spellStart"/>
            <w:r w:rsidRPr="00015903">
              <w:rPr>
                <w:rFonts w:ascii="Arial" w:hAnsi="Arial" w:cs="Arial"/>
                <w:color w:val="44546A" w:themeColor="text2"/>
              </w:rPr>
              <w:t>Complejidad</w:t>
            </w:r>
            <w:proofErr w:type="spellEnd"/>
            <w:r w:rsidRPr="00015903">
              <w:rPr>
                <w:rFonts w:ascii="Arial" w:hAnsi="Arial" w:cs="Arial"/>
                <w:color w:val="44546A" w:themeColor="text2"/>
              </w:rPr>
              <w:t xml:space="preserve"> de </w:t>
            </w:r>
            <w:proofErr w:type="spellStart"/>
            <w:r w:rsidRPr="00015903">
              <w:rPr>
                <w:rFonts w:ascii="Arial" w:hAnsi="Arial" w:cs="Arial"/>
                <w:color w:val="44546A" w:themeColor="text2"/>
              </w:rPr>
              <w:t>implementación</w:t>
            </w:r>
            <w:proofErr w:type="spellEnd"/>
            <w:r w:rsidRPr="00015903">
              <w:rPr>
                <w:rFonts w:ascii="Arial" w:hAnsi="Arial" w:cs="Arial"/>
                <w:color w:val="44546A" w:themeColor="text2"/>
              </w:rPr>
              <w:t xml:space="preserve">: La </w:t>
            </w:r>
            <w:proofErr w:type="spellStart"/>
            <w:r w:rsidRPr="00015903">
              <w:rPr>
                <w:rFonts w:ascii="Arial" w:hAnsi="Arial" w:cs="Arial"/>
                <w:color w:val="44546A" w:themeColor="text2"/>
              </w:rPr>
              <w:t>ejecución</w:t>
            </w:r>
            <w:proofErr w:type="spellEnd"/>
            <w:r w:rsidRPr="00015903">
              <w:rPr>
                <w:rFonts w:ascii="Arial" w:hAnsi="Arial" w:cs="Arial"/>
                <w:color w:val="44546A" w:themeColor="text2"/>
              </w:rPr>
              <w:t xml:space="preserve"> de planes a </w:t>
            </w:r>
            <w:proofErr w:type="spellStart"/>
            <w:r w:rsidRPr="00015903">
              <w:rPr>
                <w:rFonts w:ascii="Arial" w:hAnsi="Arial" w:cs="Arial"/>
                <w:color w:val="44546A" w:themeColor="text2"/>
              </w:rPr>
              <w:t>cinco</w:t>
            </w:r>
            <w:proofErr w:type="spellEnd"/>
            <w:r w:rsidRPr="00015903">
              <w:rPr>
                <w:rFonts w:ascii="Arial" w:hAnsi="Arial" w:cs="Arial"/>
                <w:color w:val="44546A" w:themeColor="text2"/>
              </w:rPr>
              <w:t xml:space="preserve"> </w:t>
            </w:r>
            <w:proofErr w:type="spellStart"/>
            <w:r w:rsidRPr="00015903">
              <w:rPr>
                <w:rFonts w:ascii="Arial" w:hAnsi="Arial" w:cs="Arial"/>
                <w:color w:val="44546A" w:themeColor="text2"/>
              </w:rPr>
              <w:t>años</w:t>
            </w:r>
            <w:proofErr w:type="spellEnd"/>
            <w:r w:rsidRPr="00015903">
              <w:rPr>
                <w:rFonts w:ascii="Arial" w:hAnsi="Arial" w:cs="Arial"/>
                <w:color w:val="44546A" w:themeColor="text2"/>
              </w:rPr>
              <w:t xml:space="preserve"> </w:t>
            </w:r>
            <w:proofErr w:type="spellStart"/>
            <w:r w:rsidRPr="00015903">
              <w:rPr>
                <w:rFonts w:ascii="Arial" w:hAnsi="Arial" w:cs="Arial"/>
                <w:color w:val="44546A" w:themeColor="text2"/>
              </w:rPr>
              <w:t>puede</w:t>
            </w:r>
            <w:proofErr w:type="spellEnd"/>
            <w:r w:rsidRPr="00015903">
              <w:rPr>
                <w:rFonts w:ascii="Arial" w:hAnsi="Arial" w:cs="Arial"/>
                <w:color w:val="44546A" w:themeColor="text2"/>
              </w:rPr>
              <w:t xml:space="preserve"> ser </w:t>
            </w:r>
            <w:proofErr w:type="spellStart"/>
            <w:r w:rsidRPr="00015903">
              <w:rPr>
                <w:rFonts w:ascii="Arial" w:hAnsi="Arial" w:cs="Arial"/>
                <w:color w:val="44546A" w:themeColor="text2"/>
              </w:rPr>
              <w:t>compleja</w:t>
            </w:r>
            <w:proofErr w:type="spellEnd"/>
            <w:r w:rsidRPr="00015903">
              <w:rPr>
                <w:rFonts w:ascii="Arial" w:hAnsi="Arial" w:cs="Arial"/>
                <w:color w:val="44546A" w:themeColor="text2"/>
              </w:rPr>
              <w:t xml:space="preserve"> y </w:t>
            </w:r>
            <w:proofErr w:type="spellStart"/>
            <w:r w:rsidRPr="00015903">
              <w:rPr>
                <w:rFonts w:ascii="Arial" w:hAnsi="Arial" w:cs="Arial"/>
                <w:color w:val="44546A" w:themeColor="text2"/>
              </w:rPr>
              <w:t>requerir</w:t>
            </w:r>
            <w:proofErr w:type="spellEnd"/>
            <w:r w:rsidRPr="00015903">
              <w:rPr>
                <w:rFonts w:ascii="Arial" w:hAnsi="Arial" w:cs="Arial"/>
                <w:color w:val="44546A" w:themeColor="text2"/>
              </w:rPr>
              <w:t xml:space="preserve"> una </w:t>
            </w:r>
            <w:proofErr w:type="spellStart"/>
            <w:r w:rsidRPr="00015903">
              <w:rPr>
                <w:rFonts w:ascii="Arial" w:hAnsi="Arial" w:cs="Arial"/>
                <w:color w:val="44546A" w:themeColor="text2"/>
              </w:rPr>
              <w:t>gestión</w:t>
            </w:r>
            <w:proofErr w:type="spellEnd"/>
            <w:r w:rsidRPr="00015903">
              <w:rPr>
                <w:rFonts w:ascii="Arial" w:hAnsi="Arial" w:cs="Arial"/>
                <w:color w:val="44546A" w:themeColor="text2"/>
              </w:rPr>
              <w:t xml:space="preserve"> </w:t>
            </w:r>
            <w:proofErr w:type="spellStart"/>
            <w:r w:rsidRPr="00015903">
              <w:rPr>
                <w:rFonts w:ascii="Arial" w:hAnsi="Arial" w:cs="Arial"/>
                <w:color w:val="44546A" w:themeColor="text2"/>
              </w:rPr>
              <w:t>cuidadosa</w:t>
            </w:r>
            <w:proofErr w:type="spellEnd"/>
            <w:r w:rsidRPr="00015903">
              <w:rPr>
                <w:rFonts w:ascii="Arial" w:hAnsi="Arial" w:cs="Arial"/>
                <w:color w:val="44546A" w:themeColor="text2"/>
              </w:rPr>
              <w:t xml:space="preserve"> para </w:t>
            </w:r>
            <w:proofErr w:type="spellStart"/>
            <w:r w:rsidRPr="00015903">
              <w:rPr>
                <w:rFonts w:ascii="Arial" w:hAnsi="Arial" w:cs="Arial"/>
                <w:color w:val="44546A" w:themeColor="text2"/>
              </w:rPr>
              <w:t>garantizar</w:t>
            </w:r>
            <w:proofErr w:type="spellEnd"/>
            <w:r w:rsidRPr="00015903">
              <w:rPr>
                <w:rFonts w:ascii="Arial" w:hAnsi="Arial" w:cs="Arial"/>
                <w:color w:val="44546A" w:themeColor="text2"/>
              </w:rPr>
              <w:t xml:space="preserve"> que se </w:t>
            </w:r>
            <w:proofErr w:type="spellStart"/>
            <w:r w:rsidRPr="00015903">
              <w:rPr>
                <w:rFonts w:ascii="Arial" w:hAnsi="Arial" w:cs="Arial"/>
                <w:color w:val="44546A" w:themeColor="text2"/>
              </w:rPr>
              <w:t>cumplan</w:t>
            </w:r>
            <w:proofErr w:type="spellEnd"/>
            <w:r w:rsidRPr="00015903">
              <w:rPr>
                <w:rFonts w:ascii="Arial" w:hAnsi="Arial" w:cs="Arial"/>
                <w:color w:val="44546A" w:themeColor="text2"/>
              </w:rPr>
              <w:t xml:space="preserve"> los </w:t>
            </w:r>
            <w:proofErr w:type="spellStart"/>
            <w:r w:rsidRPr="00015903">
              <w:rPr>
                <w:rFonts w:ascii="Arial" w:hAnsi="Arial" w:cs="Arial"/>
                <w:color w:val="44546A" w:themeColor="text2"/>
              </w:rPr>
              <w:t>objetivos</w:t>
            </w:r>
            <w:proofErr w:type="spellEnd"/>
            <w:r w:rsidRPr="00015903">
              <w:rPr>
                <w:rFonts w:ascii="Arial" w:hAnsi="Arial" w:cs="Arial"/>
                <w:color w:val="44546A" w:themeColor="text2"/>
              </w:rPr>
              <w:t>.</w:t>
            </w:r>
          </w:p>
          <w:p w14:paraId="0A0CC811" w14:textId="246507D1" w:rsidR="00015903" w:rsidRPr="00015903" w:rsidRDefault="00015903" w:rsidP="00015903">
            <w:pPr>
              <w:pStyle w:val="Prrafodelista"/>
              <w:numPr>
                <w:ilvl w:val="0"/>
                <w:numId w:val="36"/>
              </w:numPr>
              <w:rPr>
                <w:rFonts w:ascii="Arial" w:hAnsi="Arial" w:cs="Arial"/>
                <w:color w:val="44546A" w:themeColor="text2"/>
              </w:rPr>
            </w:pPr>
            <w:proofErr w:type="spellStart"/>
            <w:r w:rsidRPr="00015903">
              <w:rPr>
                <w:rFonts w:ascii="Arial" w:hAnsi="Arial" w:cs="Arial"/>
                <w:color w:val="44546A" w:themeColor="text2"/>
              </w:rPr>
              <w:t>Exceso</w:t>
            </w:r>
            <w:proofErr w:type="spellEnd"/>
            <w:r w:rsidRPr="00015903">
              <w:rPr>
                <w:rFonts w:ascii="Arial" w:hAnsi="Arial" w:cs="Arial"/>
                <w:color w:val="44546A" w:themeColor="text2"/>
              </w:rPr>
              <w:t xml:space="preserve"> de </w:t>
            </w:r>
            <w:proofErr w:type="spellStart"/>
            <w:r w:rsidRPr="00015903">
              <w:rPr>
                <w:rFonts w:ascii="Arial" w:hAnsi="Arial" w:cs="Arial"/>
                <w:color w:val="44546A" w:themeColor="text2"/>
              </w:rPr>
              <w:t>detalle</w:t>
            </w:r>
            <w:proofErr w:type="spellEnd"/>
            <w:r w:rsidRPr="00015903">
              <w:rPr>
                <w:rFonts w:ascii="Arial" w:hAnsi="Arial" w:cs="Arial"/>
                <w:color w:val="44546A" w:themeColor="text2"/>
              </w:rPr>
              <w:t xml:space="preserve">: Los planes </w:t>
            </w:r>
            <w:proofErr w:type="spellStart"/>
            <w:r w:rsidRPr="00015903">
              <w:rPr>
                <w:rFonts w:ascii="Arial" w:hAnsi="Arial" w:cs="Arial"/>
                <w:color w:val="44546A" w:themeColor="text2"/>
              </w:rPr>
              <w:t>extremadamente</w:t>
            </w:r>
            <w:proofErr w:type="spellEnd"/>
            <w:r w:rsidRPr="00015903">
              <w:rPr>
                <w:rFonts w:ascii="Arial" w:hAnsi="Arial" w:cs="Arial"/>
                <w:color w:val="44546A" w:themeColor="text2"/>
              </w:rPr>
              <w:t xml:space="preserve"> </w:t>
            </w:r>
            <w:proofErr w:type="spellStart"/>
            <w:r w:rsidRPr="00015903">
              <w:rPr>
                <w:rFonts w:ascii="Arial" w:hAnsi="Arial" w:cs="Arial"/>
                <w:color w:val="44546A" w:themeColor="text2"/>
              </w:rPr>
              <w:t>detallados</w:t>
            </w:r>
            <w:proofErr w:type="spellEnd"/>
            <w:r w:rsidRPr="00015903">
              <w:rPr>
                <w:rFonts w:ascii="Arial" w:hAnsi="Arial" w:cs="Arial"/>
                <w:color w:val="44546A" w:themeColor="text2"/>
              </w:rPr>
              <w:t xml:space="preserve"> </w:t>
            </w:r>
            <w:proofErr w:type="spellStart"/>
            <w:r w:rsidRPr="00015903">
              <w:rPr>
                <w:rFonts w:ascii="Arial" w:hAnsi="Arial" w:cs="Arial"/>
                <w:color w:val="44546A" w:themeColor="text2"/>
              </w:rPr>
              <w:t>pueden</w:t>
            </w:r>
            <w:proofErr w:type="spellEnd"/>
            <w:r w:rsidRPr="00015903">
              <w:rPr>
                <w:rFonts w:ascii="Arial" w:hAnsi="Arial" w:cs="Arial"/>
                <w:color w:val="44546A" w:themeColor="text2"/>
              </w:rPr>
              <w:t xml:space="preserve"> </w:t>
            </w:r>
            <w:proofErr w:type="spellStart"/>
            <w:r w:rsidRPr="00015903">
              <w:rPr>
                <w:rFonts w:ascii="Arial" w:hAnsi="Arial" w:cs="Arial"/>
                <w:color w:val="44546A" w:themeColor="text2"/>
              </w:rPr>
              <w:t>llevar</w:t>
            </w:r>
            <w:proofErr w:type="spellEnd"/>
            <w:r w:rsidRPr="00015903">
              <w:rPr>
                <w:rFonts w:ascii="Arial" w:hAnsi="Arial" w:cs="Arial"/>
                <w:color w:val="44546A" w:themeColor="text2"/>
              </w:rPr>
              <w:t xml:space="preserve"> a la </w:t>
            </w:r>
            <w:proofErr w:type="spellStart"/>
            <w:r w:rsidRPr="00015903">
              <w:rPr>
                <w:rFonts w:ascii="Arial" w:hAnsi="Arial" w:cs="Arial"/>
                <w:color w:val="44546A" w:themeColor="text2"/>
              </w:rPr>
              <w:t>burocracia</w:t>
            </w:r>
            <w:proofErr w:type="spellEnd"/>
            <w:r w:rsidRPr="00015903">
              <w:rPr>
                <w:rFonts w:ascii="Arial" w:hAnsi="Arial" w:cs="Arial"/>
                <w:color w:val="44546A" w:themeColor="text2"/>
              </w:rPr>
              <w:t xml:space="preserve"> y al micromanagement, lo que </w:t>
            </w:r>
            <w:proofErr w:type="spellStart"/>
            <w:r w:rsidRPr="00015903">
              <w:rPr>
                <w:rFonts w:ascii="Arial" w:hAnsi="Arial" w:cs="Arial"/>
                <w:color w:val="44546A" w:themeColor="text2"/>
              </w:rPr>
              <w:t>puede</w:t>
            </w:r>
            <w:proofErr w:type="spellEnd"/>
            <w:r w:rsidRPr="00015903">
              <w:rPr>
                <w:rFonts w:ascii="Arial" w:hAnsi="Arial" w:cs="Arial"/>
                <w:color w:val="44546A" w:themeColor="text2"/>
              </w:rPr>
              <w:t xml:space="preserve"> </w:t>
            </w:r>
            <w:proofErr w:type="spellStart"/>
            <w:r w:rsidRPr="00015903">
              <w:rPr>
                <w:rFonts w:ascii="Arial" w:hAnsi="Arial" w:cs="Arial"/>
                <w:color w:val="44546A" w:themeColor="text2"/>
              </w:rPr>
              <w:t>afectar</w:t>
            </w:r>
            <w:proofErr w:type="spellEnd"/>
            <w:r w:rsidRPr="00015903">
              <w:rPr>
                <w:rFonts w:ascii="Arial" w:hAnsi="Arial" w:cs="Arial"/>
                <w:color w:val="44546A" w:themeColor="text2"/>
              </w:rPr>
              <w:t xml:space="preserve"> la </w:t>
            </w:r>
            <w:proofErr w:type="spellStart"/>
            <w:r w:rsidRPr="00015903">
              <w:rPr>
                <w:rFonts w:ascii="Arial" w:hAnsi="Arial" w:cs="Arial"/>
                <w:color w:val="44546A" w:themeColor="text2"/>
              </w:rPr>
              <w:t>autonomía</w:t>
            </w:r>
            <w:proofErr w:type="spellEnd"/>
            <w:r w:rsidRPr="00015903">
              <w:rPr>
                <w:rFonts w:ascii="Arial" w:hAnsi="Arial" w:cs="Arial"/>
                <w:color w:val="44546A" w:themeColor="text2"/>
              </w:rPr>
              <w:t xml:space="preserve"> y la </w:t>
            </w:r>
            <w:proofErr w:type="spellStart"/>
            <w:r w:rsidRPr="00015903">
              <w:rPr>
                <w:rFonts w:ascii="Arial" w:hAnsi="Arial" w:cs="Arial"/>
                <w:color w:val="44546A" w:themeColor="text2"/>
              </w:rPr>
              <w:t>creatividad</w:t>
            </w:r>
            <w:proofErr w:type="spellEnd"/>
            <w:r w:rsidRPr="00015903">
              <w:rPr>
                <w:rFonts w:ascii="Arial" w:hAnsi="Arial" w:cs="Arial"/>
                <w:color w:val="44546A" w:themeColor="text2"/>
              </w:rPr>
              <w:t xml:space="preserve"> de los </w:t>
            </w:r>
            <w:proofErr w:type="spellStart"/>
            <w:r w:rsidRPr="00015903">
              <w:rPr>
                <w:rFonts w:ascii="Arial" w:hAnsi="Arial" w:cs="Arial"/>
                <w:color w:val="44546A" w:themeColor="text2"/>
              </w:rPr>
              <w:t>empleados</w:t>
            </w:r>
            <w:proofErr w:type="spellEnd"/>
            <w:r w:rsidRPr="00015903">
              <w:rPr>
                <w:rFonts w:ascii="Arial" w:hAnsi="Arial" w:cs="Arial"/>
                <w:color w:val="44546A" w:themeColor="text2"/>
              </w:rPr>
              <w:t>.</w:t>
            </w:r>
          </w:p>
          <w:p w14:paraId="77251A82" w14:textId="770C2B2F" w:rsidR="00122E10" w:rsidRPr="005A0557" w:rsidRDefault="00122E10" w:rsidP="00AA2222">
            <w:pPr>
              <w:rPr>
                <w:rFonts w:ascii="Arial" w:hAnsi="Arial" w:cs="Arial"/>
                <w:color w:val="44546A" w:themeColor="text2"/>
              </w:rPr>
            </w:pPr>
          </w:p>
        </w:tc>
      </w:tr>
    </w:tbl>
    <w:p w14:paraId="70D8BEBD" w14:textId="77777777" w:rsidR="00CF3CD4" w:rsidRDefault="00CF3CD4" w:rsidP="00122E10">
      <w:pPr>
        <w:pStyle w:val="Prrafodelista"/>
        <w:jc w:val="both"/>
        <w:rPr>
          <w:rFonts w:ascii="Arial" w:hAnsi="Arial" w:cs="Arial"/>
          <w:lang w:val="es-CR"/>
        </w:rPr>
      </w:pPr>
    </w:p>
    <w:p w14:paraId="2499B6EA" w14:textId="677D09BA" w:rsidR="00A20C40" w:rsidRDefault="00A20C40"/>
    <w:p w14:paraId="27D82E3C" w14:textId="4E10512E" w:rsidR="00C7731D" w:rsidRPr="00C22808" w:rsidRDefault="00796250" w:rsidP="00C22808">
      <w:pPr>
        <w:pStyle w:val="Ttulo1"/>
        <w:rPr>
          <w:rFonts w:ascii="Arial" w:hAnsi="Arial" w:cs="Arial"/>
          <w:b/>
          <w:bCs/>
          <w:color w:val="auto"/>
          <w:sz w:val="22"/>
          <w:szCs w:val="22"/>
        </w:rPr>
      </w:pPr>
      <w:bookmarkStart w:id="4" w:name="_Toc147348810"/>
      <w:r w:rsidRPr="00C22808">
        <w:rPr>
          <w:rFonts w:ascii="Arial" w:eastAsia="Times New Roman" w:hAnsi="Arial" w:cs="Arial"/>
          <w:b/>
          <w:bCs/>
          <w:color w:val="auto"/>
          <w:sz w:val="22"/>
          <w:szCs w:val="22"/>
          <w:bdr w:val="none" w:sz="0" w:space="0" w:color="auto" w:frame="1"/>
          <w:lang w:val="es-ES"/>
        </w:rPr>
        <w:t>PARTE III</w:t>
      </w:r>
      <w:bookmarkEnd w:id="4"/>
    </w:p>
    <w:tbl>
      <w:tblPr>
        <w:tblStyle w:val="Tablaconcuadrcula"/>
        <w:tblW w:w="0" w:type="auto"/>
        <w:tblInd w:w="-5" w:type="dxa"/>
        <w:tblLook w:val="04A0" w:firstRow="1" w:lastRow="0" w:firstColumn="1" w:lastColumn="0" w:noHBand="0" w:noVBand="1"/>
      </w:tblPr>
      <w:tblGrid>
        <w:gridCol w:w="8833"/>
      </w:tblGrid>
      <w:tr w:rsidR="00C7731D" w14:paraId="2945F65D" w14:textId="77777777" w:rsidTr="00C7731D">
        <w:tc>
          <w:tcPr>
            <w:tcW w:w="8833" w:type="dxa"/>
            <w:shd w:val="clear" w:color="auto" w:fill="8EAADB" w:themeFill="accent1" w:themeFillTint="99"/>
          </w:tcPr>
          <w:p w14:paraId="7F0CCDF4" w14:textId="46784C90" w:rsidR="00C7731D" w:rsidRPr="003B7307" w:rsidRDefault="00C7731D" w:rsidP="0008694E">
            <w:pPr>
              <w:rPr>
                <w:b/>
                <w:bCs/>
              </w:rPr>
            </w:pPr>
            <w:r w:rsidRPr="003B7307">
              <w:rPr>
                <w:b/>
                <w:bCs/>
              </w:rPr>
              <w:t>Tipo de Departamentalización:</w:t>
            </w:r>
            <w:r w:rsidR="00015903">
              <w:t xml:space="preserve"> </w:t>
            </w:r>
            <w:r w:rsidR="00015903" w:rsidRPr="00015903">
              <w:rPr>
                <w:b/>
                <w:bCs/>
              </w:rPr>
              <w:t>Departamentalización funcional</w:t>
            </w:r>
          </w:p>
        </w:tc>
      </w:tr>
      <w:tr w:rsidR="00C7731D" w14:paraId="03BE13C5" w14:textId="77777777" w:rsidTr="00C7731D">
        <w:tc>
          <w:tcPr>
            <w:tcW w:w="8833" w:type="dxa"/>
          </w:tcPr>
          <w:p w14:paraId="4C378DFF" w14:textId="77777777" w:rsidR="00C7731D" w:rsidRPr="00015903" w:rsidRDefault="00C7731D" w:rsidP="00015903">
            <w:pPr>
              <w:jc w:val="both"/>
              <w:rPr>
                <w:rFonts w:ascii="Arial" w:hAnsi="Arial" w:cs="Arial"/>
                <w:color w:val="44546A" w:themeColor="text2"/>
              </w:rPr>
            </w:pPr>
            <w:r w:rsidRPr="00015903">
              <w:rPr>
                <w:rFonts w:ascii="Arial" w:hAnsi="Arial" w:cs="Arial"/>
                <w:color w:val="44546A" w:themeColor="text2"/>
              </w:rPr>
              <w:t>Justificación:</w:t>
            </w:r>
          </w:p>
          <w:p w14:paraId="1DD6E1AD" w14:textId="77777777" w:rsidR="00C7731D" w:rsidRDefault="00015903" w:rsidP="00796250">
            <w:pPr>
              <w:jc w:val="both"/>
              <w:rPr>
                <w:rFonts w:ascii="Arial" w:hAnsi="Arial" w:cs="Arial"/>
                <w:color w:val="44546A" w:themeColor="text2"/>
              </w:rPr>
            </w:pPr>
            <w:r w:rsidRPr="00015903">
              <w:rPr>
                <w:rFonts w:ascii="Arial" w:hAnsi="Arial" w:cs="Arial"/>
                <w:color w:val="44546A" w:themeColor="text2"/>
              </w:rPr>
              <w:t>El IMAS agrupa sus actividades y puestos según las funciones que realizan, como administración, finanzas, recursos humanos, planificación, gestión social y operaciones regionales. Cada una de estas funciones tiene su propia dirección o gerencia, que depende directamente de la presidencia ejecutiva del IMAS.</w:t>
            </w:r>
          </w:p>
          <w:p w14:paraId="1B597AFE" w14:textId="77777777" w:rsidR="00796250" w:rsidRDefault="00796250" w:rsidP="00796250">
            <w:pPr>
              <w:jc w:val="both"/>
              <w:rPr>
                <w:rFonts w:ascii="Arial" w:hAnsi="Arial" w:cs="Arial"/>
                <w:color w:val="44546A" w:themeColor="text2"/>
              </w:rPr>
            </w:pPr>
            <w:r>
              <w:rPr>
                <w:rFonts w:ascii="Arial" w:hAnsi="Arial" w:cs="Arial"/>
                <w:color w:val="44546A" w:themeColor="text2"/>
              </w:rPr>
              <w:t>Además</w:t>
            </w:r>
            <w:r w:rsidRPr="00796250">
              <w:rPr>
                <w:rFonts w:ascii="Arial" w:hAnsi="Arial" w:cs="Arial"/>
                <w:color w:val="44546A" w:themeColor="text2"/>
              </w:rPr>
              <w:t>, la departamentalización matricial fomenta un entorno de trabajo que valora la creatividad y la innovación. La diversidad de perspectivas y habilidades en los equipos multidisciplinarios puede conducir a soluciones más imaginativas y a la adopción de enfoques no tradicionales para abordar los desafíos sociales. Esto puede marcar la diferencia en la efectividad de los servicios ofrecidos por el IMAS.</w:t>
            </w:r>
          </w:p>
          <w:p w14:paraId="7C0916D6" w14:textId="6316F16D" w:rsidR="00796250" w:rsidRPr="00796250" w:rsidRDefault="00851670" w:rsidP="00796250">
            <w:pPr>
              <w:jc w:val="both"/>
              <w:rPr>
                <w:rFonts w:ascii="Arial" w:hAnsi="Arial" w:cs="Arial"/>
                <w:color w:val="44546A" w:themeColor="text2"/>
              </w:rPr>
            </w:pPr>
            <w:r>
              <w:rPr>
                <w:rFonts w:ascii="Arial" w:hAnsi="Arial" w:cs="Arial"/>
                <w:color w:val="44546A" w:themeColor="text2"/>
              </w:rPr>
              <w:t>“</w:t>
            </w:r>
            <w:r w:rsidRPr="00851670">
              <w:rPr>
                <w:rFonts w:ascii="Arial" w:hAnsi="Arial" w:cs="Arial"/>
                <w:color w:val="44546A" w:themeColor="text2"/>
              </w:rPr>
              <w:t>El diseño de una estructura organizacional ayuda a la alta gerencia a identificar el talento que necesita ser añadido a la empresa</w:t>
            </w:r>
            <w:r>
              <w:rPr>
                <w:rFonts w:ascii="Arial" w:hAnsi="Arial" w:cs="Arial"/>
                <w:color w:val="44546A" w:themeColor="text2"/>
              </w:rPr>
              <w:t>”</w:t>
            </w:r>
            <w:r w:rsidR="00676348">
              <w:rPr>
                <w:rFonts w:ascii="Arial" w:hAnsi="Arial" w:cs="Arial"/>
                <w:color w:val="44546A" w:themeColor="text2"/>
              </w:rPr>
              <w:t>,</w:t>
            </w:r>
            <w:r w:rsidR="00676348">
              <w:rPr>
                <w:rStyle w:val="Refdenotaalpie"/>
                <w:rFonts w:ascii="Arial" w:hAnsi="Arial" w:cs="Arial"/>
                <w:color w:val="44546A" w:themeColor="text2"/>
              </w:rPr>
              <w:footnoteReference w:id="3"/>
            </w:r>
            <w:r w:rsidR="00676348">
              <w:rPr>
                <w:rFonts w:ascii="Arial" w:hAnsi="Arial" w:cs="Arial"/>
                <w:color w:val="44546A" w:themeColor="text2"/>
              </w:rPr>
              <w:t xml:space="preserve"> así </w:t>
            </w:r>
            <w:r w:rsidR="00A36107">
              <w:rPr>
                <w:rFonts w:ascii="Arial" w:hAnsi="Arial" w:cs="Arial"/>
                <w:color w:val="44546A" w:themeColor="text2"/>
              </w:rPr>
              <w:t>este modo</w:t>
            </w:r>
            <w:r w:rsidR="00676348">
              <w:rPr>
                <w:rFonts w:ascii="Arial" w:hAnsi="Arial" w:cs="Arial"/>
                <w:color w:val="44546A" w:themeColor="text2"/>
              </w:rPr>
              <w:t xml:space="preserve"> de</w:t>
            </w:r>
            <w:r w:rsidR="00796250">
              <w:rPr>
                <w:rFonts w:ascii="Arial" w:hAnsi="Arial" w:cs="Arial"/>
                <w:color w:val="44546A" w:themeColor="text2"/>
              </w:rPr>
              <w:t xml:space="preserve"> </w:t>
            </w:r>
            <w:r w:rsidR="00796250" w:rsidRPr="00796250">
              <w:rPr>
                <w:rFonts w:ascii="Arial" w:hAnsi="Arial" w:cs="Arial"/>
                <w:color w:val="44546A" w:themeColor="text2"/>
              </w:rPr>
              <w:t>esta nueva estructura promueve la optimización de recursos y la colaboración interdepartamental. Al permitir que los profesionales se enfoquen en sus áreas de especialización, se maximiza su productividad y se evita la duplicación de esfuerzos. La colaboración entre departamentos funcionales también se vuelve más fluida, lo que mejora la comunicación y la coordinación en toda la organización.</w:t>
            </w:r>
          </w:p>
        </w:tc>
      </w:tr>
    </w:tbl>
    <w:p w14:paraId="272951DD" w14:textId="77777777" w:rsidR="009467C1" w:rsidRPr="0008694E" w:rsidRDefault="009467C1" w:rsidP="00796250"/>
    <w:tbl>
      <w:tblPr>
        <w:tblStyle w:val="Tablaconcuadrcula"/>
        <w:tblW w:w="0" w:type="auto"/>
        <w:tblInd w:w="-5" w:type="dxa"/>
        <w:tblLook w:val="04A0" w:firstRow="1" w:lastRow="0" w:firstColumn="1" w:lastColumn="0" w:noHBand="0" w:noVBand="1"/>
      </w:tblPr>
      <w:tblGrid>
        <w:gridCol w:w="8833"/>
      </w:tblGrid>
      <w:tr w:rsidR="00487CF7" w14:paraId="38E89716" w14:textId="77777777" w:rsidTr="001B1FDD">
        <w:tc>
          <w:tcPr>
            <w:tcW w:w="8833" w:type="dxa"/>
            <w:shd w:val="clear" w:color="auto" w:fill="8EAADB" w:themeFill="accent1" w:themeFillTint="99"/>
          </w:tcPr>
          <w:p w14:paraId="5CEADB36" w14:textId="78765EAD" w:rsidR="00487CF7" w:rsidRPr="003B7307" w:rsidRDefault="00616A62" w:rsidP="001B1FDD">
            <w:pPr>
              <w:rPr>
                <w:b/>
                <w:bCs/>
              </w:rPr>
            </w:pPr>
            <w:r>
              <w:rPr>
                <w:b/>
                <w:bCs/>
              </w:rPr>
              <w:t>Criterio sobre la organización departamental</w:t>
            </w:r>
            <w:r w:rsidR="00487CF7" w:rsidRPr="003B7307">
              <w:rPr>
                <w:b/>
                <w:bCs/>
              </w:rPr>
              <w:t>:</w:t>
            </w:r>
            <w:r w:rsidR="00015903">
              <w:t xml:space="preserve"> </w:t>
            </w:r>
            <w:r w:rsidR="00015903" w:rsidRPr="00015903">
              <w:rPr>
                <w:b/>
                <w:bCs/>
              </w:rPr>
              <w:t>A favor de cambiar a una departamentalización matricial</w:t>
            </w:r>
          </w:p>
        </w:tc>
      </w:tr>
      <w:tr w:rsidR="00487CF7" w14:paraId="3819BB11" w14:textId="77777777" w:rsidTr="001B1FDD">
        <w:tc>
          <w:tcPr>
            <w:tcW w:w="8833" w:type="dxa"/>
          </w:tcPr>
          <w:p w14:paraId="4DF8F31E" w14:textId="77777777" w:rsidR="00487CF7" w:rsidRPr="00015903" w:rsidRDefault="00487CF7" w:rsidP="00015903">
            <w:pPr>
              <w:jc w:val="both"/>
              <w:rPr>
                <w:rFonts w:ascii="Arial" w:hAnsi="Arial" w:cs="Arial"/>
                <w:color w:val="44546A" w:themeColor="text2"/>
              </w:rPr>
            </w:pPr>
            <w:r w:rsidRPr="00015903">
              <w:rPr>
                <w:rFonts w:ascii="Arial" w:hAnsi="Arial" w:cs="Arial"/>
                <w:color w:val="44546A" w:themeColor="text2"/>
              </w:rPr>
              <w:t>Justificación:</w:t>
            </w:r>
          </w:p>
          <w:p w14:paraId="3CF22A34" w14:textId="5A9C8685" w:rsidR="00015903" w:rsidRPr="00015903" w:rsidRDefault="00015903" w:rsidP="00015903">
            <w:pPr>
              <w:jc w:val="both"/>
              <w:rPr>
                <w:rFonts w:ascii="Arial" w:hAnsi="Arial" w:cs="Arial"/>
                <w:color w:val="44546A" w:themeColor="text2"/>
              </w:rPr>
            </w:pPr>
            <w:r w:rsidRPr="00015903">
              <w:rPr>
                <w:rFonts w:ascii="Arial" w:hAnsi="Arial" w:cs="Arial"/>
                <w:color w:val="44546A" w:themeColor="text2"/>
              </w:rPr>
              <w:t>El éxito de la implementación de la departamentalización matricial en el IMAS dependerá de varios factores clave. En primer lugar, será fundamental establecer criterios claros para la formación de equipos multidisciplinarios. Estos criterios deben estar alineados con los objetivos estratégicos de la organización y garantizar que los equipos sean capaces de abordar los problemas de manera efectiva.</w:t>
            </w:r>
          </w:p>
          <w:p w14:paraId="7981B87C" w14:textId="41E183A5" w:rsidR="00015903" w:rsidRPr="00015903" w:rsidRDefault="00015903" w:rsidP="00015903">
            <w:pPr>
              <w:jc w:val="both"/>
              <w:rPr>
                <w:rFonts w:ascii="Arial" w:hAnsi="Arial" w:cs="Arial"/>
                <w:color w:val="44546A" w:themeColor="text2"/>
              </w:rPr>
            </w:pPr>
            <w:r w:rsidRPr="00015903">
              <w:rPr>
                <w:rFonts w:ascii="Arial" w:hAnsi="Arial" w:cs="Arial"/>
                <w:color w:val="44546A" w:themeColor="text2"/>
              </w:rPr>
              <w:t>Además, se requerirá un proceso de capacitación y desarrollo para los equipos multidisciplinarios. Es esencial que los miembros de estos equipos comprendan sus roles y responsabilidades, así como la dinámica de trabajo colaborativo.</w:t>
            </w:r>
          </w:p>
          <w:p w14:paraId="177C17BA" w14:textId="038416EE" w:rsidR="00015903" w:rsidRPr="00015903" w:rsidRDefault="00015903" w:rsidP="00015903">
            <w:pPr>
              <w:jc w:val="both"/>
              <w:rPr>
                <w:rFonts w:ascii="Arial" w:hAnsi="Arial" w:cs="Arial"/>
                <w:color w:val="44546A" w:themeColor="text2"/>
              </w:rPr>
            </w:pPr>
            <w:r w:rsidRPr="00015903">
              <w:rPr>
                <w:rFonts w:ascii="Arial" w:hAnsi="Arial" w:cs="Arial"/>
                <w:color w:val="44546A" w:themeColor="text2"/>
              </w:rPr>
              <w:t>La comunicación y la coordinación también serán elementos cruciales en la implementación exitosa. El IMAS debe establecer flujos de información efectivos entre los departamentos funcionales y los equipos matriciales para garantizar que todos estén alineados con los objetivos organizativos y que se comparta conocimiento de manera eficiente.</w:t>
            </w:r>
          </w:p>
          <w:p w14:paraId="3646312E" w14:textId="7D704E99" w:rsidR="00015903" w:rsidRPr="00015903" w:rsidRDefault="00015903" w:rsidP="00015903">
            <w:pPr>
              <w:jc w:val="both"/>
              <w:rPr>
                <w:rFonts w:ascii="Arial" w:hAnsi="Arial" w:cs="Arial"/>
                <w:color w:val="44546A" w:themeColor="text2"/>
              </w:rPr>
            </w:pPr>
            <w:r w:rsidRPr="00015903">
              <w:rPr>
                <w:rFonts w:ascii="Arial" w:hAnsi="Arial" w:cs="Arial"/>
                <w:color w:val="44546A" w:themeColor="text2"/>
              </w:rPr>
              <w:t>La evaluación y retroalimentación continuas serán esenciales para medir el desempeño de los equipos matriciales y realizar ajustes según sea necesario. Este proceso garantiza que la organización esté aprendiendo y mejorando constantemente.</w:t>
            </w:r>
          </w:p>
          <w:p w14:paraId="34B252A8" w14:textId="1F8E1259" w:rsidR="00487CF7" w:rsidRPr="00A36107" w:rsidRDefault="00015903" w:rsidP="00A36107">
            <w:pPr>
              <w:jc w:val="both"/>
              <w:rPr>
                <w:rFonts w:ascii="Arial" w:hAnsi="Arial" w:cs="Arial"/>
                <w:color w:val="44546A" w:themeColor="text2"/>
              </w:rPr>
            </w:pPr>
            <w:r w:rsidRPr="00015903">
              <w:rPr>
                <w:rFonts w:ascii="Arial" w:hAnsi="Arial" w:cs="Arial"/>
                <w:color w:val="44546A" w:themeColor="text2"/>
              </w:rPr>
              <w:t>Por último, la cultura organizativa deberá evolucionar hacia una que valore la colaboración, la innovación y la apertura a nuevas ideas. Esto requerirá un cambio cultural que promueva la diversidad de perspectivas y la resolución conjunta de problemas como parte integral del ADN de la organización.</w:t>
            </w:r>
          </w:p>
        </w:tc>
      </w:tr>
    </w:tbl>
    <w:p w14:paraId="3E9E0398" w14:textId="4EFCACBE" w:rsidR="00E036F4" w:rsidRDefault="00E036F4"/>
    <w:p w14:paraId="00CCAE2A" w14:textId="66C0CFAB" w:rsidR="00E036F4" w:rsidRDefault="00E036F4"/>
    <w:p w14:paraId="29264F48" w14:textId="5CEDF7FC" w:rsidR="007A032F" w:rsidRPr="00C22808" w:rsidRDefault="00796250" w:rsidP="00C22808">
      <w:pPr>
        <w:pStyle w:val="Ttulo1"/>
        <w:rPr>
          <w:rFonts w:ascii="Arial" w:hAnsi="Arial" w:cs="Arial"/>
          <w:b/>
          <w:bCs/>
          <w:color w:val="auto"/>
          <w:sz w:val="22"/>
          <w:szCs w:val="22"/>
        </w:rPr>
      </w:pPr>
      <w:bookmarkStart w:id="5" w:name="_Toc147348811"/>
      <w:r w:rsidRPr="00C22808">
        <w:rPr>
          <w:rFonts w:ascii="Arial" w:eastAsia="Times New Roman" w:hAnsi="Arial" w:cs="Arial"/>
          <w:b/>
          <w:bCs/>
          <w:color w:val="auto"/>
          <w:sz w:val="22"/>
          <w:szCs w:val="22"/>
          <w:bdr w:val="none" w:sz="0" w:space="0" w:color="auto" w:frame="1"/>
          <w:lang w:val="es-ES"/>
        </w:rPr>
        <w:t>PARTE IV</w:t>
      </w:r>
      <w:bookmarkEnd w:id="5"/>
    </w:p>
    <w:tbl>
      <w:tblPr>
        <w:tblStyle w:val="Tablaconcuadrcula"/>
        <w:tblW w:w="0" w:type="auto"/>
        <w:tblLook w:val="04A0" w:firstRow="1" w:lastRow="0" w:firstColumn="1" w:lastColumn="0" w:noHBand="0" w:noVBand="1"/>
      </w:tblPr>
      <w:tblGrid>
        <w:gridCol w:w="1413"/>
        <w:gridCol w:w="3402"/>
        <w:gridCol w:w="4013"/>
      </w:tblGrid>
      <w:tr w:rsidR="00796250" w14:paraId="4DB580A2" w14:textId="77777777" w:rsidTr="001C2A9A">
        <w:trPr>
          <w:trHeight w:val="240"/>
        </w:trPr>
        <w:tc>
          <w:tcPr>
            <w:tcW w:w="1413" w:type="dxa"/>
            <w:shd w:val="clear" w:color="auto" w:fill="8EAADB" w:themeFill="accent1" w:themeFillTint="99"/>
          </w:tcPr>
          <w:p w14:paraId="570733C9" w14:textId="77777777" w:rsidR="00796250" w:rsidRPr="007A032F" w:rsidRDefault="00796250" w:rsidP="001C2A9A">
            <w:pPr>
              <w:jc w:val="center"/>
              <w:rPr>
                <w:b/>
                <w:bCs/>
              </w:rPr>
            </w:pPr>
            <w:r w:rsidRPr="007A032F">
              <w:rPr>
                <w:b/>
                <w:bCs/>
              </w:rPr>
              <w:t>Contexto</w:t>
            </w:r>
          </w:p>
        </w:tc>
        <w:tc>
          <w:tcPr>
            <w:tcW w:w="3402" w:type="dxa"/>
            <w:shd w:val="clear" w:color="auto" w:fill="8EAADB" w:themeFill="accent1" w:themeFillTint="99"/>
          </w:tcPr>
          <w:p w14:paraId="4A5A8EEB" w14:textId="77777777" w:rsidR="00796250" w:rsidRPr="007A032F" w:rsidRDefault="00796250" w:rsidP="001C2A9A">
            <w:pPr>
              <w:jc w:val="center"/>
              <w:rPr>
                <w:b/>
                <w:bCs/>
                <w:color w:val="FF0000"/>
              </w:rPr>
            </w:pPr>
            <w:r w:rsidRPr="007A032F">
              <w:rPr>
                <w:b/>
                <w:bCs/>
              </w:rPr>
              <w:t>Grupo o Equipo</w:t>
            </w:r>
          </w:p>
        </w:tc>
        <w:tc>
          <w:tcPr>
            <w:tcW w:w="4013" w:type="dxa"/>
            <w:shd w:val="clear" w:color="auto" w:fill="8EAADB" w:themeFill="accent1" w:themeFillTint="99"/>
          </w:tcPr>
          <w:p w14:paraId="0F29B29A" w14:textId="77777777" w:rsidR="00796250" w:rsidRPr="007A032F" w:rsidRDefault="00796250" w:rsidP="001C2A9A">
            <w:pPr>
              <w:jc w:val="center"/>
              <w:rPr>
                <w:b/>
                <w:bCs/>
              </w:rPr>
            </w:pPr>
            <w:r w:rsidRPr="007A032F">
              <w:rPr>
                <w:b/>
                <w:bCs/>
              </w:rPr>
              <w:t>Tipo</w:t>
            </w:r>
          </w:p>
        </w:tc>
      </w:tr>
      <w:tr w:rsidR="00796250" w14:paraId="572323DA" w14:textId="77777777" w:rsidTr="001C2A9A">
        <w:trPr>
          <w:trHeight w:val="238"/>
        </w:trPr>
        <w:tc>
          <w:tcPr>
            <w:tcW w:w="1413" w:type="dxa"/>
            <w:shd w:val="clear" w:color="auto" w:fill="auto"/>
          </w:tcPr>
          <w:p w14:paraId="471493A7" w14:textId="77777777" w:rsidR="00796250" w:rsidRPr="00E1156A" w:rsidRDefault="00796250" w:rsidP="001C2A9A">
            <w:pPr>
              <w:jc w:val="center"/>
              <w:rPr>
                <w:rStyle w:val="Refdenotaalpie"/>
                <w:b/>
                <w:bCs/>
              </w:rPr>
            </w:pPr>
            <w:r>
              <w:rPr>
                <w:rFonts w:ascii="Arial" w:hAnsi="Arial" w:cs="Arial"/>
                <w:lang w:val="es-ES"/>
              </w:rPr>
              <w:t xml:space="preserve">“a.” </w:t>
            </w:r>
          </w:p>
        </w:tc>
        <w:tc>
          <w:tcPr>
            <w:tcW w:w="3402" w:type="dxa"/>
            <w:shd w:val="clear" w:color="auto" w:fill="auto"/>
          </w:tcPr>
          <w:p w14:paraId="7B714E79" w14:textId="2D9E1721" w:rsidR="00796250" w:rsidRPr="00E1156A" w:rsidRDefault="00796250" w:rsidP="001C2A9A">
            <w:pPr>
              <w:jc w:val="center"/>
              <w:rPr>
                <w:rStyle w:val="Refdenotaalpie"/>
                <w:b/>
                <w:bCs/>
              </w:rPr>
            </w:pPr>
            <w:r>
              <w:rPr>
                <w:rFonts w:ascii="Arial" w:hAnsi="Arial" w:cs="Arial"/>
                <w:color w:val="44546A" w:themeColor="text2"/>
              </w:rPr>
              <w:t xml:space="preserve">Grupo </w:t>
            </w:r>
          </w:p>
        </w:tc>
        <w:tc>
          <w:tcPr>
            <w:tcW w:w="4013" w:type="dxa"/>
            <w:shd w:val="clear" w:color="auto" w:fill="auto"/>
          </w:tcPr>
          <w:p w14:paraId="44DC6BDF" w14:textId="24EA1EF6" w:rsidR="00796250" w:rsidRPr="00E1156A" w:rsidRDefault="00796250" w:rsidP="001C2A9A">
            <w:pPr>
              <w:jc w:val="center"/>
              <w:rPr>
                <w:rStyle w:val="Refdenotaalpie"/>
                <w:b/>
                <w:bCs/>
              </w:rPr>
            </w:pPr>
            <w:r>
              <w:rPr>
                <w:rFonts w:ascii="Arial" w:hAnsi="Arial" w:cs="Arial"/>
                <w:color w:val="44546A" w:themeColor="text2"/>
              </w:rPr>
              <w:t>Grupo Informal de Amistad</w:t>
            </w:r>
          </w:p>
        </w:tc>
      </w:tr>
      <w:tr w:rsidR="00796250" w14:paraId="3FB4298C" w14:textId="77777777" w:rsidTr="001C2A9A">
        <w:trPr>
          <w:trHeight w:val="238"/>
        </w:trPr>
        <w:tc>
          <w:tcPr>
            <w:tcW w:w="1413" w:type="dxa"/>
            <w:shd w:val="clear" w:color="auto" w:fill="auto"/>
          </w:tcPr>
          <w:p w14:paraId="7A2333DD" w14:textId="77777777" w:rsidR="00796250" w:rsidRPr="00E1156A" w:rsidRDefault="00796250" w:rsidP="001C2A9A">
            <w:pPr>
              <w:jc w:val="center"/>
              <w:rPr>
                <w:rStyle w:val="Refdenotaalpie"/>
                <w:b/>
                <w:bCs/>
              </w:rPr>
            </w:pPr>
            <w:r>
              <w:rPr>
                <w:rFonts w:ascii="Arial" w:hAnsi="Arial" w:cs="Arial"/>
                <w:lang w:val="es-ES"/>
              </w:rPr>
              <w:t>“b.”</w:t>
            </w:r>
          </w:p>
        </w:tc>
        <w:tc>
          <w:tcPr>
            <w:tcW w:w="3402" w:type="dxa"/>
            <w:shd w:val="clear" w:color="auto" w:fill="auto"/>
          </w:tcPr>
          <w:p w14:paraId="3389A50A" w14:textId="44B29244" w:rsidR="00796250" w:rsidRPr="00E1156A" w:rsidRDefault="00796250" w:rsidP="001C2A9A">
            <w:pPr>
              <w:jc w:val="center"/>
              <w:rPr>
                <w:rStyle w:val="Refdenotaalpie"/>
                <w:b/>
                <w:bCs/>
              </w:rPr>
            </w:pPr>
            <w:r>
              <w:rPr>
                <w:rFonts w:ascii="Arial" w:hAnsi="Arial" w:cs="Arial"/>
                <w:color w:val="44546A" w:themeColor="text2"/>
              </w:rPr>
              <w:t>Equipo</w:t>
            </w:r>
          </w:p>
        </w:tc>
        <w:tc>
          <w:tcPr>
            <w:tcW w:w="4013" w:type="dxa"/>
            <w:shd w:val="clear" w:color="auto" w:fill="auto"/>
          </w:tcPr>
          <w:p w14:paraId="428D3EEF" w14:textId="11A21ECF" w:rsidR="00796250" w:rsidRPr="00E1156A" w:rsidRDefault="00796250" w:rsidP="001C2A9A">
            <w:pPr>
              <w:jc w:val="center"/>
              <w:rPr>
                <w:rStyle w:val="Refdenotaalpie"/>
                <w:b/>
                <w:bCs/>
              </w:rPr>
            </w:pPr>
            <w:r>
              <w:rPr>
                <w:rFonts w:ascii="Arial" w:hAnsi="Arial" w:cs="Arial"/>
                <w:color w:val="44546A" w:themeColor="text2"/>
              </w:rPr>
              <w:t>Equipo Interfuncional</w:t>
            </w:r>
          </w:p>
        </w:tc>
      </w:tr>
    </w:tbl>
    <w:p w14:paraId="0700E6CA" w14:textId="4E5C5930" w:rsidR="00F406AD" w:rsidRDefault="00F406AD" w:rsidP="00811A99"/>
    <w:p w14:paraId="47D65736" w14:textId="04DC851E" w:rsidR="00E15E45" w:rsidRDefault="00E15E45" w:rsidP="00811A99"/>
    <w:p w14:paraId="1AEB82DA" w14:textId="5807AC73" w:rsidR="00E15E45" w:rsidRDefault="00E15E45" w:rsidP="00811A99"/>
    <w:p w14:paraId="396FAE04" w14:textId="0C739B0F" w:rsidR="00E15E45" w:rsidRDefault="00E15E45" w:rsidP="00811A99"/>
    <w:p w14:paraId="4A104C7D" w14:textId="09E61094" w:rsidR="00E15E45" w:rsidRDefault="00E15E45" w:rsidP="00811A99"/>
    <w:p w14:paraId="5A16B6EF" w14:textId="3474DF5E" w:rsidR="00796250" w:rsidRDefault="00796250" w:rsidP="00811A99"/>
    <w:p w14:paraId="02A9EC3F" w14:textId="4BD8F139" w:rsidR="00796250" w:rsidRDefault="00796250" w:rsidP="00811A99"/>
    <w:p w14:paraId="5CAAE45C" w14:textId="2307874C" w:rsidR="00796250" w:rsidRDefault="00796250" w:rsidP="00811A99"/>
    <w:p w14:paraId="72DE3B55" w14:textId="52972C15" w:rsidR="00796250" w:rsidRDefault="00796250" w:rsidP="00811A99"/>
    <w:p w14:paraId="0C82F361" w14:textId="16BF8A3C" w:rsidR="00796250" w:rsidRDefault="00796250" w:rsidP="00811A99"/>
    <w:p w14:paraId="4D26E9E7" w14:textId="68E80F0B" w:rsidR="00796250" w:rsidRDefault="00796250" w:rsidP="00811A99"/>
    <w:p w14:paraId="299607D1" w14:textId="7BB6A933" w:rsidR="00796250" w:rsidRDefault="00796250" w:rsidP="00811A99"/>
    <w:p w14:paraId="29860649" w14:textId="15ABE2A2" w:rsidR="00796250" w:rsidRDefault="00796250" w:rsidP="00811A99"/>
    <w:p w14:paraId="7E221898" w14:textId="7D1684D0" w:rsidR="00796250" w:rsidRDefault="00796250" w:rsidP="00811A99"/>
    <w:p w14:paraId="63F21AAB" w14:textId="59F5FCBE" w:rsidR="00796250" w:rsidRDefault="00796250" w:rsidP="00811A99"/>
    <w:p w14:paraId="4CEDF112" w14:textId="77777777" w:rsidR="00796250" w:rsidRDefault="00796250" w:rsidP="00811A99"/>
    <w:p w14:paraId="0ADF9B8B" w14:textId="3F5ED9F8" w:rsidR="00E15E45" w:rsidRDefault="00E15E45" w:rsidP="00811A99"/>
    <w:p w14:paraId="34DCDAF5" w14:textId="17C8B702" w:rsidR="00E15E45" w:rsidRDefault="00E15E45" w:rsidP="00811A99"/>
    <w:p w14:paraId="0A217E94" w14:textId="4201A5BE" w:rsidR="00E15E45" w:rsidRDefault="00E15E45" w:rsidP="00811A99"/>
    <w:p w14:paraId="544049C8" w14:textId="415B5CBE" w:rsidR="00E15E45" w:rsidRDefault="00E15E45" w:rsidP="00811A99"/>
    <w:p w14:paraId="6901ABC1" w14:textId="0026F6F0" w:rsidR="00E15E45" w:rsidRDefault="00E15E45" w:rsidP="00811A99"/>
    <w:p w14:paraId="71DC1746" w14:textId="2375BA37" w:rsidR="00E15E45" w:rsidRDefault="00E15E45" w:rsidP="00811A99"/>
    <w:p w14:paraId="7675937D" w14:textId="17A81581" w:rsidR="00E15E45" w:rsidRDefault="00E15E45" w:rsidP="00811A99"/>
    <w:p w14:paraId="4FF7F02D" w14:textId="75C5C64F" w:rsidR="00796250" w:rsidRDefault="00796250" w:rsidP="00811A99"/>
    <w:p w14:paraId="42BB8925" w14:textId="2CC0B242" w:rsidR="005F0FC5" w:rsidRPr="00A47001" w:rsidRDefault="00796250" w:rsidP="00C22808">
      <w:pPr>
        <w:pStyle w:val="Ttulo1"/>
        <w:jc w:val="center"/>
        <w:rPr>
          <w:rFonts w:ascii="Arial" w:hAnsi="Arial" w:cs="Arial"/>
          <w:b/>
          <w:bCs/>
          <w:color w:val="44546A" w:themeColor="text2"/>
          <w:sz w:val="28"/>
          <w:szCs w:val="28"/>
        </w:rPr>
      </w:pPr>
      <w:bookmarkStart w:id="6" w:name="_Toc147348812"/>
      <w:r w:rsidRPr="00A47001">
        <w:rPr>
          <w:rFonts w:ascii="Arial" w:hAnsi="Arial" w:cs="Arial"/>
          <w:b/>
          <w:bCs/>
          <w:color w:val="44546A" w:themeColor="text2"/>
          <w:sz w:val="28"/>
          <w:szCs w:val="28"/>
        </w:rPr>
        <w:lastRenderedPageBreak/>
        <w:t>CONCLUSIONES</w:t>
      </w:r>
      <w:bookmarkEnd w:id="6"/>
    </w:p>
    <w:p w14:paraId="77835B73" w14:textId="77777777" w:rsidR="00C22808" w:rsidRPr="00C22808" w:rsidRDefault="00C22808" w:rsidP="00C22808"/>
    <w:bookmarkEnd w:id="2"/>
    <w:p w14:paraId="49304FFB" w14:textId="77777777" w:rsidR="001F7304" w:rsidRPr="001F7304" w:rsidRDefault="001F7304" w:rsidP="002D50E7">
      <w:pPr>
        <w:spacing w:line="360" w:lineRule="auto"/>
        <w:jc w:val="both"/>
        <w:rPr>
          <w:rFonts w:ascii="Arial" w:eastAsiaTheme="majorEastAsia" w:hAnsi="Arial" w:cs="Arial"/>
          <w:color w:val="44546A" w:themeColor="text2"/>
        </w:rPr>
      </w:pPr>
      <w:r w:rsidRPr="001F7304">
        <w:rPr>
          <w:rFonts w:ascii="Arial" w:eastAsiaTheme="majorEastAsia" w:hAnsi="Arial" w:cs="Arial"/>
          <w:color w:val="44546A" w:themeColor="text2"/>
        </w:rPr>
        <w:t>Durante el desarrollo de esta tarea, se han explorado diversos aspectos relacionados con la clasificación de organizaciones, la toma de decisiones estratégicas, la departamentalización y la estructura organizativa. Estos son los principales aprendizajes y hallazgos obtenidos en cada parte de la tarea:</w:t>
      </w:r>
    </w:p>
    <w:p w14:paraId="5D792633" w14:textId="40E331B9" w:rsidR="001F7304" w:rsidRPr="001F7304" w:rsidRDefault="001F7304" w:rsidP="002D50E7">
      <w:pPr>
        <w:spacing w:line="360" w:lineRule="auto"/>
        <w:jc w:val="both"/>
        <w:rPr>
          <w:rFonts w:ascii="Arial" w:eastAsiaTheme="majorEastAsia" w:hAnsi="Arial" w:cs="Arial"/>
          <w:color w:val="44546A" w:themeColor="text2"/>
        </w:rPr>
      </w:pPr>
      <w:r w:rsidRPr="001F7304">
        <w:rPr>
          <w:rFonts w:ascii="Arial" w:eastAsiaTheme="majorEastAsia" w:hAnsi="Arial" w:cs="Arial"/>
          <w:color w:val="44546A" w:themeColor="text2"/>
        </w:rPr>
        <w:t xml:space="preserve">En la </w:t>
      </w:r>
      <w:r w:rsidRPr="001F7304">
        <w:rPr>
          <w:rFonts w:ascii="Arial" w:eastAsiaTheme="majorEastAsia" w:hAnsi="Arial" w:cs="Arial"/>
          <w:b/>
          <w:bCs/>
          <w:color w:val="44546A" w:themeColor="text2"/>
        </w:rPr>
        <w:t>Parte I</w:t>
      </w:r>
      <w:r w:rsidRPr="001F7304">
        <w:rPr>
          <w:rFonts w:ascii="Arial" w:eastAsiaTheme="majorEastAsia" w:hAnsi="Arial" w:cs="Arial"/>
          <w:color w:val="44546A" w:themeColor="text2"/>
        </w:rPr>
        <w:t>, se ha comprendido que la estructura legal y el enfoque de negocio son elementos cruciales para definir la naturaleza de una organización. La clasificación del IMAS como una organización gubernamental y FANAL como una empresa estatal se basó en criterios sólidos relacionados con su estatus legal y su función principal.</w:t>
      </w:r>
    </w:p>
    <w:p w14:paraId="0BBB6073" w14:textId="77777777" w:rsidR="001F7304" w:rsidRPr="001F7304" w:rsidRDefault="001F7304" w:rsidP="002D50E7">
      <w:pPr>
        <w:spacing w:line="360" w:lineRule="auto"/>
        <w:jc w:val="both"/>
        <w:rPr>
          <w:rFonts w:ascii="Arial" w:eastAsiaTheme="majorEastAsia" w:hAnsi="Arial" w:cs="Arial"/>
          <w:color w:val="44546A" w:themeColor="text2"/>
        </w:rPr>
      </w:pPr>
      <w:r w:rsidRPr="001F7304">
        <w:rPr>
          <w:rFonts w:ascii="Arial" w:eastAsiaTheme="majorEastAsia" w:hAnsi="Arial" w:cs="Arial"/>
          <w:color w:val="44546A" w:themeColor="text2"/>
        </w:rPr>
        <w:t xml:space="preserve">En la </w:t>
      </w:r>
      <w:r w:rsidRPr="001F7304">
        <w:rPr>
          <w:rFonts w:ascii="Arial" w:eastAsiaTheme="majorEastAsia" w:hAnsi="Arial" w:cs="Arial"/>
          <w:b/>
          <w:bCs/>
          <w:color w:val="44546A" w:themeColor="text2"/>
        </w:rPr>
        <w:t>Parte II</w:t>
      </w:r>
      <w:r w:rsidRPr="001F7304">
        <w:rPr>
          <w:rFonts w:ascii="Arial" w:eastAsiaTheme="majorEastAsia" w:hAnsi="Arial" w:cs="Arial"/>
          <w:color w:val="44546A" w:themeColor="text2"/>
        </w:rPr>
        <w:t>, se asumió el rol de un futuro gerente tomando decisiones en la empresa Estrella y se argumentó tanto a favor como en contra de desarrollar planes a cinco años. Se reconoció que la planificación a largo plazo puede proporcionar una visión clara y alinear estratégicamente a la organización, pero también puede ser rígida frente a cambios inesperados. Estos hallazgos subrayan la importancia de equilibrar la planificación a largo plazo con la capacidad de adaptación.</w:t>
      </w:r>
    </w:p>
    <w:p w14:paraId="2E6FE12A" w14:textId="34AD9815" w:rsidR="001F7304" w:rsidRPr="001F7304" w:rsidRDefault="001F7304" w:rsidP="002D50E7">
      <w:pPr>
        <w:spacing w:line="360" w:lineRule="auto"/>
        <w:jc w:val="both"/>
        <w:rPr>
          <w:rFonts w:ascii="Arial" w:eastAsiaTheme="majorEastAsia" w:hAnsi="Arial" w:cs="Arial"/>
          <w:color w:val="44546A" w:themeColor="text2"/>
        </w:rPr>
      </w:pPr>
      <w:r w:rsidRPr="001F7304">
        <w:rPr>
          <w:rFonts w:ascii="Arial" w:eastAsiaTheme="majorEastAsia" w:hAnsi="Arial" w:cs="Arial"/>
          <w:color w:val="44546A" w:themeColor="text2"/>
        </w:rPr>
        <w:t xml:space="preserve">La </w:t>
      </w:r>
      <w:r w:rsidRPr="001F7304">
        <w:rPr>
          <w:rFonts w:ascii="Arial" w:eastAsiaTheme="majorEastAsia" w:hAnsi="Arial" w:cs="Arial"/>
          <w:b/>
          <w:bCs/>
          <w:color w:val="44546A" w:themeColor="text2"/>
        </w:rPr>
        <w:t>Parte III</w:t>
      </w:r>
      <w:r w:rsidRPr="001F7304">
        <w:rPr>
          <w:rFonts w:ascii="Arial" w:eastAsiaTheme="majorEastAsia" w:hAnsi="Arial" w:cs="Arial"/>
          <w:color w:val="44546A" w:themeColor="text2"/>
        </w:rPr>
        <w:t xml:space="preserve"> se destacó que esta estructura puede promover la colaboración multidisciplinaria, la adaptabilidad y la optimización de recursos, lo que resulta fundamental en el campo de los servicios sociales y comunitarios. Se aprendió que la implementación exitosa requerirá criterios claros, capacitación, comunicación efectiva y un cambio cultural hacia la colaboración.</w:t>
      </w:r>
    </w:p>
    <w:p w14:paraId="151DC361" w14:textId="5E77B9DD" w:rsidR="001F7304" w:rsidRPr="001F7304" w:rsidRDefault="001F7304" w:rsidP="002D50E7">
      <w:pPr>
        <w:spacing w:line="360" w:lineRule="auto"/>
        <w:jc w:val="both"/>
        <w:rPr>
          <w:rFonts w:ascii="Arial" w:eastAsiaTheme="majorEastAsia" w:hAnsi="Arial" w:cs="Arial"/>
          <w:color w:val="44546A" w:themeColor="text2"/>
        </w:rPr>
      </w:pPr>
      <w:r w:rsidRPr="001F7304">
        <w:rPr>
          <w:rFonts w:ascii="Arial" w:eastAsiaTheme="majorEastAsia" w:hAnsi="Arial" w:cs="Arial"/>
          <w:color w:val="44546A" w:themeColor="text2"/>
        </w:rPr>
        <w:t xml:space="preserve">En la </w:t>
      </w:r>
      <w:r w:rsidRPr="001F7304">
        <w:rPr>
          <w:rFonts w:ascii="Arial" w:eastAsiaTheme="majorEastAsia" w:hAnsi="Arial" w:cs="Arial"/>
          <w:b/>
          <w:bCs/>
          <w:color w:val="44546A" w:themeColor="text2"/>
        </w:rPr>
        <w:t>Parte IV</w:t>
      </w:r>
      <w:r w:rsidRPr="001F7304">
        <w:rPr>
          <w:rFonts w:ascii="Arial" w:eastAsiaTheme="majorEastAsia" w:hAnsi="Arial" w:cs="Arial"/>
          <w:color w:val="44546A" w:themeColor="text2"/>
        </w:rPr>
        <w:t>, se identificó que los equipos tienen un propósito y objetivos claros, mientras que los grupos informales pueden centrarse en relaciones personales. Esto resalta la importancia de comprender la dinámica de los grupos y equipos en un entorno laboral.</w:t>
      </w:r>
    </w:p>
    <w:p w14:paraId="68D0C920" w14:textId="31C94B8F" w:rsidR="00C22808" w:rsidRPr="001F7304" w:rsidRDefault="001F7304" w:rsidP="002D50E7">
      <w:pPr>
        <w:spacing w:line="360" w:lineRule="auto"/>
        <w:jc w:val="both"/>
        <w:rPr>
          <w:rFonts w:ascii="Arial" w:eastAsiaTheme="majorEastAsia" w:hAnsi="Arial" w:cs="Arial"/>
          <w:color w:val="44546A" w:themeColor="text2"/>
        </w:rPr>
      </w:pPr>
      <w:r w:rsidRPr="001F7304">
        <w:rPr>
          <w:rFonts w:ascii="Arial" w:eastAsiaTheme="majorEastAsia" w:hAnsi="Arial" w:cs="Arial"/>
          <w:color w:val="44546A" w:themeColor="text2"/>
        </w:rPr>
        <w:t>En conclusión, esta tarea ha enriquecido mi comprensión sobre la clasificación de organizaciones, la planificación estratégica, la estructura organizativa y la dinámica de grupos y equipos. Se ha destacado la importancia de considerar los pros y contras en la toma de decisiones, adaptar la estructura organizativa a las necesidades cambiantes y fomentar la colaboración y la innovación en el entorno laboral. En última instancia, estos aprendizajes son aplicables tanto en el ámbito académico como en el profesional, contribuyendo a una toma de decisiones más informada y estratégica.</w:t>
      </w:r>
    </w:p>
    <w:p w14:paraId="6E9C8F16" w14:textId="341E5CAF" w:rsidR="0004266C" w:rsidRPr="00A47001" w:rsidRDefault="0004266C" w:rsidP="002D50E7">
      <w:pPr>
        <w:pStyle w:val="Ttulo1"/>
        <w:jc w:val="center"/>
        <w:rPr>
          <w:rFonts w:ascii="Arial" w:hAnsi="Arial" w:cs="Arial"/>
          <w:b/>
          <w:bCs/>
          <w:color w:val="44546A" w:themeColor="text2"/>
        </w:rPr>
      </w:pPr>
      <w:bookmarkStart w:id="7" w:name="_Toc147348813"/>
      <w:r w:rsidRPr="00A47001">
        <w:rPr>
          <w:rFonts w:ascii="Arial" w:hAnsi="Arial" w:cs="Arial"/>
          <w:b/>
          <w:bCs/>
          <w:color w:val="44546A" w:themeColor="text2"/>
        </w:rPr>
        <w:lastRenderedPageBreak/>
        <w:t>R</w:t>
      </w:r>
      <w:r w:rsidR="002D50E7" w:rsidRPr="00A47001">
        <w:rPr>
          <w:rFonts w:ascii="Arial" w:hAnsi="Arial" w:cs="Arial"/>
          <w:b/>
          <w:bCs/>
          <w:color w:val="44546A" w:themeColor="text2"/>
        </w:rPr>
        <w:t>EFERENCIAS</w:t>
      </w:r>
      <w:bookmarkEnd w:id="7"/>
    </w:p>
    <w:p w14:paraId="7FAAF523" w14:textId="77777777" w:rsidR="002D50E7" w:rsidRPr="002D50E7" w:rsidRDefault="002D50E7" w:rsidP="002D50E7"/>
    <w:p w14:paraId="023D6DF5" w14:textId="2A63E4B0" w:rsidR="00851670" w:rsidRDefault="00851670" w:rsidP="0037369F">
      <w:pPr>
        <w:ind w:left="709" w:hanging="709"/>
        <w:jc w:val="both"/>
        <w:rPr>
          <w:rFonts w:ascii="Arial" w:eastAsiaTheme="majorEastAsia" w:hAnsi="Arial" w:cs="Arial"/>
          <w:color w:val="44546A" w:themeColor="text2"/>
        </w:rPr>
      </w:pPr>
      <w:r w:rsidRPr="00851670">
        <w:rPr>
          <w:rStyle w:val="Ttulo2Car"/>
          <w:rFonts w:ascii="Arial" w:hAnsi="Arial" w:cs="Arial"/>
          <w:b w:val="0"/>
          <w:bCs w:val="0"/>
          <w:color w:val="44546A" w:themeColor="text2"/>
          <w:sz w:val="22"/>
          <w:szCs w:val="22"/>
        </w:rPr>
        <w:t xml:space="preserve">Betancourt Almaguer, Alberto. 2019. «Descripción y análisis de la estructura organizacional </w:t>
      </w:r>
      <w:r>
        <w:rPr>
          <w:rStyle w:val="Ttulo2Car"/>
          <w:rFonts w:ascii="Arial" w:hAnsi="Arial" w:cs="Arial"/>
          <w:b w:val="0"/>
          <w:bCs w:val="0"/>
          <w:color w:val="44546A" w:themeColor="text2"/>
          <w:sz w:val="22"/>
          <w:szCs w:val="22"/>
        </w:rPr>
        <w:t xml:space="preserve">     </w:t>
      </w:r>
      <w:r w:rsidRPr="00851670">
        <w:rPr>
          <w:rStyle w:val="Ttulo2Car"/>
          <w:rFonts w:ascii="Arial" w:hAnsi="Arial" w:cs="Arial"/>
          <w:b w:val="0"/>
          <w:bCs w:val="0"/>
          <w:color w:val="44546A" w:themeColor="text2"/>
          <w:sz w:val="22"/>
          <w:szCs w:val="22"/>
        </w:rPr>
        <w:t xml:space="preserve">del CUM». Caribeña de Ciencias Sociales, </w:t>
      </w:r>
      <w:proofErr w:type="spellStart"/>
      <w:r w:rsidRPr="00851670">
        <w:rPr>
          <w:rStyle w:val="Ttulo2Car"/>
          <w:rFonts w:ascii="Arial" w:hAnsi="Arial" w:cs="Arial"/>
          <w:b w:val="0"/>
          <w:bCs w:val="0"/>
          <w:color w:val="44546A" w:themeColor="text2"/>
          <w:sz w:val="22"/>
          <w:szCs w:val="22"/>
        </w:rPr>
        <w:t>n.o</w:t>
      </w:r>
      <w:proofErr w:type="spellEnd"/>
      <w:r w:rsidRPr="00851670">
        <w:rPr>
          <w:rStyle w:val="Ttulo2Car"/>
          <w:rFonts w:ascii="Arial" w:hAnsi="Arial" w:cs="Arial"/>
          <w:b w:val="0"/>
          <w:bCs w:val="0"/>
          <w:color w:val="44546A" w:themeColor="text2"/>
          <w:sz w:val="22"/>
          <w:szCs w:val="22"/>
        </w:rPr>
        <w:t xml:space="preserve"> marzo (marzo). https://www.eumed.net/rev/caribe/2019/03/estructura-organizacional-cum.html.</w:t>
      </w:r>
    </w:p>
    <w:p w14:paraId="072A22E0" w14:textId="1E2811BE" w:rsidR="0004266C" w:rsidRDefault="0004266C" w:rsidP="0037369F">
      <w:pPr>
        <w:ind w:left="709" w:hanging="709"/>
        <w:jc w:val="both"/>
        <w:rPr>
          <w:rFonts w:ascii="Arial" w:eastAsiaTheme="majorEastAsia" w:hAnsi="Arial" w:cs="Arial"/>
          <w:color w:val="44546A" w:themeColor="text2"/>
        </w:rPr>
      </w:pPr>
      <w:r w:rsidRPr="0004266C">
        <w:rPr>
          <w:rFonts w:ascii="Arial" w:eastAsiaTheme="majorEastAsia" w:hAnsi="Arial" w:cs="Arial"/>
          <w:color w:val="44546A" w:themeColor="text2"/>
        </w:rPr>
        <w:t xml:space="preserve">González, Ana. </w:t>
      </w:r>
      <w:r w:rsidR="00D26DEF" w:rsidRPr="00D26DEF">
        <w:rPr>
          <w:rFonts w:ascii="Arial" w:eastAsiaTheme="majorEastAsia" w:hAnsi="Arial" w:cs="Arial"/>
          <w:color w:val="44546A" w:themeColor="text2"/>
        </w:rPr>
        <w:t>«</w:t>
      </w:r>
      <w:r w:rsidRPr="0004266C">
        <w:rPr>
          <w:rFonts w:ascii="Arial" w:eastAsiaTheme="majorEastAsia" w:hAnsi="Arial" w:cs="Arial"/>
          <w:color w:val="44546A" w:themeColor="text2"/>
        </w:rPr>
        <w:t xml:space="preserve">Innovación social: concepto, dimensiones y </w:t>
      </w:r>
      <w:r w:rsidR="00A47001" w:rsidRPr="0004266C">
        <w:rPr>
          <w:rFonts w:ascii="Arial" w:eastAsiaTheme="majorEastAsia" w:hAnsi="Arial" w:cs="Arial"/>
          <w:color w:val="44546A" w:themeColor="text2"/>
        </w:rPr>
        <w:t>práctica</w:t>
      </w:r>
      <w:r w:rsidR="00A47001" w:rsidRPr="00A47001">
        <w:t>»</w:t>
      </w:r>
      <w:r w:rsidRPr="0004266C">
        <w:rPr>
          <w:rFonts w:ascii="Arial" w:eastAsiaTheme="majorEastAsia" w:hAnsi="Arial" w:cs="Arial"/>
          <w:color w:val="44546A" w:themeColor="text2"/>
        </w:rPr>
        <w:t>”. En Innovación social en América Latina: marco conceptual y agentes, editado por Ana González y José Luis Fernández, 13-38. Madrid: Catarata, 2017.</w:t>
      </w:r>
    </w:p>
    <w:p w14:paraId="09BC2E25" w14:textId="47DE48AB" w:rsidR="00AC74BA" w:rsidRPr="0004266C" w:rsidRDefault="00C143A2" w:rsidP="0037369F">
      <w:pPr>
        <w:ind w:left="709" w:hanging="709"/>
        <w:jc w:val="both"/>
        <w:rPr>
          <w:rFonts w:ascii="Arial" w:eastAsiaTheme="majorEastAsia" w:hAnsi="Arial" w:cs="Arial"/>
          <w:color w:val="44546A" w:themeColor="text2"/>
          <w:sz w:val="24"/>
          <w:szCs w:val="28"/>
        </w:rPr>
      </w:pPr>
      <w:r w:rsidRPr="00C143A2">
        <w:rPr>
          <w:rFonts w:ascii="Arial" w:eastAsiaTheme="majorEastAsia" w:hAnsi="Arial" w:cs="Arial"/>
          <w:color w:val="44546A" w:themeColor="text2"/>
          <w:sz w:val="24"/>
          <w:szCs w:val="28"/>
        </w:rPr>
        <w:t xml:space="preserve">García, José Luis. </w:t>
      </w:r>
      <w:r w:rsidR="00A47001" w:rsidRPr="00A47001">
        <w:rPr>
          <w:rFonts w:ascii="Arial" w:eastAsiaTheme="majorEastAsia" w:hAnsi="Arial" w:cs="Arial"/>
          <w:color w:val="44546A" w:themeColor="text2"/>
          <w:sz w:val="24"/>
          <w:szCs w:val="28"/>
        </w:rPr>
        <w:t>«</w:t>
      </w:r>
      <w:r w:rsidRPr="00C143A2">
        <w:rPr>
          <w:rFonts w:ascii="Arial" w:eastAsiaTheme="majorEastAsia" w:hAnsi="Arial" w:cs="Arial"/>
          <w:color w:val="44546A" w:themeColor="text2"/>
          <w:sz w:val="24"/>
          <w:szCs w:val="28"/>
        </w:rPr>
        <w:t>Innovación industrial y comercial: conceptos, dimensiones y casos</w:t>
      </w:r>
      <w:r w:rsidR="00A47001" w:rsidRPr="00A47001">
        <w:rPr>
          <w:rFonts w:ascii="Arial" w:eastAsiaTheme="majorEastAsia" w:hAnsi="Arial" w:cs="Arial"/>
          <w:color w:val="44546A" w:themeColor="text2"/>
          <w:sz w:val="24"/>
          <w:szCs w:val="28"/>
        </w:rPr>
        <w:t>»</w:t>
      </w:r>
      <w:r w:rsidRPr="00C143A2">
        <w:rPr>
          <w:rFonts w:ascii="Arial" w:eastAsiaTheme="majorEastAsia" w:hAnsi="Arial" w:cs="Arial"/>
          <w:color w:val="44546A" w:themeColor="text2"/>
          <w:sz w:val="24"/>
          <w:szCs w:val="28"/>
        </w:rPr>
        <w:t>. En Innovación industrial y comercial en América Latina: desafíos y oportunidades, editado por José Luis García y María Teresa González, 25-48. Bogotá: Editorial Universidad del Rosario, 2018.</w:t>
      </w:r>
    </w:p>
    <w:sectPr w:rsidR="00AC74BA" w:rsidRPr="0004266C" w:rsidSect="00132A54">
      <w:headerReference w:type="default" r:id="rId13"/>
      <w:footerReference w:type="default" r:id="rId14"/>
      <w:pgSz w:w="12240" w:h="15840"/>
      <w:pgMar w:top="1418" w:right="1701" w:bottom="1418" w:left="1701" w:header="709" w:footer="31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250" w14:textId="77777777" w:rsidR="007117CD" w:rsidRDefault="007117CD" w:rsidP="00F509B7">
      <w:pPr>
        <w:spacing w:after="0" w:line="240" w:lineRule="auto"/>
      </w:pPr>
      <w:r>
        <w:separator/>
      </w:r>
    </w:p>
  </w:endnote>
  <w:endnote w:type="continuationSeparator" w:id="0">
    <w:p w14:paraId="35D8E021" w14:textId="77777777" w:rsidR="007117CD" w:rsidRDefault="007117CD" w:rsidP="00F50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3A340" w14:textId="02D56A95" w:rsidR="00694BB6" w:rsidRDefault="00694BB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DF09E9" w:rsidRPr="00DF09E9">
      <w:rPr>
        <w:noProof/>
        <w:color w:val="323E4F" w:themeColor="text2" w:themeShade="BF"/>
        <w:sz w:val="24"/>
        <w:szCs w:val="24"/>
        <w:lang w:val="es-ES"/>
      </w:rPr>
      <w:t>8</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DF09E9" w:rsidRPr="00DF09E9">
      <w:rPr>
        <w:noProof/>
        <w:color w:val="323E4F" w:themeColor="text2" w:themeShade="BF"/>
        <w:sz w:val="24"/>
        <w:szCs w:val="24"/>
        <w:lang w:val="es-ES"/>
      </w:rPr>
      <w:t>8</w:t>
    </w:r>
    <w:r>
      <w:rPr>
        <w:color w:val="323E4F" w:themeColor="text2" w:themeShade="BF"/>
        <w:sz w:val="24"/>
        <w:szCs w:val="24"/>
      </w:rPr>
      <w:fldChar w:fldCharType="end"/>
    </w:r>
  </w:p>
  <w:p w14:paraId="7F77BCAC" w14:textId="77777777" w:rsidR="009F38B2" w:rsidRPr="00242AB9" w:rsidRDefault="009F38B2" w:rsidP="00242AB9">
    <w:pPr>
      <w:pStyle w:val="Piedepgina"/>
      <w:jc w:val="right"/>
      <w:rPr>
        <w:rFonts w:asciiTheme="majorHAnsi" w:eastAsiaTheme="majorEastAsia" w:hAnsiTheme="majorHAnsi" w:cstheme="majorBidi"/>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730B3" w14:textId="77777777" w:rsidR="007117CD" w:rsidRDefault="007117CD" w:rsidP="00F509B7">
      <w:pPr>
        <w:spacing w:after="0" w:line="240" w:lineRule="auto"/>
      </w:pPr>
      <w:r>
        <w:separator/>
      </w:r>
    </w:p>
  </w:footnote>
  <w:footnote w:type="continuationSeparator" w:id="0">
    <w:p w14:paraId="74707417" w14:textId="77777777" w:rsidR="007117CD" w:rsidRDefault="007117CD" w:rsidP="00F509B7">
      <w:pPr>
        <w:spacing w:after="0" w:line="240" w:lineRule="auto"/>
      </w:pPr>
      <w:r>
        <w:continuationSeparator/>
      </w:r>
    </w:p>
  </w:footnote>
  <w:footnote w:id="1">
    <w:p w14:paraId="5EDA5916" w14:textId="46AB29BC" w:rsidR="00676348" w:rsidRPr="00676348" w:rsidRDefault="00676348" w:rsidP="003350D9">
      <w:pPr>
        <w:pStyle w:val="Textonotapie"/>
        <w:ind w:left="709" w:hanging="709"/>
        <w:rPr>
          <w:lang w:val="es-ES"/>
        </w:rPr>
      </w:pPr>
      <w:r>
        <w:rPr>
          <w:rStyle w:val="Refdenotaalpie"/>
        </w:rPr>
        <w:footnoteRef/>
      </w:r>
      <w:r>
        <w:t xml:space="preserve"> </w:t>
      </w:r>
      <w:r w:rsidRPr="00676348">
        <w:t>Ana González. «Innovación social: concepto, dimensiones y práctica»”. En Innovación social en América Latina: marco conceptual y agentes, editado por Ana González y José Luis Fernández, 13-38. Madrid: Catarata, 2017.</w:t>
      </w:r>
    </w:p>
  </w:footnote>
  <w:footnote w:id="2">
    <w:p w14:paraId="2BB3D099" w14:textId="0B34ABF2" w:rsidR="00676348" w:rsidRPr="00676348" w:rsidRDefault="00676348" w:rsidP="003350D9">
      <w:pPr>
        <w:pStyle w:val="Textonotapie"/>
        <w:ind w:left="709" w:hanging="709"/>
        <w:rPr>
          <w:lang w:val="es-ES"/>
        </w:rPr>
      </w:pPr>
      <w:r>
        <w:rPr>
          <w:rStyle w:val="Refdenotaalpie"/>
        </w:rPr>
        <w:footnoteRef/>
      </w:r>
      <w:r>
        <w:t xml:space="preserve"> </w:t>
      </w:r>
      <w:r w:rsidRPr="00676348">
        <w:t>José García. «Innovación industrial y comercial: conceptos, dimensiones y casos». En Innovación industrial y comercial en América Latina: desafíos y oportunidades, editado por José Luis García y María Teresa González, 25-48. Bogotá: Editorial Universidad del Rosario, 2018.</w:t>
      </w:r>
    </w:p>
  </w:footnote>
  <w:footnote w:id="3">
    <w:p w14:paraId="25191213" w14:textId="7114F500" w:rsidR="00676348" w:rsidRPr="00676348" w:rsidRDefault="00676348" w:rsidP="003350D9">
      <w:pPr>
        <w:pStyle w:val="Textonotapie"/>
        <w:ind w:left="709" w:hanging="709"/>
        <w:rPr>
          <w:lang w:val="es-ES"/>
        </w:rPr>
      </w:pPr>
      <w:r>
        <w:rPr>
          <w:rStyle w:val="Refdenotaalpie"/>
        </w:rPr>
        <w:footnoteRef/>
      </w:r>
      <w:r>
        <w:t xml:space="preserve"> </w:t>
      </w:r>
      <w:r w:rsidRPr="00676348">
        <w:t xml:space="preserve">Alberto Betancourt. 2019. «Descripción y análisis de la estructura organizacional      del CUM». Caribeña de Ciencias Sociales, </w:t>
      </w:r>
      <w:proofErr w:type="spellStart"/>
      <w:r w:rsidRPr="00676348">
        <w:t>n.o</w:t>
      </w:r>
      <w:proofErr w:type="spellEnd"/>
      <w:r w:rsidRPr="00676348">
        <w:t xml:space="preserve"> marzo (marzo). https://www.eumed.net/rev/caribe/2019/03/estructura-organizacional-cum.html.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B89D1" w14:textId="54BF22D8" w:rsidR="00CA3F4F" w:rsidRDefault="00CA3F4F">
    <w:pPr>
      <w:pStyle w:val="Encabezado"/>
    </w:pPr>
  </w:p>
  <w:p w14:paraId="6750D7AB" w14:textId="77777777" w:rsidR="00CA3F4F" w:rsidRDefault="00CA3F4F">
    <w:pPr>
      <w:pStyle w:val="Encabezado"/>
    </w:pPr>
  </w:p>
  <w:p w14:paraId="068B1C1B" w14:textId="31BE44F0" w:rsidR="00CF4246" w:rsidRDefault="00CF42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9C6"/>
    <w:multiLevelType w:val="hybridMultilevel"/>
    <w:tmpl w:val="5492D4C0"/>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054417B"/>
    <w:multiLevelType w:val="hybridMultilevel"/>
    <w:tmpl w:val="8BE8ECB4"/>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2" w15:restartNumberingAfterBreak="0">
    <w:nsid w:val="015845E8"/>
    <w:multiLevelType w:val="multilevel"/>
    <w:tmpl w:val="0C02259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2C26C26"/>
    <w:multiLevelType w:val="hybridMultilevel"/>
    <w:tmpl w:val="009E2C30"/>
    <w:lvl w:ilvl="0" w:tplc="92D43FB2">
      <w:start w:val="1"/>
      <w:numFmt w:val="decimal"/>
      <w:lvlText w:val="%1."/>
      <w:lvlJc w:val="left"/>
      <w:pPr>
        <w:ind w:left="360" w:hanging="360"/>
      </w:pPr>
      <w:rPr>
        <w:b w:val="0"/>
        <w:bCs w:val="0"/>
        <w:sz w:val="20"/>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C8F0A1D"/>
    <w:multiLevelType w:val="hybridMultilevel"/>
    <w:tmpl w:val="702A618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0CB36FF2"/>
    <w:multiLevelType w:val="hybridMultilevel"/>
    <w:tmpl w:val="AD9A689E"/>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4763502"/>
    <w:multiLevelType w:val="hybridMultilevel"/>
    <w:tmpl w:val="9AD20E0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15842593"/>
    <w:multiLevelType w:val="hybridMultilevel"/>
    <w:tmpl w:val="618223C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22683404"/>
    <w:multiLevelType w:val="multilevel"/>
    <w:tmpl w:val="C38C514E"/>
    <w:lvl w:ilvl="0">
      <w:start w:val="1"/>
      <w:numFmt w:val="upperRoman"/>
      <w:lvlText w:val="%1."/>
      <w:lvlJc w:val="right"/>
      <w:pPr>
        <w:ind w:left="720" w:hanging="360"/>
      </w:pPr>
      <w:rPr>
        <w:rFonts w:hint="default"/>
        <w:b w:val="0"/>
        <w:bCs w:val="0"/>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2AE2F3B"/>
    <w:multiLevelType w:val="hybridMultilevel"/>
    <w:tmpl w:val="07E0886A"/>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2FAD2944"/>
    <w:multiLevelType w:val="hybridMultilevel"/>
    <w:tmpl w:val="F3688092"/>
    <w:lvl w:ilvl="0" w:tplc="140A0013">
      <w:start w:val="1"/>
      <w:numFmt w:val="upperRoman"/>
      <w:lvlText w:val="%1."/>
      <w:lvlJc w:val="right"/>
      <w:pPr>
        <w:ind w:left="1080" w:hanging="360"/>
      </w:pPr>
      <w:rPr>
        <w:rFonts w:hint="default"/>
        <w:b w:val="0"/>
        <w:bCs w:val="0"/>
        <w:sz w:val="22"/>
        <w:szCs w:val="22"/>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FE51B33"/>
    <w:multiLevelType w:val="hybridMultilevel"/>
    <w:tmpl w:val="7870CF3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5623C6F"/>
    <w:multiLevelType w:val="hybridMultilevel"/>
    <w:tmpl w:val="760AC59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37295A02"/>
    <w:multiLevelType w:val="hybridMultilevel"/>
    <w:tmpl w:val="1BB2F66C"/>
    <w:lvl w:ilvl="0" w:tplc="53BE3B32">
      <w:start w:val="1"/>
      <w:numFmt w:val="decimal"/>
      <w:lvlText w:val="1.%1"/>
      <w:lvlJc w:val="left"/>
      <w:pPr>
        <w:ind w:left="360" w:hanging="360"/>
      </w:pPr>
      <w:rPr>
        <w:rFonts w:ascii="Arial" w:hAnsi="Arial" w:cs="Arial"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4" w15:restartNumberingAfterBreak="0">
    <w:nsid w:val="381F485E"/>
    <w:multiLevelType w:val="multilevel"/>
    <w:tmpl w:val="C0484206"/>
    <w:lvl w:ilvl="0">
      <w:start w:val="1"/>
      <w:numFmt w:val="decimal"/>
      <w:lvlText w:val="%1."/>
      <w:lvlJc w:val="left"/>
      <w:pPr>
        <w:ind w:left="360" w:hanging="360"/>
      </w:pPr>
    </w:lvl>
    <w:lvl w:ilvl="1">
      <w:start w:val="1"/>
      <w:numFmt w:val="decimal"/>
      <w:isLgl/>
      <w:lvlText w:val="%1.%2"/>
      <w:lvlJc w:val="left"/>
      <w:pPr>
        <w:ind w:left="720" w:hanging="360"/>
      </w:pPr>
      <w:rPr>
        <w:rFonts w:eastAsiaTheme="minorHAnsi" w:cstheme="minorBidi" w:hint="default"/>
        <w:b w:val="0"/>
        <w:sz w:val="22"/>
      </w:rPr>
    </w:lvl>
    <w:lvl w:ilvl="2">
      <w:start w:val="1"/>
      <w:numFmt w:val="decimal"/>
      <w:isLgl/>
      <w:lvlText w:val="%1.%2.%3"/>
      <w:lvlJc w:val="left"/>
      <w:pPr>
        <w:ind w:left="1440" w:hanging="720"/>
      </w:pPr>
      <w:rPr>
        <w:rFonts w:eastAsiaTheme="minorHAnsi" w:cstheme="minorBidi" w:hint="default"/>
        <w:b w:val="0"/>
        <w:sz w:val="22"/>
      </w:rPr>
    </w:lvl>
    <w:lvl w:ilvl="3">
      <w:start w:val="1"/>
      <w:numFmt w:val="decimal"/>
      <w:isLgl/>
      <w:lvlText w:val="%1.%2.%3.%4"/>
      <w:lvlJc w:val="left"/>
      <w:pPr>
        <w:ind w:left="1800" w:hanging="720"/>
      </w:pPr>
      <w:rPr>
        <w:rFonts w:eastAsiaTheme="minorHAnsi" w:cstheme="minorBidi" w:hint="default"/>
        <w:b w:val="0"/>
        <w:sz w:val="22"/>
      </w:rPr>
    </w:lvl>
    <w:lvl w:ilvl="4">
      <w:start w:val="1"/>
      <w:numFmt w:val="decimal"/>
      <w:isLgl/>
      <w:lvlText w:val="%1.%2.%3.%4.%5"/>
      <w:lvlJc w:val="left"/>
      <w:pPr>
        <w:ind w:left="2520" w:hanging="1080"/>
      </w:pPr>
      <w:rPr>
        <w:rFonts w:eastAsiaTheme="minorHAnsi" w:cstheme="minorBidi" w:hint="default"/>
        <w:b w:val="0"/>
        <w:sz w:val="22"/>
      </w:rPr>
    </w:lvl>
    <w:lvl w:ilvl="5">
      <w:start w:val="1"/>
      <w:numFmt w:val="decimal"/>
      <w:isLgl/>
      <w:lvlText w:val="%1.%2.%3.%4.%5.%6"/>
      <w:lvlJc w:val="left"/>
      <w:pPr>
        <w:ind w:left="2880" w:hanging="1080"/>
      </w:pPr>
      <w:rPr>
        <w:rFonts w:eastAsiaTheme="minorHAnsi" w:cstheme="minorBidi" w:hint="default"/>
        <w:b w:val="0"/>
        <w:sz w:val="22"/>
      </w:rPr>
    </w:lvl>
    <w:lvl w:ilvl="6">
      <w:start w:val="1"/>
      <w:numFmt w:val="decimal"/>
      <w:isLgl/>
      <w:lvlText w:val="%1.%2.%3.%4.%5.%6.%7"/>
      <w:lvlJc w:val="left"/>
      <w:pPr>
        <w:ind w:left="3600" w:hanging="1440"/>
      </w:pPr>
      <w:rPr>
        <w:rFonts w:eastAsiaTheme="minorHAnsi" w:cstheme="minorBidi" w:hint="default"/>
        <w:b w:val="0"/>
        <w:sz w:val="22"/>
      </w:rPr>
    </w:lvl>
    <w:lvl w:ilvl="7">
      <w:start w:val="1"/>
      <w:numFmt w:val="decimal"/>
      <w:isLgl/>
      <w:lvlText w:val="%1.%2.%3.%4.%5.%6.%7.%8"/>
      <w:lvlJc w:val="left"/>
      <w:pPr>
        <w:ind w:left="3960" w:hanging="1440"/>
      </w:pPr>
      <w:rPr>
        <w:rFonts w:eastAsiaTheme="minorHAnsi" w:cstheme="minorBidi" w:hint="default"/>
        <w:b w:val="0"/>
        <w:sz w:val="22"/>
      </w:rPr>
    </w:lvl>
    <w:lvl w:ilvl="8">
      <w:start w:val="1"/>
      <w:numFmt w:val="decimal"/>
      <w:isLgl/>
      <w:lvlText w:val="%1.%2.%3.%4.%5.%6.%7.%8.%9"/>
      <w:lvlJc w:val="left"/>
      <w:pPr>
        <w:ind w:left="4680" w:hanging="1800"/>
      </w:pPr>
      <w:rPr>
        <w:rFonts w:eastAsiaTheme="minorHAnsi" w:cstheme="minorBidi" w:hint="default"/>
        <w:b w:val="0"/>
        <w:sz w:val="22"/>
      </w:rPr>
    </w:lvl>
  </w:abstractNum>
  <w:abstractNum w:abstractNumId="15" w15:restartNumberingAfterBreak="0">
    <w:nsid w:val="3CC475FD"/>
    <w:multiLevelType w:val="hybridMultilevel"/>
    <w:tmpl w:val="A690582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3EBD28EE"/>
    <w:multiLevelType w:val="hybridMultilevel"/>
    <w:tmpl w:val="4B92A174"/>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7F705C"/>
    <w:multiLevelType w:val="hybridMultilevel"/>
    <w:tmpl w:val="ABF68420"/>
    <w:lvl w:ilvl="0" w:tplc="140A0019">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7624B6C"/>
    <w:multiLevelType w:val="hybridMultilevel"/>
    <w:tmpl w:val="9BA6C88E"/>
    <w:lvl w:ilvl="0" w:tplc="140A0013">
      <w:start w:val="1"/>
      <w:numFmt w:val="upperRoman"/>
      <w:lvlText w:val="%1."/>
      <w:lvlJc w:val="right"/>
      <w:pPr>
        <w:ind w:left="1080" w:hanging="360"/>
      </w:pPr>
      <w:rPr>
        <w:rFonts w:hint="default"/>
        <w:b w:val="0"/>
        <w:bCs w:val="0"/>
        <w:sz w:val="22"/>
        <w:szCs w:val="22"/>
      </w:rPr>
    </w:lvl>
    <w:lvl w:ilvl="1" w:tplc="9B080DAA">
      <w:start w:val="1"/>
      <w:numFmt w:val="lowerLetter"/>
      <w:lvlText w:val="%2."/>
      <w:lvlJc w:val="left"/>
      <w:pPr>
        <w:ind w:left="1800" w:hanging="360"/>
      </w:pPr>
      <w:rPr>
        <w:color w:val="auto"/>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7DE4E84"/>
    <w:multiLevelType w:val="multilevel"/>
    <w:tmpl w:val="C5784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550DA1"/>
    <w:multiLevelType w:val="hybridMultilevel"/>
    <w:tmpl w:val="10480C4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4DC8324C"/>
    <w:multiLevelType w:val="hybridMultilevel"/>
    <w:tmpl w:val="A0C8A28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1137F6B"/>
    <w:multiLevelType w:val="hybridMultilevel"/>
    <w:tmpl w:val="5386B48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532B59A8"/>
    <w:multiLevelType w:val="hybridMultilevel"/>
    <w:tmpl w:val="9E98AEA6"/>
    <w:lvl w:ilvl="0" w:tplc="96142906">
      <w:start w:val="1"/>
      <w:numFmt w:val="decimal"/>
      <w:lvlText w:val="%1."/>
      <w:lvlJc w:val="left"/>
      <w:pPr>
        <w:ind w:left="720" w:hanging="360"/>
      </w:pPr>
      <w:rPr>
        <w:b/>
        <w:bCs/>
        <w:color w:val="auto"/>
        <w:sz w:val="22"/>
        <w:szCs w:val="22"/>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4" w15:restartNumberingAfterBreak="0">
    <w:nsid w:val="56B077F7"/>
    <w:multiLevelType w:val="multilevel"/>
    <w:tmpl w:val="608E812E"/>
    <w:lvl w:ilvl="0">
      <w:start w:val="1"/>
      <w:numFmt w:val="decimal"/>
      <w:lvlText w:val="%1."/>
      <w:lvlJc w:val="left"/>
      <w:pPr>
        <w:tabs>
          <w:tab w:val="num" w:pos="567"/>
        </w:tabs>
        <w:ind w:left="567" w:hanging="567"/>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5C8B7DD0"/>
    <w:multiLevelType w:val="hybridMultilevel"/>
    <w:tmpl w:val="1046BE1C"/>
    <w:lvl w:ilvl="0" w:tplc="9AAE6AF0">
      <w:start w:val="6"/>
      <w:numFmt w:val="decimal"/>
      <w:lvlText w:val="%1"/>
      <w:lvlJc w:val="left"/>
      <w:pPr>
        <w:ind w:left="72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6" w15:restartNumberingAfterBreak="0">
    <w:nsid w:val="5DF263E0"/>
    <w:multiLevelType w:val="multilevel"/>
    <w:tmpl w:val="D7B4A8F8"/>
    <w:lvl w:ilvl="0">
      <w:start w:val="1"/>
      <w:numFmt w:val="decimal"/>
      <w:lvlText w:val="%1."/>
      <w:lvlJc w:val="left"/>
      <w:pPr>
        <w:ind w:left="360" w:hanging="360"/>
      </w:pPr>
      <w:rPr>
        <w:rFonts w:hint="default"/>
        <w:b w:val="0"/>
        <w:bCs w:val="0"/>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00B4A78"/>
    <w:multiLevelType w:val="hybridMultilevel"/>
    <w:tmpl w:val="A69058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0C41D66"/>
    <w:multiLevelType w:val="hybridMultilevel"/>
    <w:tmpl w:val="24BA4A82"/>
    <w:lvl w:ilvl="0" w:tplc="04090001">
      <w:start w:val="1"/>
      <w:numFmt w:val="bullet"/>
      <w:lvlText w:val=""/>
      <w:lvlJc w:val="left"/>
      <w:pPr>
        <w:ind w:left="1146" w:hanging="360"/>
      </w:pPr>
      <w:rPr>
        <w:rFonts w:ascii="Symbol" w:hAnsi="Symbol" w:cs="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9" w15:restartNumberingAfterBreak="0">
    <w:nsid w:val="6E05787B"/>
    <w:multiLevelType w:val="hybridMultilevel"/>
    <w:tmpl w:val="B532F65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2DC4136"/>
    <w:multiLevelType w:val="multilevel"/>
    <w:tmpl w:val="CFEE5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F6BCC"/>
    <w:multiLevelType w:val="hybridMultilevel"/>
    <w:tmpl w:val="618223C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2" w15:restartNumberingAfterBreak="0">
    <w:nsid w:val="74F4751F"/>
    <w:multiLevelType w:val="hybridMultilevel"/>
    <w:tmpl w:val="3BA0E77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15:restartNumberingAfterBreak="0">
    <w:nsid w:val="759F2F9C"/>
    <w:multiLevelType w:val="hybridMultilevel"/>
    <w:tmpl w:val="61F08E40"/>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34" w15:restartNumberingAfterBreak="0">
    <w:nsid w:val="75C5610E"/>
    <w:multiLevelType w:val="hybridMultilevel"/>
    <w:tmpl w:val="6FCED110"/>
    <w:lvl w:ilvl="0" w:tplc="140A000F">
      <w:start w:val="2"/>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5" w15:restartNumberingAfterBreak="0">
    <w:nsid w:val="7B2C0EA6"/>
    <w:multiLevelType w:val="hybridMultilevel"/>
    <w:tmpl w:val="67C8F71A"/>
    <w:lvl w:ilvl="0" w:tplc="140A0001">
      <w:start w:val="1"/>
      <w:numFmt w:val="bullet"/>
      <w:lvlText w:val=""/>
      <w:lvlJc w:val="left"/>
      <w:pPr>
        <w:ind w:left="1800" w:hanging="360"/>
      </w:pPr>
      <w:rPr>
        <w:rFonts w:ascii="Symbol" w:hAnsi="Symbol" w:hint="default"/>
      </w:rPr>
    </w:lvl>
    <w:lvl w:ilvl="1" w:tplc="140A0003" w:tentative="1">
      <w:start w:val="1"/>
      <w:numFmt w:val="bullet"/>
      <w:lvlText w:val="o"/>
      <w:lvlJc w:val="left"/>
      <w:pPr>
        <w:ind w:left="2520" w:hanging="360"/>
      </w:pPr>
      <w:rPr>
        <w:rFonts w:ascii="Courier New" w:hAnsi="Courier New" w:cs="Courier New" w:hint="default"/>
      </w:rPr>
    </w:lvl>
    <w:lvl w:ilvl="2" w:tplc="140A0005" w:tentative="1">
      <w:start w:val="1"/>
      <w:numFmt w:val="bullet"/>
      <w:lvlText w:val=""/>
      <w:lvlJc w:val="left"/>
      <w:pPr>
        <w:ind w:left="3240" w:hanging="360"/>
      </w:pPr>
      <w:rPr>
        <w:rFonts w:ascii="Wingdings" w:hAnsi="Wingdings" w:hint="default"/>
      </w:rPr>
    </w:lvl>
    <w:lvl w:ilvl="3" w:tplc="140A0001" w:tentative="1">
      <w:start w:val="1"/>
      <w:numFmt w:val="bullet"/>
      <w:lvlText w:val=""/>
      <w:lvlJc w:val="left"/>
      <w:pPr>
        <w:ind w:left="3960" w:hanging="360"/>
      </w:pPr>
      <w:rPr>
        <w:rFonts w:ascii="Symbol" w:hAnsi="Symbol" w:hint="default"/>
      </w:rPr>
    </w:lvl>
    <w:lvl w:ilvl="4" w:tplc="140A0003" w:tentative="1">
      <w:start w:val="1"/>
      <w:numFmt w:val="bullet"/>
      <w:lvlText w:val="o"/>
      <w:lvlJc w:val="left"/>
      <w:pPr>
        <w:ind w:left="4680" w:hanging="360"/>
      </w:pPr>
      <w:rPr>
        <w:rFonts w:ascii="Courier New" w:hAnsi="Courier New" w:cs="Courier New" w:hint="default"/>
      </w:rPr>
    </w:lvl>
    <w:lvl w:ilvl="5" w:tplc="140A0005" w:tentative="1">
      <w:start w:val="1"/>
      <w:numFmt w:val="bullet"/>
      <w:lvlText w:val=""/>
      <w:lvlJc w:val="left"/>
      <w:pPr>
        <w:ind w:left="5400" w:hanging="360"/>
      </w:pPr>
      <w:rPr>
        <w:rFonts w:ascii="Wingdings" w:hAnsi="Wingdings" w:hint="default"/>
      </w:rPr>
    </w:lvl>
    <w:lvl w:ilvl="6" w:tplc="140A0001" w:tentative="1">
      <w:start w:val="1"/>
      <w:numFmt w:val="bullet"/>
      <w:lvlText w:val=""/>
      <w:lvlJc w:val="left"/>
      <w:pPr>
        <w:ind w:left="6120" w:hanging="360"/>
      </w:pPr>
      <w:rPr>
        <w:rFonts w:ascii="Symbol" w:hAnsi="Symbol" w:hint="default"/>
      </w:rPr>
    </w:lvl>
    <w:lvl w:ilvl="7" w:tplc="140A0003" w:tentative="1">
      <w:start w:val="1"/>
      <w:numFmt w:val="bullet"/>
      <w:lvlText w:val="o"/>
      <w:lvlJc w:val="left"/>
      <w:pPr>
        <w:ind w:left="6840" w:hanging="360"/>
      </w:pPr>
      <w:rPr>
        <w:rFonts w:ascii="Courier New" w:hAnsi="Courier New" w:cs="Courier New" w:hint="default"/>
      </w:rPr>
    </w:lvl>
    <w:lvl w:ilvl="8" w:tplc="140A0005" w:tentative="1">
      <w:start w:val="1"/>
      <w:numFmt w:val="bullet"/>
      <w:lvlText w:val=""/>
      <w:lvlJc w:val="left"/>
      <w:pPr>
        <w:ind w:left="7560" w:hanging="360"/>
      </w:pPr>
      <w:rPr>
        <w:rFonts w:ascii="Wingdings" w:hAnsi="Wingdings" w:hint="default"/>
      </w:rPr>
    </w:lvl>
  </w:abstractNum>
  <w:num w:numId="1">
    <w:abstractNumId w:val="16"/>
  </w:num>
  <w:num w:numId="2">
    <w:abstractNumId w:val="28"/>
  </w:num>
  <w:num w:numId="3">
    <w:abstractNumId w:val="24"/>
  </w:num>
  <w:num w:numId="4">
    <w:abstractNumId w:val="0"/>
  </w:num>
  <w:num w:numId="5">
    <w:abstractNumId w:val="5"/>
  </w:num>
  <w:num w:numId="6">
    <w:abstractNumId w:val="29"/>
  </w:num>
  <w:num w:numId="7">
    <w:abstractNumId w:val="9"/>
  </w:num>
  <w:num w:numId="8">
    <w:abstractNumId w:val="11"/>
  </w:num>
  <w:num w:numId="9">
    <w:abstractNumId w:val="12"/>
  </w:num>
  <w:num w:numId="10">
    <w:abstractNumId w:val="32"/>
  </w:num>
  <w:num w:numId="11">
    <w:abstractNumId w:val="10"/>
  </w:num>
  <w:num w:numId="12">
    <w:abstractNumId w:val="18"/>
  </w:num>
  <w:num w:numId="13">
    <w:abstractNumId w:val="13"/>
  </w:num>
  <w:num w:numId="14">
    <w:abstractNumId w:val="14"/>
  </w:num>
  <w:num w:numId="15">
    <w:abstractNumId w:val="35"/>
  </w:num>
  <w:num w:numId="16">
    <w:abstractNumId w:val="34"/>
  </w:num>
  <w:num w:numId="17">
    <w:abstractNumId w:val="31"/>
  </w:num>
  <w:num w:numId="18">
    <w:abstractNumId w:val="6"/>
  </w:num>
  <w:num w:numId="19">
    <w:abstractNumId w:val="1"/>
  </w:num>
  <w:num w:numId="20">
    <w:abstractNumId w:val="8"/>
  </w:num>
  <w:num w:numId="21">
    <w:abstractNumId w:val="33"/>
  </w:num>
  <w:num w:numId="22">
    <w:abstractNumId w:val="7"/>
  </w:num>
  <w:num w:numId="23">
    <w:abstractNumId w:val="2"/>
  </w:num>
  <w:num w:numId="24">
    <w:abstractNumId w:val="25"/>
  </w:num>
  <w:num w:numId="25">
    <w:abstractNumId w:val="20"/>
  </w:num>
  <w:num w:numId="26">
    <w:abstractNumId w:val="3"/>
  </w:num>
  <w:num w:numId="27">
    <w:abstractNumId w:val="15"/>
  </w:num>
  <w:num w:numId="28">
    <w:abstractNumId w:val="21"/>
  </w:num>
  <w:num w:numId="29">
    <w:abstractNumId w:val="27"/>
  </w:num>
  <w:num w:numId="30">
    <w:abstractNumId w:val="4"/>
  </w:num>
  <w:num w:numId="31">
    <w:abstractNumId w:val="17"/>
  </w:num>
  <w:num w:numId="32">
    <w:abstractNumId w:val="26"/>
  </w:num>
  <w:num w:numId="33">
    <w:abstractNumId w:val="23"/>
  </w:num>
  <w:num w:numId="34">
    <w:abstractNumId w:val="19"/>
  </w:num>
  <w:num w:numId="35">
    <w:abstractNumId w:val="30"/>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B7"/>
    <w:rsid w:val="000002A1"/>
    <w:rsid w:val="0000034B"/>
    <w:rsid w:val="00001856"/>
    <w:rsid w:val="000049F6"/>
    <w:rsid w:val="00015903"/>
    <w:rsid w:val="000242AA"/>
    <w:rsid w:val="0002474D"/>
    <w:rsid w:val="00034D90"/>
    <w:rsid w:val="00034DAA"/>
    <w:rsid w:val="00041275"/>
    <w:rsid w:val="0004266C"/>
    <w:rsid w:val="00046569"/>
    <w:rsid w:val="00047F54"/>
    <w:rsid w:val="00054856"/>
    <w:rsid w:val="00056FDD"/>
    <w:rsid w:val="00060AA5"/>
    <w:rsid w:val="00067A93"/>
    <w:rsid w:val="00075874"/>
    <w:rsid w:val="00075F9F"/>
    <w:rsid w:val="0008694E"/>
    <w:rsid w:val="00086C1F"/>
    <w:rsid w:val="00097669"/>
    <w:rsid w:val="000A0E62"/>
    <w:rsid w:val="000A52D0"/>
    <w:rsid w:val="000B1F46"/>
    <w:rsid w:val="000B3449"/>
    <w:rsid w:val="000B3B70"/>
    <w:rsid w:val="000B6A96"/>
    <w:rsid w:val="000C13B5"/>
    <w:rsid w:val="000C682C"/>
    <w:rsid w:val="000D4323"/>
    <w:rsid w:val="000D712A"/>
    <w:rsid w:val="000E7F35"/>
    <w:rsid w:val="000F5806"/>
    <w:rsid w:val="000F67DF"/>
    <w:rsid w:val="00102591"/>
    <w:rsid w:val="001062EB"/>
    <w:rsid w:val="00122131"/>
    <w:rsid w:val="00122E10"/>
    <w:rsid w:val="00124C71"/>
    <w:rsid w:val="00125658"/>
    <w:rsid w:val="001271E2"/>
    <w:rsid w:val="00127520"/>
    <w:rsid w:val="00132A54"/>
    <w:rsid w:val="0014345B"/>
    <w:rsid w:val="00151EF1"/>
    <w:rsid w:val="00152358"/>
    <w:rsid w:val="001635C0"/>
    <w:rsid w:val="00164AE7"/>
    <w:rsid w:val="00175294"/>
    <w:rsid w:val="0018134D"/>
    <w:rsid w:val="001829E3"/>
    <w:rsid w:val="00190957"/>
    <w:rsid w:val="0019696A"/>
    <w:rsid w:val="001A157F"/>
    <w:rsid w:val="001A39CA"/>
    <w:rsid w:val="001A62CD"/>
    <w:rsid w:val="001B12CE"/>
    <w:rsid w:val="001B4AF1"/>
    <w:rsid w:val="001C45B3"/>
    <w:rsid w:val="001C62EE"/>
    <w:rsid w:val="001D010B"/>
    <w:rsid w:val="001D28D5"/>
    <w:rsid w:val="001E069E"/>
    <w:rsid w:val="001E7DBA"/>
    <w:rsid w:val="001F418B"/>
    <w:rsid w:val="001F4B36"/>
    <w:rsid w:val="001F7304"/>
    <w:rsid w:val="00202915"/>
    <w:rsid w:val="00202C6C"/>
    <w:rsid w:val="00206597"/>
    <w:rsid w:val="00207834"/>
    <w:rsid w:val="00212945"/>
    <w:rsid w:val="0021391E"/>
    <w:rsid w:val="00214DCB"/>
    <w:rsid w:val="00220CF7"/>
    <w:rsid w:val="002232AA"/>
    <w:rsid w:val="002315A5"/>
    <w:rsid w:val="002378E5"/>
    <w:rsid w:val="00240FF0"/>
    <w:rsid w:val="00242AB9"/>
    <w:rsid w:val="002432D6"/>
    <w:rsid w:val="00253342"/>
    <w:rsid w:val="00257D21"/>
    <w:rsid w:val="00264F48"/>
    <w:rsid w:val="00265F15"/>
    <w:rsid w:val="002710EF"/>
    <w:rsid w:val="00293A68"/>
    <w:rsid w:val="00296486"/>
    <w:rsid w:val="002A1BE8"/>
    <w:rsid w:val="002B728A"/>
    <w:rsid w:val="002C06F4"/>
    <w:rsid w:val="002C4E62"/>
    <w:rsid w:val="002D139A"/>
    <w:rsid w:val="002D50E7"/>
    <w:rsid w:val="002D517E"/>
    <w:rsid w:val="002D6882"/>
    <w:rsid w:val="002D7F3F"/>
    <w:rsid w:val="002E0493"/>
    <w:rsid w:val="002E1673"/>
    <w:rsid w:val="002E1C6E"/>
    <w:rsid w:val="002F3305"/>
    <w:rsid w:val="002F4B23"/>
    <w:rsid w:val="00300645"/>
    <w:rsid w:val="003028F1"/>
    <w:rsid w:val="00303BF3"/>
    <w:rsid w:val="003072D8"/>
    <w:rsid w:val="00312E7D"/>
    <w:rsid w:val="00314D08"/>
    <w:rsid w:val="00316BBD"/>
    <w:rsid w:val="003233B1"/>
    <w:rsid w:val="00330E48"/>
    <w:rsid w:val="003331D6"/>
    <w:rsid w:val="00334390"/>
    <w:rsid w:val="003350D9"/>
    <w:rsid w:val="0034048A"/>
    <w:rsid w:val="003424FD"/>
    <w:rsid w:val="00346C34"/>
    <w:rsid w:val="00354123"/>
    <w:rsid w:val="003572F7"/>
    <w:rsid w:val="00360539"/>
    <w:rsid w:val="00364D46"/>
    <w:rsid w:val="00365C74"/>
    <w:rsid w:val="00366CC8"/>
    <w:rsid w:val="003722CA"/>
    <w:rsid w:val="0037369F"/>
    <w:rsid w:val="003764EE"/>
    <w:rsid w:val="00377F10"/>
    <w:rsid w:val="003870CC"/>
    <w:rsid w:val="003908D0"/>
    <w:rsid w:val="003B1B84"/>
    <w:rsid w:val="003B7307"/>
    <w:rsid w:val="003C2B67"/>
    <w:rsid w:val="003C3868"/>
    <w:rsid w:val="003C404B"/>
    <w:rsid w:val="003D26FD"/>
    <w:rsid w:val="003D2795"/>
    <w:rsid w:val="003D2F29"/>
    <w:rsid w:val="003D31D2"/>
    <w:rsid w:val="003D742E"/>
    <w:rsid w:val="003E1ADB"/>
    <w:rsid w:val="003F48C1"/>
    <w:rsid w:val="00407FA3"/>
    <w:rsid w:val="00410CC8"/>
    <w:rsid w:val="0041124F"/>
    <w:rsid w:val="00415B44"/>
    <w:rsid w:val="00426B24"/>
    <w:rsid w:val="00431D68"/>
    <w:rsid w:val="004359ED"/>
    <w:rsid w:val="0043775D"/>
    <w:rsid w:val="00443D06"/>
    <w:rsid w:val="0045557F"/>
    <w:rsid w:val="004629FD"/>
    <w:rsid w:val="00472155"/>
    <w:rsid w:val="004755BB"/>
    <w:rsid w:val="00487CF7"/>
    <w:rsid w:val="00487E8F"/>
    <w:rsid w:val="00491B4D"/>
    <w:rsid w:val="004940CE"/>
    <w:rsid w:val="004B07E2"/>
    <w:rsid w:val="004B623E"/>
    <w:rsid w:val="004C5D82"/>
    <w:rsid w:val="004C6EF3"/>
    <w:rsid w:val="004E5919"/>
    <w:rsid w:val="004E6204"/>
    <w:rsid w:val="004E6FDA"/>
    <w:rsid w:val="004F1C48"/>
    <w:rsid w:val="0050423F"/>
    <w:rsid w:val="0051145C"/>
    <w:rsid w:val="0051541C"/>
    <w:rsid w:val="005203B7"/>
    <w:rsid w:val="005270B7"/>
    <w:rsid w:val="0053037D"/>
    <w:rsid w:val="00534C82"/>
    <w:rsid w:val="0055394E"/>
    <w:rsid w:val="005573ED"/>
    <w:rsid w:val="00575334"/>
    <w:rsid w:val="005826A6"/>
    <w:rsid w:val="00592CD8"/>
    <w:rsid w:val="005935D1"/>
    <w:rsid w:val="00593CA3"/>
    <w:rsid w:val="00597D03"/>
    <w:rsid w:val="005A405E"/>
    <w:rsid w:val="005A4DDF"/>
    <w:rsid w:val="005C733A"/>
    <w:rsid w:val="005D18FF"/>
    <w:rsid w:val="005D5318"/>
    <w:rsid w:val="005E1CFD"/>
    <w:rsid w:val="005F0FC5"/>
    <w:rsid w:val="00600352"/>
    <w:rsid w:val="00600B2F"/>
    <w:rsid w:val="00603146"/>
    <w:rsid w:val="00607829"/>
    <w:rsid w:val="00612687"/>
    <w:rsid w:val="00616792"/>
    <w:rsid w:val="00616A62"/>
    <w:rsid w:val="0062163A"/>
    <w:rsid w:val="0062455E"/>
    <w:rsid w:val="00624B86"/>
    <w:rsid w:val="00626657"/>
    <w:rsid w:val="0063263A"/>
    <w:rsid w:val="00642663"/>
    <w:rsid w:val="006432CC"/>
    <w:rsid w:val="00645975"/>
    <w:rsid w:val="006525BE"/>
    <w:rsid w:val="00672D09"/>
    <w:rsid w:val="00676348"/>
    <w:rsid w:val="00681E33"/>
    <w:rsid w:val="00684000"/>
    <w:rsid w:val="006874BE"/>
    <w:rsid w:val="006876DB"/>
    <w:rsid w:val="006918FF"/>
    <w:rsid w:val="00694BB6"/>
    <w:rsid w:val="006B370B"/>
    <w:rsid w:val="006C0BFE"/>
    <w:rsid w:val="006C3D79"/>
    <w:rsid w:val="006E1826"/>
    <w:rsid w:val="006E29FA"/>
    <w:rsid w:val="006E368A"/>
    <w:rsid w:val="006E3755"/>
    <w:rsid w:val="006E3B2F"/>
    <w:rsid w:val="006E4F7A"/>
    <w:rsid w:val="006F1C9A"/>
    <w:rsid w:val="006F3C26"/>
    <w:rsid w:val="00704B5C"/>
    <w:rsid w:val="00707FE7"/>
    <w:rsid w:val="007117CD"/>
    <w:rsid w:val="007261F3"/>
    <w:rsid w:val="00733EFA"/>
    <w:rsid w:val="00734705"/>
    <w:rsid w:val="00736233"/>
    <w:rsid w:val="007403BA"/>
    <w:rsid w:val="00746102"/>
    <w:rsid w:val="0074710E"/>
    <w:rsid w:val="007501DB"/>
    <w:rsid w:val="0075110F"/>
    <w:rsid w:val="00763799"/>
    <w:rsid w:val="00767D30"/>
    <w:rsid w:val="00783212"/>
    <w:rsid w:val="0078468F"/>
    <w:rsid w:val="00790D8D"/>
    <w:rsid w:val="00796250"/>
    <w:rsid w:val="007A032F"/>
    <w:rsid w:val="007A20D5"/>
    <w:rsid w:val="007A3117"/>
    <w:rsid w:val="007A58C5"/>
    <w:rsid w:val="007A7066"/>
    <w:rsid w:val="007B188A"/>
    <w:rsid w:val="007B4078"/>
    <w:rsid w:val="007B7EF2"/>
    <w:rsid w:val="007C4124"/>
    <w:rsid w:val="007C4ACB"/>
    <w:rsid w:val="007C5D8D"/>
    <w:rsid w:val="007F6E30"/>
    <w:rsid w:val="00800E99"/>
    <w:rsid w:val="00801225"/>
    <w:rsid w:val="008051E0"/>
    <w:rsid w:val="008065C0"/>
    <w:rsid w:val="00806A1B"/>
    <w:rsid w:val="00811A99"/>
    <w:rsid w:val="0081254A"/>
    <w:rsid w:val="00822DBB"/>
    <w:rsid w:val="00825B8E"/>
    <w:rsid w:val="00833544"/>
    <w:rsid w:val="008353B8"/>
    <w:rsid w:val="00837F3B"/>
    <w:rsid w:val="0084576B"/>
    <w:rsid w:val="0084638D"/>
    <w:rsid w:val="00846A15"/>
    <w:rsid w:val="00850563"/>
    <w:rsid w:val="00851670"/>
    <w:rsid w:val="00854658"/>
    <w:rsid w:val="00856962"/>
    <w:rsid w:val="008714E7"/>
    <w:rsid w:val="008741A5"/>
    <w:rsid w:val="00875642"/>
    <w:rsid w:val="0087657F"/>
    <w:rsid w:val="00896D8A"/>
    <w:rsid w:val="008A12C0"/>
    <w:rsid w:val="008A4811"/>
    <w:rsid w:val="008A50B6"/>
    <w:rsid w:val="008B1574"/>
    <w:rsid w:val="008C2CBC"/>
    <w:rsid w:val="008C547B"/>
    <w:rsid w:val="008D19F5"/>
    <w:rsid w:val="008D2835"/>
    <w:rsid w:val="008D32C5"/>
    <w:rsid w:val="008E4402"/>
    <w:rsid w:val="008E4B1D"/>
    <w:rsid w:val="008F2F1B"/>
    <w:rsid w:val="008F7CC3"/>
    <w:rsid w:val="009049AA"/>
    <w:rsid w:val="00905824"/>
    <w:rsid w:val="00912339"/>
    <w:rsid w:val="00925A0A"/>
    <w:rsid w:val="00927C1D"/>
    <w:rsid w:val="00934B54"/>
    <w:rsid w:val="00940030"/>
    <w:rsid w:val="0094028D"/>
    <w:rsid w:val="00946360"/>
    <w:rsid w:val="009467C1"/>
    <w:rsid w:val="00947513"/>
    <w:rsid w:val="00950244"/>
    <w:rsid w:val="009517A9"/>
    <w:rsid w:val="0095594E"/>
    <w:rsid w:val="00956064"/>
    <w:rsid w:val="0096023D"/>
    <w:rsid w:val="00966B39"/>
    <w:rsid w:val="00970D25"/>
    <w:rsid w:val="0098269A"/>
    <w:rsid w:val="00982CC6"/>
    <w:rsid w:val="0098653F"/>
    <w:rsid w:val="00986BF1"/>
    <w:rsid w:val="00987C64"/>
    <w:rsid w:val="009906B7"/>
    <w:rsid w:val="00994F3D"/>
    <w:rsid w:val="009A03E7"/>
    <w:rsid w:val="009A4ADE"/>
    <w:rsid w:val="009A6188"/>
    <w:rsid w:val="009A66F9"/>
    <w:rsid w:val="009A71CE"/>
    <w:rsid w:val="009A79B8"/>
    <w:rsid w:val="009B144D"/>
    <w:rsid w:val="009B20DC"/>
    <w:rsid w:val="009B512E"/>
    <w:rsid w:val="009C25B9"/>
    <w:rsid w:val="009C464E"/>
    <w:rsid w:val="009C548F"/>
    <w:rsid w:val="009D05F5"/>
    <w:rsid w:val="009E1800"/>
    <w:rsid w:val="009E1AD2"/>
    <w:rsid w:val="009E3096"/>
    <w:rsid w:val="009E30AD"/>
    <w:rsid w:val="009F2384"/>
    <w:rsid w:val="009F38B2"/>
    <w:rsid w:val="00A05D89"/>
    <w:rsid w:val="00A16F49"/>
    <w:rsid w:val="00A20C40"/>
    <w:rsid w:val="00A256BE"/>
    <w:rsid w:val="00A36107"/>
    <w:rsid w:val="00A42CA7"/>
    <w:rsid w:val="00A446CD"/>
    <w:rsid w:val="00A4632E"/>
    <w:rsid w:val="00A47001"/>
    <w:rsid w:val="00A52C28"/>
    <w:rsid w:val="00A54251"/>
    <w:rsid w:val="00A65089"/>
    <w:rsid w:val="00A71EBE"/>
    <w:rsid w:val="00A72406"/>
    <w:rsid w:val="00A74EEA"/>
    <w:rsid w:val="00A76A8E"/>
    <w:rsid w:val="00A84F25"/>
    <w:rsid w:val="00A8519A"/>
    <w:rsid w:val="00A873E8"/>
    <w:rsid w:val="00A914D4"/>
    <w:rsid w:val="00A93CA1"/>
    <w:rsid w:val="00AA2222"/>
    <w:rsid w:val="00AA3ECB"/>
    <w:rsid w:val="00AA71AD"/>
    <w:rsid w:val="00AC267D"/>
    <w:rsid w:val="00AC74BA"/>
    <w:rsid w:val="00AC7B2E"/>
    <w:rsid w:val="00AC7B94"/>
    <w:rsid w:val="00AD0F20"/>
    <w:rsid w:val="00AD38CB"/>
    <w:rsid w:val="00AE3D8D"/>
    <w:rsid w:val="00AE7864"/>
    <w:rsid w:val="00AE7BF0"/>
    <w:rsid w:val="00B02B48"/>
    <w:rsid w:val="00B1312A"/>
    <w:rsid w:val="00B14EAA"/>
    <w:rsid w:val="00B2644D"/>
    <w:rsid w:val="00B364F6"/>
    <w:rsid w:val="00B36C02"/>
    <w:rsid w:val="00B46999"/>
    <w:rsid w:val="00B53954"/>
    <w:rsid w:val="00B5417A"/>
    <w:rsid w:val="00B55F5A"/>
    <w:rsid w:val="00B5623F"/>
    <w:rsid w:val="00B564A6"/>
    <w:rsid w:val="00B60289"/>
    <w:rsid w:val="00B64F88"/>
    <w:rsid w:val="00B66A0F"/>
    <w:rsid w:val="00B66AE9"/>
    <w:rsid w:val="00B73374"/>
    <w:rsid w:val="00B755FE"/>
    <w:rsid w:val="00B82097"/>
    <w:rsid w:val="00B83BAF"/>
    <w:rsid w:val="00B8726E"/>
    <w:rsid w:val="00B908EC"/>
    <w:rsid w:val="00B938A9"/>
    <w:rsid w:val="00B94AD1"/>
    <w:rsid w:val="00B96D48"/>
    <w:rsid w:val="00B97D2D"/>
    <w:rsid w:val="00BA5E41"/>
    <w:rsid w:val="00BA61E5"/>
    <w:rsid w:val="00BA7208"/>
    <w:rsid w:val="00BB3029"/>
    <w:rsid w:val="00BC2DC1"/>
    <w:rsid w:val="00BE12F6"/>
    <w:rsid w:val="00BE1C5B"/>
    <w:rsid w:val="00BE302C"/>
    <w:rsid w:val="00BE6897"/>
    <w:rsid w:val="00BF1DCC"/>
    <w:rsid w:val="00BF4F7F"/>
    <w:rsid w:val="00C13817"/>
    <w:rsid w:val="00C13A5E"/>
    <w:rsid w:val="00C13F00"/>
    <w:rsid w:val="00C143A2"/>
    <w:rsid w:val="00C22808"/>
    <w:rsid w:val="00C25636"/>
    <w:rsid w:val="00C25ACA"/>
    <w:rsid w:val="00C25BEC"/>
    <w:rsid w:val="00C32B6A"/>
    <w:rsid w:val="00C35650"/>
    <w:rsid w:val="00C36631"/>
    <w:rsid w:val="00C373B9"/>
    <w:rsid w:val="00C43462"/>
    <w:rsid w:val="00C532BF"/>
    <w:rsid w:val="00C64060"/>
    <w:rsid w:val="00C6462A"/>
    <w:rsid w:val="00C6531B"/>
    <w:rsid w:val="00C71BE8"/>
    <w:rsid w:val="00C7471C"/>
    <w:rsid w:val="00C7731D"/>
    <w:rsid w:val="00C82A81"/>
    <w:rsid w:val="00C90780"/>
    <w:rsid w:val="00C923B8"/>
    <w:rsid w:val="00C9380D"/>
    <w:rsid w:val="00CA116F"/>
    <w:rsid w:val="00CA3F4F"/>
    <w:rsid w:val="00CB097B"/>
    <w:rsid w:val="00CB20F7"/>
    <w:rsid w:val="00CC1EFF"/>
    <w:rsid w:val="00CC7275"/>
    <w:rsid w:val="00CE31E7"/>
    <w:rsid w:val="00CF3735"/>
    <w:rsid w:val="00CF3CD4"/>
    <w:rsid w:val="00CF4246"/>
    <w:rsid w:val="00D05932"/>
    <w:rsid w:val="00D109CE"/>
    <w:rsid w:val="00D26DEF"/>
    <w:rsid w:val="00D32A44"/>
    <w:rsid w:val="00D60D2B"/>
    <w:rsid w:val="00D674A6"/>
    <w:rsid w:val="00D7152C"/>
    <w:rsid w:val="00D8111F"/>
    <w:rsid w:val="00D84545"/>
    <w:rsid w:val="00D91749"/>
    <w:rsid w:val="00D93F13"/>
    <w:rsid w:val="00D94E75"/>
    <w:rsid w:val="00DA1E87"/>
    <w:rsid w:val="00DA3234"/>
    <w:rsid w:val="00DA48F1"/>
    <w:rsid w:val="00DA56C8"/>
    <w:rsid w:val="00DB3C6C"/>
    <w:rsid w:val="00DC0F69"/>
    <w:rsid w:val="00DC0F96"/>
    <w:rsid w:val="00DC11F8"/>
    <w:rsid w:val="00DC35E5"/>
    <w:rsid w:val="00DC4065"/>
    <w:rsid w:val="00DD281B"/>
    <w:rsid w:val="00DD2BD9"/>
    <w:rsid w:val="00DE1DEB"/>
    <w:rsid w:val="00DE4071"/>
    <w:rsid w:val="00DF09E9"/>
    <w:rsid w:val="00DF218D"/>
    <w:rsid w:val="00E036F4"/>
    <w:rsid w:val="00E144E2"/>
    <w:rsid w:val="00E15D82"/>
    <w:rsid w:val="00E15E45"/>
    <w:rsid w:val="00E16A93"/>
    <w:rsid w:val="00E251ED"/>
    <w:rsid w:val="00E317B8"/>
    <w:rsid w:val="00E32166"/>
    <w:rsid w:val="00E33138"/>
    <w:rsid w:val="00E4618C"/>
    <w:rsid w:val="00E4718F"/>
    <w:rsid w:val="00E50DB5"/>
    <w:rsid w:val="00E57BA7"/>
    <w:rsid w:val="00E57FDE"/>
    <w:rsid w:val="00E752D5"/>
    <w:rsid w:val="00E82C1F"/>
    <w:rsid w:val="00E82C98"/>
    <w:rsid w:val="00E855D6"/>
    <w:rsid w:val="00E93843"/>
    <w:rsid w:val="00E943E7"/>
    <w:rsid w:val="00E97E85"/>
    <w:rsid w:val="00EA47A5"/>
    <w:rsid w:val="00EA4C04"/>
    <w:rsid w:val="00EA5001"/>
    <w:rsid w:val="00EC1DCD"/>
    <w:rsid w:val="00EC6F11"/>
    <w:rsid w:val="00ED2031"/>
    <w:rsid w:val="00EE0592"/>
    <w:rsid w:val="00EE486F"/>
    <w:rsid w:val="00EE68E4"/>
    <w:rsid w:val="00EF6391"/>
    <w:rsid w:val="00F012EF"/>
    <w:rsid w:val="00F02F32"/>
    <w:rsid w:val="00F05848"/>
    <w:rsid w:val="00F11014"/>
    <w:rsid w:val="00F17CA7"/>
    <w:rsid w:val="00F20EB1"/>
    <w:rsid w:val="00F238ED"/>
    <w:rsid w:val="00F27A62"/>
    <w:rsid w:val="00F31B59"/>
    <w:rsid w:val="00F333E1"/>
    <w:rsid w:val="00F3726F"/>
    <w:rsid w:val="00F406AD"/>
    <w:rsid w:val="00F509B7"/>
    <w:rsid w:val="00F50CC3"/>
    <w:rsid w:val="00F54B4E"/>
    <w:rsid w:val="00F57763"/>
    <w:rsid w:val="00F57D94"/>
    <w:rsid w:val="00F60144"/>
    <w:rsid w:val="00F643BE"/>
    <w:rsid w:val="00F7243A"/>
    <w:rsid w:val="00F74D7F"/>
    <w:rsid w:val="00F74FF2"/>
    <w:rsid w:val="00F75520"/>
    <w:rsid w:val="00F87931"/>
    <w:rsid w:val="00F97568"/>
    <w:rsid w:val="00FA01D9"/>
    <w:rsid w:val="00FA1491"/>
    <w:rsid w:val="00FA21CC"/>
    <w:rsid w:val="00FB1200"/>
    <w:rsid w:val="00FB2261"/>
    <w:rsid w:val="00FC1F77"/>
    <w:rsid w:val="00FC6F45"/>
    <w:rsid w:val="00FD5406"/>
    <w:rsid w:val="00FF6B1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2F828F"/>
  <w15:docId w15:val="{5F3917EB-F480-43B7-847B-D59E29B5F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CF7"/>
  </w:style>
  <w:style w:type="paragraph" w:styleId="Ttulo1">
    <w:name w:val="heading 1"/>
    <w:basedOn w:val="Normal"/>
    <w:next w:val="Normal"/>
    <w:link w:val="Ttulo1Car"/>
    <w:uiPriority w:val="9"/>
    <w:qFormat/>
    <w:rsid w:val="001752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914D4"/>
    <w:pPr>
      <w:keepNext/>
      <w:keepLines/>
      <w:spacing w:before="120" w:after="120"/>
      <w:outlineLvl w:val="1"/>
    </w:pPr>
    <w:rPr>
      <w:rFonts w:ascii="Calibri Light" w:eastAsiaTheme="majorEastAsia" w:hAnsi="Calibri Light" w:cstheme="majorBidi"/>
      <w:b/>
      <w:bCs/>
      <w:color w:val="000000" w:themeColor="text1"/>
      <w:sz w:val="24"/>
      <w:szCs w:val="28"/>
    </w:rPr>
  </w:style>
  <w:style w:type="paragraph" w:styleId="Ttulo3">
    <w:name w:val="heading 3"/>
    <w:basedOn w:val="Normal"/>
    <w:next w:val="Normal"/>
    <w:link w:val="Ttulo3Car"/>
    <w:uiPriority w:val="9"/>
    <w:semiHidden/>
    <w:unhideWhenUsed/>
    <w:qFormat/>
    <w:rsid w:val="002139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09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09B7"/>
  </w:style>
  <w:style w:type="paragraph" w:styleId="Piedepgina">
    <w:name w:val="footer"/>
    <w:basedOn w:val="Normal"/>
    <w:link w:val="PiedepginaCar"/>
    <w:uiPriority w:val="99"/>
    <w:unhideWhenUsed/>
    <w:rsid w:val="00F509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09B7"/>
  </w:style>
  <w:style w:type="paragraph" w:styleId="Prrafodelista">
    <w:name w:val="List Paragraph"/>
    <w:basedOn w:val="Normal"/>
    <w:uiPriority w:val="34"/>
    <w:qFormat/>
    <w:rsid w:val="008A4811"/>
    <w:pPr>
      <w:ind w:left="720"/>
      <w:contextualSpacing/>
    </w:pPr>
    <w:rPr>
      <w:lang w:val="en-US"/>
    </w:rPr>
  </w:style>
  <w:style w:type="character" w:styleId="Hipervnculo">
    <w:name w:val="Hyperlink"/>
    <w:basedOn w:val="Fuentedeprrafopredeter"/>
    <w:uiPriority w:val="99"/>
    <w:unhideWhenUsed/>
    <w:rsid w:val="006C3D79"/>
    <w:rPr>
      <w:color w:val="0563C1" w:themeColor="hyperlink"/>
      <w:u w:val="single"/>
    </w:rPr>
  </w:style>
  <w:style w:type="character" w:customStyle="1" w:styleId="normaltextrun">
    <w:name w:val="normaltextrun"/>
    <w:basedOn w:val="Fuentedeprrafopredeter"/>
    <w:rsid w:val="00597D03"/>
  </w:style>
  <w:style w:type="paragraph" w:customStyle="1" w:styleId="Default">
    <w:name w:val="Default"/>
    <w:rsid w:val="006918FF"/>
    <w:pPr>
      <w:autoSpaceDE w:val="0"/>
      <w:autoSpaceDN w:val="0"/>
      <w:adjustRightInd w:val="0"/>
      <w:spacing w:after="0" w:line="240" w:lineRule="auto"/>
    </w:pPr>
    <w:rPr>
      <w:rFonts w:ascii="Century Gothic" w:hAnsi="Century Gothic" w:cs="Century Gothic"/>
      <w:color w:val="000000"/>
      <w:sz w:val="24"/>
      <w:szCs w:val="24"/>
    </w:rPr>
  </w:style>
  <w:style w:type="character" w:customStyle="1" w:styleId="Ttulo2Car">
    <w:name w:val="Título 2 Car"/>
    <w:basedOn w:val="Fuentedeprrafopredeter"/>
    <w:link w:val="Ttulo2"/>
    <w:uiPriority w:val="9"/>
    <w:rsid w:val="00A914D4"/>
    <w:rPr>
      <w:rFonts w:ascii="Calibri Light" w:eastAsiaTheme="majorEastAsia" w:hAnsi="Calibri Light" w:cstheme="majorBidi"/>
      <w:b/>
      <w:bCs/>
      <w:color w:val="000000" w:themeColor="text1"/>
      <w:sz w:val="24"/>
      <w:szCs w:val="28"/>
    </w:rPr>
  </w:style>
  <w:style w:type="paragraph" w:styleId="Textoindependiente3">
    <w:name w:val="Body Text 3"/>
    <w:basedOn w:val="Normal"/>
    <w:link w:val="Textoindependiente3Car"/>
    <w:uiPriority w:val="99"/>
    <w:unhideWhenUsed/>
    <w:rsid w:val="004C5D82"/>
    <w:pPr>
      <w:spacing w:after="120" w:line="240" w:lineRule="auto"/>
    </w:pPr>
    <w:rPr>
      <w:rFonts w:ascii="Times New Roman" w:eastAsia="Times New Roman" w:hAnsi="Times New Roman" w:cs="Times New Roman"/>
      <w:sz w:val="16"/>
      <w:szCs w:val="16"/>
      <w:lang w:val="es-ES" w:eastAsia="es-ES"/>
    </w:rPr>
  </w:style>
  <w:style w:type="character" w:customStyle="1" w:styleId="Textoindependiente3Car">
    <w:name w:val="Texto independiente 3 Car"/>
    <w:basedOn w:val="Fuentedeprrafopredeter"/>
    <w:link w:val="Textoindependiente3"/>
    <w:uiPriority w:val="99"/>
    <w:rsid w:val="004C5D82"/>
    <w:rPr>
      <w:rFonts w:ascii="Times New Roman" w:eastAsia="Times New Roman" w:hAnsi="Times New Roman" w:cs="Times New Roman"/>
      <w:sz w:val="16"/>
      <w:szCs w:val="16"/>
      <w:lang w:val="es-ES" w:eastAsia="es-ES"/>
    </w:rPr>
  </w:style>
  <w:style w:type="table" w:styleId="Tablaconcuadrcula">
    <w:name w:val="Table Grid"/>
    <w:basedOn w:val="Tablanormal"/>
    <w:uiPriority w:val="39"/>
    <w:rsid w:val="00B96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21391E"/>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175294"/>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B364F6"/>
    <w:pPr>
      <w:spacing w:after="0" w:line="240" w:lineRule="auto"/>
    </w:pPr>
    <w:rPr>
      <w:lang w:val="en-US"/>
    </w:rPr>
  </w:style>
  <w:style w:type="paragraph" w:styleId="TtuloTDC">
    <w:name w:val="TOC Heading"/>
    <w:basedOn w:val="Ttulo1"/>
    <w:next w:val="Normal"/>
    <w:uiPriority w:val="39"/>
    <w:unhideWhenUsed/>
    <w:qFormat/>
    <w:rsid w:val="00CE31E7"/>
    <w:pPr>
      <w:outlineLvl w:val="9"/>
    </w:pPr>
    <w:rPr>
      <w:lang w:eastAsia="es-CR"/>
    </w:rPr>
  </w:style>
  <w:style w:type="paragraph" w:styleId="TDC1">
    <w:name w:val="toc 1"/>
    <w:basedOn w:val="Normal"/>
    <w:next w:val="Normal"/>
    <w:autoRedefine/>
    <w:uiPriority w:val="39"/>
    <w:unhideWhenUsed/>
    <w:rsid w:val="00CE31E7"/>
    <w:pPr>
      <w:spacing w:after="100"/>
    </w:pPr>
  </w:style>
  <w:style w:type="paragraph" w:styleId="Textonotapie">
    <w:name w:val="footnote text"/>
    <w:basedOn w:val="Normal"/>
    <w:link w:val="TextonotapieCar"/>
    <w:uiPriority w:val="99"/>
    <w:semiHidden/>
    <w:unhideWhenUsed/>
    <w:rsid w:val="0041124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1124F"/>
    <w:rPr>
      <w:sz w:val="20"/>
      <w:szCs w:val="20"/>
    </w:rPr>
  </w:style>
  <w:style w:type="character" w:styleId="Refdenotaalpie">
    <w:name w:val="footnote reference"/>
    <w:basedOn w:val="Fuentedeprrafopredeter"/>
    <w:uiPriority w:val="99"/>
    <w:semiHidden/>
    <w:unhideWhenUsed/>
    <w:rsid w:val="0041124F"/>
    <w:rPr>
      <w:vertAlign w:val="superscript"/>
    </w:rPr>
  </w:style>
  <w:style w:type="table" w:customStyle="1" w:styleId="Tablaconcuadrcula6concolores-nfasis51">
    <w:name w:val="Tabla con cuadrícula 6 con colores - Énfasis 51"/>
    <w:basedOn w:val="Tablanormal"/>
    <w:uiPriority w:val="51"/>
    <w:rsid w:val="0041124F"/>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Mencinsinresolver1">
    <w:name w:val="Mención sin resolver1"/>
    <w:basedOn w:val="Fuentedeprrafopredeter"/>
    <w:uiPriority w:val="99"/>
    <w:semiHidden/>
    <w:unhideWhenUsed/>
    <w:rsid w:val="00164AE7"/>
    <w:rPr>
      <w:color w:val="605E5C"/>
      <w:shd w:val="clear" w:color="auto" w:fill="E1DFDD"/>
    </w:rPr>
  </w:style>
  <w:style w:type="table" w:customStyle="1" w:styleId="Tablaconcuadrcula1">
    <w:name w:val="Tabla con cuadrícula1"/>
    <w:basedOn w:val="Tablanormal"/>
    <w:next w:val="Tablaconcuadrcula"/>
    <w:uiPriority w:val="39"/>
    <w:rsid w:val="00AE3D8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B14EAA"/>
    <w:rPr>
      <w:color w:val="954F72" w:themeColor="followedHyperlink"/>
      <w:u w:val="single"/>
    </w:rPr>
  </w:style>
  <w:style w:type="paragraph" w:styleId="TDC2">
    <w:name w:val="toc 2"/>
    <w:basedOn w:val="Normal"/>
    <w:next w:val="Normal"/>
    <w:autoRedefine/>
    <w:uiPriority w:val="39"/>
    <w:unhideWhenUsed/>
    <w:rsid w:val="00E144E2"/>
    <w:pPr>
      <w:spacing w:after="100"/>
      <w:ind w:left="220"/>
    </w:pPr>
  </w:style>
  <w:style w:type="paragraph" w:styleId="Ttulo">
    <w:name w:val="Title"/>
    <w:basedOn w:val="Normal"/>
    <w:next w:val="Normal"/>
    <w:link w:val="TtuloCar"/>
    <w:uiPriority w:val="10"/>
    <w:qFormat/>
    <w:rsid w:val="00E144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44E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86BF1"/>
    <w:rPr>
      <w:rFonts w:ascii="Times New Roman" w:hAnsi="Times New Roman" w:cs="Times New Roman"/>
      <w:sz w:val="24"/>
      <w:szCs w:val="24"/>
    </w:rPr>
  </w:style>
  <w:style w:type="paragraph" w:styleId="Textonotaalfinal">
    <w:name w:val="endnote text"/>
    <w:basedOn w:val="Normal"/>
    <w:link w:val="TextonotaalfinalCar"/>
    <w:uiPriority w:val="99"/>
    <w:semiHidden/>
    <w:unhideWhenUsed/>
    <w:rsid w:val="00D8454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84545"/>
    <w:rPr>
      <w:sz w:val="20"/>
      <w:szCs w:val="20"/>
    </w:rPr>
  </w:style>
  <w:style w:type="character" w:styleId="Refdenotaalfinal">
    <w:name w:val="endnote reference"/>
    <w:basedOn w:val="Fuentedeprrafopredeter"/>
    <w:uiPriority w:val="99"/>
    <w:semiHidden/>
    <w:unhideWhenUsed/>
    <w:rsid w:val="00D845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74176">
      <w:bodyDiv w:val="1"/>
      <w:marLeft w:val="0"/>
      <w:marRight w:val="0"/>
      <w:marTop w:val="0"/>
      <w:marBottom w:val="0"/>
      <w:divBdr>
        <w:top w:val="none" w:sz="0" w:space="0" w:color="auto"/>
        <w:left w:val="none" w:sz="0" w:space="0" w:color="auto"/>
        <w:bottom w:val="none" w:sz="0" w:space="0" w:color="auto"/>
        <w:right w:val="none" w:sz="0" w:space="0" w:color="auto"/>
      </w:divBdr>
    </w:div>
    <w:div w:id="210465268">
      <w:bodyDiv w:val="1"/>
      <w:marLeft w:val="0"/>
      <w:marRight w:val="0"/>
      <w:marTop w:val="0"/>
      <w:marBottom w:val="0"/>
      <w:divBdr>
        <w:top w:val="none" w:sz="0" w:space="0" w:color="auto"/>
        <w:left w:val="none" w:sz="0" w:space="0" w:color="auto"/>
        <w:bottom w:val="none" w:sz="0" w:space="0" w:color="auto"/>
        <w:right w:val="none" w:sz="0" w:space="0" w:color="auto"/>
      </w:divBdr>
    </w:div>
    <w:div w:id="484669160">
      <w:bodyDiv w:val="1"/>
      <w:marLeft w:val="0"/>
      <w:marRight w:val="0"/>
      <w:marTop w:val="0"/>
      <w:marBottom w:val="0"/>
      <w:divBdr>
        <w:top w:val="none" w:sz="0" w:space="0" w:color="auto"/>
        <w:left w:val="none" w:sz="0" w:space="0" w:color="auto"/>
        <w:bottom w:val="none" w:sz="0" w:space="0" w:color="auto"/>
        <w:right w:val="none" w:sz="0" w:space="0" w:color="auto"/>
      </w:divBdr>
    </w:div>
    <w:div w:id="567541826">
      <w:bodyDiv w:val="1"/>
      <w:marLeft w:val="0"/>
      <w:marRight w:val="0"/>
      <w:marTop w:val="0"/>
      <w:marBottom w:val="0"/>
      <w:divBdr>
        <w:top w:val="none" w:sz="0" w:space="0" w:color="auto"/>
        <w:left w:val="none" w:sz="0" w:space="0" w:color="auto"/>
        <w:bottom w:val="none" w:sz="0" w:space="0" w:color="auto"/>
        <w:right w:val="none" w:sz="0" w:space="0" w:color="auto"/>
      </w:divBdr>
    </w:div>
    <w:div w:id="844393628">
      <w:bodyDiv w:val="1"/>
      <w:marLeft w:val="0"/>
      <w:marRight w:val="0"/>
      <w:marTop w:val="0"/>
      <w:marBottom w:val="0"/>
      <w:divBdr>
        <w:top w:val="none" w:sz="0" w:space="0" w:color="auto"/>
        <w:left w:val="none" w:sz="0" w:space="0" w:color="auto"/>
        <w:bottom w:val="none" w:sz="0" w:space="0" w:color="auto"/>
        <w:right w:val="none" w:sz="0" w:space="0" w:color="auto"/>
      </w:divBdr>
    </w:div>
    <w:div w:id="1157260677">
      <w:bodyDiv w:val="1"/>
      <w:marLeft w:val="0"/>
      <w:marRight w:val="0"/>
      <w:marTop w:val="0"/>
      <w:marBottom w:val="0"/>
      <w:divBdr>
        <w:top w:val="none" w:sz="0" w:space="0" w:color="auto"/>
        <w:left w:val="none" w:sz="0" w:space="0" w:color="auto"/>
        <w:bottom w:val="none" w:sz="0" w:space="0" w:color="auto"/>
        <w:right w:val="none" w:sz="0" w:space="0" w:color="auto"/>
      </w:divBdr>
    </w:div>
    <w:div w:id="1239442561">
      <w:bodyDiv w:val="1"/>
      <w:marLeft w:val="0"/>
      <w:marRight w:val="0"/>
      <w:marTop w:val="0"/>
      <w:marBottom w:val="0"/>
      <w:divBdr>
        <w:top w:val="none" w:sz="0" w:space="0" w:color="auto"/>
        <w:left w:val="none" w:sz="0" w:space="0" w:color="auto"/>
        <w:bottom w:val="none" w:sz="0" w:space="0" w:color="auto"/>
        <w:right w:val="none" w:sz="0" w:space="0" w:color="auto"/>
      </w:divBdr>
    </w:div>
    <w:div w:id="1617786035">
      <w:bodyDiv w:val="1"/>
      <w:marLeft w:val="0"/>
      <w:marRight w:val="0"/>
      <w:marTop w:val="0"/>
      <w:marBottom w:val="0"/>
      <w:divBdr>
        <w:top w:val="none" w:sz="0" w:space="0" w:color="auto"/>
        <w:left w:val="none" w:sz="0" w:space="0" w:color="auto"/>
        <w:bottom w:val="none" w:sz="0" w:space="0" w:color="auto"/>
        <w:right w:val="none" w:sz="0" w:space="0" w:color="auto"/>
      </w:divBdr>
    </w:div>
    <w:div w:id="1762871007">
      <w:bodyDiv w:val="1"/>
      <w:marLeft w:val="0"/>
      <w:marRight w:val="0"/>
      <w:marTop w:val="0"/>
      <w:marBottom w:val="0"/>
      <w:divBdr>
        <w:top w:val="none" w:sz="0" w:space="0" w:color="auto"/>
        <w:left w:val="none" w:sz="0" w:space="0" w:color="auto"/>
        <w:bottom w:val="none" w:sz="0" w:space="0" w:color="auto"/>
        <w:right w:val="none" w:sz="0" w:space="0" w:color="auto"/>
      </w:divBdr>
    </w:div>
    <w:div w:id="1985239024">
      <w:bodyDiv w:val="1"/>
      <w:marLeft w:val="0"/>
      <w:marRight w:val="0"/>
      <w:marTop w:val="0"/>
      <w:marBottom w:val="0"/>
      <w:divBdr>
        <w:top w:val="none" w:sz="0" w:space="0" w:color="auto"/>
        <w:left w:val="none" w:sz="0" w:space="0" w:color="auto"/>
        <w:bottom w:val="none" w:sz="0" w:space="0" w:color="auto"/>
        <w:right w:val="none" w:sz="0" w:space="0" w:color="auto"/>
      </w:divBdr>
    </w:div>
    <w:div w:id="199487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3789295-fc6c-4383-b902-c567e71cc75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094F18DCB6154E932A6AFE6EA4F4F7" ma:contentTypeVersion="16" ma:contentTypeDescription="Crear nuevo documento." ma:contentTypeScope="" ma:versionID="d82eaaa7d5d2a89f7df036a2d59018eb">
  <xsd:schema xmlns:xsd="http://www.w3.org/2001/XMLSchema" xmlns:xs="http://www.w3.org/2001/XMLSchema" xmlns:p="http://schemas.microsoft.com/office/2006/metadata/properties" xmlns:ns3="8c304bdd-8da1-45fb-a460-405972c89904" xmlns:ns4="b3789295-fc6c-4383-b902-c567e71cc754" targetNamespace="http://schemas.microsoft.com/office/2006/metadata/properties" ma:root="true" ma:fieldsID="cf045480a01ef64797fc9ab8ef4a1901" ns3:_="" ns4:_="">
    <xsd:import namespace="8c304bdd-8da1-45fb-a460-405972c89904"/>
    <xsd:import namespace="b3789295-fc6c-4383-b902-c567e71cc75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304bdd-8da1-45fb-a460-405972c89904"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789295-fc6c-4383-b902-c567e71cc75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DC8AEC-AC82-477A-BCF2-66DBFA12242D}">
  <ds:schemaRefs>
    <ds:schemaRef ds:uri="http://schemas.openxmlformats.org/officeDocument/2006/bibliography"/>
  </ds:schemaRefs>
</ds:datastoreItem>
</file>

<file path=customXml/itemProps2.xml><?xml version="1.0" encoding="utf-8"?>
<ds:datastoreItem xmlns:ds="http://schemas.openxmlformats.org/officeDocument/2006/customXml" ds:itemID="{58187109-FEA0-4E88-BE1A-95AC4C77E886}">
  <ds:schemaRefs>
    <ds:schemaRef ds:uri="http://schemas.microsoft.com/sharepoint/v3/contenttype/forms"/>
  </ds:schemaRefs>
</ds:datastoreItem>
</file>

<file path=customXml/itemProps3.xml><?xml version="1.0" encoding="utf-8"?>
<ds:datastoreItem xmlns:ds="http://schemas.openxmlformats.org/officeDocument/2006/customXml" ds:itemID="{82401121-FF05-4340-88D5-5EAF30C147F8}">
  <ds:schemaRefs>
    <ds:schemaRef ds:uri="http://schemas.microsoft.com/office/2006/metadata/properties"/>
    <ds:schemaRef ds:uri="http://schemas.microsoft.com/office/infopath/2007/PartnerControls"/>
    <ds:schemaRef ds:uri="b3789295-fc6c-4383-b902-c567e71cc754"/>
  </ds:schemaRefs>
</ds:datastoreItem>
</file>

<file path=customXml/itemProps4.xml><?xml version="1.0" encoding="utf-8"?>
<ds:datastoreItem xmlns:ds="http://schemas.openxmlformats.org/officeDocument/2006/customXml" ds:itemID="{D36E6445-1FC8-4749-83DD-3A714BA28F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304bdd-8da1-45fb-a460-405972c89904"/>
    <ds:schemaRef ds:uri="b3789295-fc6c-4383-b902-c567e71cc7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9</Pages>
  <Words>2276</Words>
  <Characters>12521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Magaly Vanessa Solís Zúñiga</dc:creator>
  <cp:keywords/>
  <dc:description/>
  <cp:lastModifiedBy>Francisco campos</cp:lastModifiedBy>
  <cp:revision>14</cp:revision>
  <cp:lastPrinted>2023-10-08T04:54:00Z</cp:lastPrinted>
  <dcterms:created xsi:type="dcterms:W3CDTF">2023-10-05T03:53:00Z</dcterms:created>
  <dcterms:modified xsi:type="dcterms:W3CDTF">2023-10-08T04:57:00Z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0x010100E9094F18DCB6154E932A6AFE6EA4F4F7</vt:lpwstr>
  </property>
</Properties>
</file>