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Pr="00D13AFB" w:rsidRDefault="00703271" w:rsidP="00D13AF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5201B3">
        <w:rPr>
          <w:rFonts w:ascii="Arial" w:hAnsi="Arial" w:cs="Arial"/>
          <w:color w:val="000000"/>
          <w:sz w:val="20"/>
          <w:szCs w:val="20"/>
        </w:rPr>
        <w:t>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5201B3">
        <w:rPr>
          <w:rFonts w:ascii="Arial" w:hAnsi="Arial" w:cs="Arial"/>
          <w:sz w:val="28"/>
          <w:szCs w:val="24"/>
        </w:rPr>
        <w:t>22</w:t>
      </w:r>
    </w:p>
    <w:p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5201B3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2022</w:t>
      </w:r>
    </w:p>
    <w:p w:rsidR="00FF3261" w:rsidRPr="00B54E8C" w:rsidRDefault="00FF3261" w:rsidP="005201B3">
      <w:pPr>
        <w:spacing w:line="360" w:lineRule="auto"/>
        <w:rPr>
          <w:rFonts w:ascii="Arial" w:hAnsi="Arial" w:cs="Arial"/>
        </w:rPr>
      </w:pP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D76372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58487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_Toc112858487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88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2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_Toc112858488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11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89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3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OBJETIVOS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_Toc112858489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12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0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3.1.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_Toc112858490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13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2"/>
            <w:tabs>
              <w:tab w:val="right" w:leader="dot" w:pos="8777"/>
            </w:tabs>
            <w:rPr>
              <w:noProof/>
            </w:rPr>
          </w:pPr>
          <w:hyperlink w:anchor="_Toc112858491" w:history="1">
            <w:r w:rsidR="00D76372" w:rsidRPr="004D677F">
              <w:rPr>
                <w:rStyle w:val="Hyperlink"/>
                <w:noProof/>
              </w:rPr>
              <w:t>Site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_Toc112858491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13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2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3.2.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_Toc112858492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14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3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4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_Toc112858493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15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4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5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_Toc112858494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15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5" w:history="1"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_Toc112858495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16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6" w:history="1"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_Toc112858496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17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7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8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_Toc112858497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18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8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8.1.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_Toc112858498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18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9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8.2.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_Toc112858499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18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0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SPRINTS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_Toc112858500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1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_Toc112858501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2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_Toc112858502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3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9.1.2.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_Toc112858503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4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9.1.3.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_Toc112858504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5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9.1.4.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Diagramas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_Toc112858505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6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9.1.5.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_Toc112858506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7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9.1.5.1.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Resultados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_Toc112858507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8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9.1.6.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_Toc112858508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19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9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10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_Toc112858509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0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10.1.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_Toc112858510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1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10.2.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_Toc112858511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2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10.3.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_Toc112858512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3" w:history="1"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_Toc112858513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21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4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12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CONCLUSÃO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_Toc112858514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22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5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12.1.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_Toc112858515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22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6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12.2.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_Toc112858516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22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7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12.3.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_Toc112858517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22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8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13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_Toc112858518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23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9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14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GLOSSÁRIO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_Toc112858519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24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CA400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20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15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ANEXOS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_Toc112858520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25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1285848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5E1C" w:rsidRDefault="003E4D08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9D5E1C">
        <w:rPr>
          <w:rFonts w:ascii="Arial" w:hAnsi="Arial" w:cs="Arial"/>
          <w:sz w:val="24"/>
          <w:szCs w:val="24"/>
        </w:rPr>
        <w:t>abordará uma solução para a colisão em caminhões de ré, que por conta do peso e da inclinação não conseguem parar o caminhão a tempo de evitar acidentes.  Neste trabalho serão abordadas as partes desse sistema de freio de emergência, como cada uma delas funciona e como ele será implementado nos caminhões de forma a evitar esses acidentes.</w:t>
      </w:r>
    </w:p>
    <w:p w:rsidR="009D5E1C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além de evitar acidentes, ela permitirá maior segurança aos motoristas de caminhões e também aos usuários das vias pelas quais eles transitam. Tornando assim o trânsito brasileiro mais seguro e com menos acidentes.</w:t>
      </w:r>
    </w:p>
    <w:p w:rsidR="007C6981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para que essa solução possa ser feita e disponibilizada, tivemos que passar por algumas fases, que foram divididas em 4 Sprints (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) de 1 mês cada. Esses </w:t>
      </w:r>
      <w:r w:rsidR="00BA53E8">
        <w:rPr>
          <w:rFonts w:ascii="Arial" w:hAnsi="Arial" w:cs="Arial"/>
          <w:sz w:val="24"/>
          <w:szCs w:val="24"/>
        </w:rPr>
        <w:t>Sprints serão discutidos com maior detalhe nas páginas a seguir.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12858488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027E3C" w:rsidRDefault="00027E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caminhão é uma das ferramentas mais utilizadas atualmente para realizar o transporte de mercadorias. Embora apresentem força em questão de tração, ainda sim há problemas quando este veículo possui a necessidade de subir ruas íngremes e, devido ao seu peso, a inclinação das vias e outros fatores como chuva, areia e óleo, podem fazer com que o caminhão desça de ré mesmo com os freios acionados ou até mesmo acelerando no intuito de evitar uma colisão. Como consequência, veículos, pessoas, postes e até mesmo imóveis poderiam ser danificados.</w:t>
      </w:r>
    </w:p>
    <w:p w:rsidR="002C081A" w:rsidRDefault="00027E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r w:rsidR="002C081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possí</w:t>
      </w:r>
      <w:r w:rsidR="002C081A">
        <w:rPr>
          <w:rFonts w:ascii="Arial" w:hAnsi="Arial" w:cs="Arial"/>
          <w:sz w:val="24"/>
          <w:szCs w:val="24"/>
        </w:rPr>
        <w:t>veis encargos impostos à empresa e aos motoristas tem um valor monetário elevado. Por esse motivo, é de suma importância que esse empecilho seja resolvido.</w:t>
      </w:r>
    </w:p>
    <w:p w:rsidR="002C081A" w:rsidRDefault="002C081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81A" w:rsidRDefault="002C081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ADICIONAR DADOS ESTATÍSTICOS</w:t>
      </w:r>
    </w:p>
    <w:p w:rsidR="00232A37" w:rsidRPr="00232A37" w:rsidRDefault="00232A37" w:rsidP="00232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12858489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BE3">
        <w:rPr>
          <w:rFonts w:ascii="Arial" w:hAnsi="Arial" w:cs="Arial"/>
          <w:sz w:val="24"/>
          <w:szCs w:val="24"/>
        </w:rPr>
        <w:t>Sendo assim, foi proposto um freio de emergência (SBrake –</w:t>
      </w:r>
      <w:r w:rsidRPr="00CB2BE3">
        <w:rPr>
          <w:rFonts w:ascii="Arial" w:hAnsi="Arial" w:cs="Arial"/>
          <w:i/>
          <w:sz w:val="24"/>
          <w:szCs w:val="24"/>
        </w:rPr>
        <w:t xml:space="preserve"> Security Brake</w:t>
      </w:r>
      <w:r w:rsidRPr="00CB2BE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no qual consiste em um braço mecânico dobrado em sua maior parte do tempo. Na ponta do braço mecânico, há uma curva utilizada para calçar o pneu e, na parte posterior, há um cravo que garante a parada do automóvel quando o mesmo está em baixa velocidade. Convém salientar que esse cravo exercerá sua função devido ao peso do caminhão e seu formato pontiagudo, permitindo com que o peso o enfinque no asfalto e pare o caminhão. 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w:rsidR="00F47215" w:rsidRPr="0085258E" w:rsidRDefault="00F47215" w:rsidP="00F4721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w:rsidR="00F47215" w:rsidRPr="00F47215" w:rsidRDefault="00F47215" w:rsidP="00F4721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Sensor de corrente: </w:t>
      </w:r>
      <w:r>
        <w:rPr>
          <w:rFonts w:ascii="Arial" w:hAnsi="Arial" w:cs="Arial"/>
          <w:sz w:val="24"/>
          <w:szCs w:val="24"/>
        </w:rPr>
        <w:t xml:space="preserve">utilizado </w:t>
      </w:r>
      <w:r w:rsidRPr="0085258E">
        <w:rPr>
          <w:rFonts w:ascii="Arial" w:hAnsi="Arial" w:cs="Arial"/>
          <w:sz w:val="24"/>
          <w:szCs w:val="24"/>
        </w:rPr>
        <w:t>para verificar a corrente do fio que conecta na luz de ré.</w:t>
      </w:r>
      <w:r>
        <w:rPr>
          <w:rFonts w:ascii="Arial" w:hAnsi="Arial" w:cs="Arial"/>
          <w:sz w:val="24"/>
          <w:szCs w:val="24"/>
        </w:rPr>
        <w:t xml:space="preserve"> (explicação) </w:t>
      </w:r>
    </w:p>
    <w:p w:rsidR="00CB2BE3" w:rsidRPr="00F47215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="00F47215" w:rsidRPr="0085258E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E, como medida de segurança, o motorista também poderá acionar </w:t>
      </w:r>
      <w:r>
        <w:rPr>
          <w:rFonts w:ascii="Arial" w:hAnsi="Arial" w:cs="Arial"/>
          <w:sz w:val="24"/>
          <w:szCs w:val="24"/>
        </w:rPr>
        <w:t xml:space="preserve">o </w:t>
      </w:r>
      <w:r w:rsidRPr="0085258E">
        <w:rPr>
          <w:rFonts w:ascii="Arial" w:hAnsi="Arial" w:cs="Arial"/>
          <w:sz w:val="24"/>
          <w:szCs w:val="24"/>
        </w:rPr>
        <w:t>freio por meio de 2 botões que serão colocados no painel da cabine do caminhão, um acionará e o outro</w:t>
      </w:r>
      <w:r w:rsidR="00F47215">
        <w:rPr>
          <w:rFonts w:ascii="Arial" w:hAnsi="Arial" w:cs="Arial"/>
          <w:sz w:val="24"/>
          <w:szCs w:val="24"/>
        </w:rPr>
        <w:t>,</w:t>
      </w:r>
      <w:r w:rsidRPr="0085258E">
        <w:rPr>
          <w:rFonts w:ascii="Arial" w:hAnsi="Arial" w:cs="Arial"/>
          <w:sz w:val="24"/>
          <w:szCs w:val="24"/>
        </w:rPr>
        <w:t xml:space="preserve"> desativará o freio. </w:t>
      </w:r>
    </w:p>
    <w:p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Todos esses dispositivos serão conectados a um Arduino, nele será inserido um programa que analisará os dados enviados dos sensores e acionará o freio quando necessário. </w:t>
      </w:r>
    </w:p>
    <w:p w:rsidR="00D76372" w:rsidRDefault="00D76372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que, quando houver intervenção humana, isto é, quando o motorista ativar / desativar o freio, essa ação não passará pela parte lógica contida no Arduíno.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w:rsidR="00CB2BE3" w:rsidRPr="00047E6B" w:rsidRDefault="00CB2BE3" w:rsidP="00CB2BE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w:rsidR="00CB2BE3" w:rsidRDefault="00CB2BE3" w:rsidP="00CB2BE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as situações em que o</w:t>
      </w:r>
      <w:r w:rsidRPr="00047E6B">
        <w:rPr>
          <w:rFonts w:ascii="Arial" w:hAnsi="Arial" w:cs="Arial"/>
          <w:sz w:val="24"/>
          <w:szCs w:val="24"/>
        </w:rPr>
        <w:t xml:space="preserve"> próprio motorista apertar os botões para acionar os freios.</w:t>
      </w:r>
    </w:p>
    <w:p w:rsidR="00D76372" w:rsidRDefault="007C6981" w:rsidP="00D76372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12858490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DC619F" w:rsidRPr="00DC619F" w:rsidRDefault="00D76372" w:rsidP="00DC619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D76372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4" w:name="_Toc112858491"/>
      <w:r w:rsidRPr="00D76372">
        <w:rPr>
          <w:rFonts w:ascii="Arial" w:hAnsi="Arial" w:cs="Arial"/>
          <w:color w:val="auto"/>
          <w:sz w:val="24"/>
          <w:szCs w:val="24"/>
        </w:rPr>
        <w:t>3.1.1.Site</w:t>
      </w:r>
      <w:bookmarkEnd w:id="4"/>
      <w:r w:rsidR="00DC619F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nesse site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contém também um aplicativo que terá</w:t>
      </w:r>
      <w:r w:rsidRPr="00047E6B">
        <w:rPr>
          <w:rFonts w:ascii="Arial" w:hAnsi="Arial" w:cs="Arial"/>
          <w:sz w:val="24"/>
          <w:szCs w:val="24"/>
        </w:rPr>
        <w:t xml:space="preserve"> uma tela de Login que será preenchida pelo motorista com os dados passados a ele pelo encarregado, depois ele poderá trocar a senha na página do usuário, onde ele terá acesso a seu login e sua senha atual, ao clicar no “Alterar senha” que fica embaixo da senha ele poderá trocar a sua senha por alguma que ele prefira. 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neste aplicativo temos a possibilidade de verificar o estado do freio e de ativar/desativar ele. Mas para isso ele terá de ter conexão com o Bluetooth, e deve estar conectado no freio obrigatoriamente. Caso isso não ocorra ele mostrará uma tela que o avisa disso e pede para conectar com o freio pelo Bluetooth.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avisar o estado do freio, ela será ativada APENAS quando </w:t>
      </w:r>
      <w:r w:rsidRPr="00047E6B">
        <w:rPr>
          <w:rFonts w:ascii="Arial" w:hAnsi="Arial" w:cs="Arial"/>
          <w:sz w:val="24"/>
          <w:szCs w:val="24"/>
        </w:rPr>
        <w:lastRenderedPageBreak/>
        <w:t>o freio estiver ativado e quando ele for desativado ele também mandará uma notificação falando que o freio foi desativado. Ao clicar nessa notificação o motorista será direcionado para a página principal do aplicativo, na qual ele poderá desativar/ativar o freio.</w:t>
      </w:r>
    </w:p>
    <w:p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com relação ao Arduino ele será</w:t>
      </w:r>
      <w:r w:rsidRPr="00047E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programado n</w:t>
      </w:r>
      <w:r w:rsidRPr="00047E6B">
        <w:rPr>
          <w:rFonts w:ascii="Arial" w:hAnsi="Arial" w:cs="Arial"/>
          <w:sz w:val="24"/>
          <w:szCs w:val="24"/>
        </w:rPr>
        <w:t xml:space="preserve">o Arduino IDE para fazer a programação. E </w:t>
      </w:r>
      <w:r>
        <w:rPr>
          <w:rFonts w:ascii="Arial" w:hAnsi="Arial" w:cs="Arial"/>
          <w:sz w:val="24"/>
          <w:szCs w:val="24"/>
        </w:rPr>
        <w:t xml:space="preserve">ele </w:t>
      </w:r>
      <w:r w:rsidRPr="00047E6B">
        <w:rPr>
          <w:rFonts w:ascii="Arial" w:hAnsi="Arial" w:cs="Arial"/>
          <w:sz w:val="24"/>
          <w:szCs w:val="24"/>
        </w:rPr>
        <w:t xml:space="preserve">servirá para coletar os dados dos sensores e analisar em qual momento ele deve ativar o freio de emergência, isso é, sem intervenção humana. Ele não interferirá quando o motorista apertar o botão (da cabine) para ativar o freio, esse botão fará com que o freio seja ativado/desativado imediatamente. </w:t>
      </w:r>
    </w:p>
    <w:p w:rsidR="00D76372" w:rsidRP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12858492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12858493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12858494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12858495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12858496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1285849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12858498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12858499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12858500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12858501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12858502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CA400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12858503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CA400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98412C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12858504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C0EC25">
            <wp:simplePos x="0" y="0"/>
            <wp:positionH relativeFrom="column">
              <wp:posOffset>-98425</wp:posOffset>
            </wp:positionH>
            <wp:positionV relativeFrom="paragraph">
              <wp:posOffset>284480</wp:posOffset>
            </wp:positionV>
            <wp:extent cx="5486400" cy="3200400"/>
            <wp:effectExtent l="0" t="0" r="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B33AF6">
        <w:rPr>
          <w:rFonts w:ascii="Arial" w:hAnsi="Arial" w:cs="Arial"/>
          <w:color w:val="auto"/>
          <w:sz w:val="24"/>
          <w:szCs w:val="24"/>
        </w:rPr>
        <w:t>Burn Down Chart</w:t>
      </w:r>
      <w:bookmarkStart w:id="18" w:name="_GoBack"/>
      <w:bookmarkEnd w:id="17"/>
      <w:bookmarkEnd w:id="18"/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12858505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:rsidR="0064000A" w:rsidRDefault="00CA4007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12858506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12858507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21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12858508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:rsidR="003A709C" w:rsidRPr="003A709C" w:rsidRDefault="003A709C" w:rsidP="003A709C">
      <w:pPr>
        <w:rPr>
          <w:rFonts w:ascii="Arial" w:hAnsi="Arial" w:cs="Arial"/>
          <w:sz w:val="24"/>
          <w:szCs w:val="24"/>
        </w:rPr>
      </w:pPr>
      <w:r w:rsidRPr="003A709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-248920</wp:posOffset>
            </wp:positionH>
            <wp:positionV relativeFrom="paragraph">
              <wp:posOffset>266700</wp:posOffset>
            </wp:positionV>
            <wp:extent cx="6019950" cy="3343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09C">
        <w:rPr>
          <w:rFonts w:ascii="Arial" w:hAnsi="Arial" w:cs="Arial"/>
          <w:sz w:val="24"/>
          <w:szCs w:val="24"/>
        </w:rPr>
        <w:t xml:space="preserve">1ºMês </w:t>
      </w:r>
    </w:p>
    <w:p w:rsidR="003A709C" w:rsidRDefault="003A709C" w:rsidP="003A709C"/>
    <w:p w:rsidR="003A709C" w:rsidRPr="003A709C" w:rsidRDefault="003A709C" w:rsidP="003A709C"/>
    <w:p w:rsidR="003A709C" w:rsidRPr="00F47BB4" w:rsidRDefault="003A709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1285850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12858510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12858511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12858512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12858513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12858514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12858515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12858516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12858517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12858518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12858519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12858520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007" w:rsidRDefault="00CA4007" w:rsidP="00FD6FC5">
      <w:pPr>
        <w:spacing w:after="0" w:line="240" w:lineRule="auto"/>
      </w:pPr>
      <w:r>
        <w:separator/>
      </w:r>
    </w:p>
  </w:endnote>
  <w:endnote w:type="continuationSeparator" w:id="0">
    <w:p w:rsidR="00CA4007" w:rsidRDefault="00CA4007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Rodap"/>
      <w:jc w:val="right"/>
    </w:pPr>
  </w:p>
  <w:p w:rsidR="00D76372" w:rsidRDefault="00D763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Rodap"/>
      <w:jc w:val="right"/>
    </w:pPr>
  </w:p>
  <w:p w:rsidR="00D76372" w:rsidRDefault="00D763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007" w:rsidRDefault="00CA4007" w:rsidP="00FD6FC5">
      <w:pPr>
        <w:spacing w:after="0" w:line="240" w:lineRule="auto"/>
      </w:pPr>
      <w:r>
        <w:separator/>
      </w:r>
    </w:p>
  </w:footnote>
  <w:footnote w:type="continuationSeparator" w:id="0">
    <w:p w:rsidR="00CA4007" w:rsidRDefault="00CA4007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Cabealho"/>
    </w:pPr>
  </w:p>
  <w:p w:rsidR="00D76372" w:rsidRDefault="00D76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D76372" w:rsidRPr="007E4EE3" w:rsidRDefault="00D76372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D76372" w:rsidRDefault="00D763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D76372" w:rsidRPr="007E4EE3" w:rsidRDefault="00D76372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D76372" w:rsidRDefault="00D76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540E2"/>
    <w:multiLevelType w:val="hybridMultilevel"/>
    <w:tmpl w:val="DFA0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232A37"/>
    <w:rsid w:val="002C01F8"/>
    <w:rsid w:val="002C081A"/>
    <w:rsid w:val="002C44C9"/>
    <w:rsid w:val="003145BD"/>
    <w:rsid w:val="00351A7A"/>
    <w:rsid w:val="00377847"/>
    <w:rsid w:val="003A709C"/>
    <w:rsid w:val="003D6D77"/>
    <w:rsid w:val="003E4D08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3509C"/>
    <w:rsid w:val="0064000A"/>
    <w:rsid w:val="00640AA6"/>
    <w:rsid w:val="00667B34"/>
    <w:rsid w:val="00690F86"/>
    <w:rsid w:val="006A6725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412C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2043"/>
    <w:rsid w:val="00B76707"/>
    <w:rsid w:val="00BA53E8"/>
    <w:rsid w:val="00BF5F88"/>
    <w:rsid w:val="00C57F7E"/>
    <w:rsid w:val="00C72FD0"/>
    <w:rsid w:val="00C76896"/>
    <w:rsid w:val="00CA4007"/>
    <w:rsid w:val="00CB2BE3"/>
    <w:rsid w:val="00D12813"/>
    <w:rsid w:val="00D13AFB"/>
    <w:rsid w:val="00D53479"/>
    <w:rsid w:val="00D56FD7"/>
    <w:rsid w:val="00D76372"/>
    <w:rsid w:val="00DB3ABC"/>
    <w:rsid w:val="00DC619F"/>
    <w:rsid w:val="00DE0EA8"/>
    <w:rsid w:val="00DF73EB"/>
    <w:rsid w:val="00E02267"/>
    <w:rsid w:val="00E308D2"/>
    <w:rsid w:val="00E4693F"/>
    <w:rsid w:val="00E54726"/>
    <w:rsid w:val="00E66267"/>
    <w:rsid w:val="00EA2D68"/>
    <w:rsid w:val="00EA7825"/>
    <w:rsid w:val="00F02933"/>
    <w:rsid w:val="00F14993"/>
    <w:rsid w:val="00F47215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1ACE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layout>
        <c:manualLayout>
          <c:xMode val="edge"/>
          <c:yMode val="edge"/>
          <c:x val="0.34434601924759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REALIZADO</c:v>
                </c:pt>
              </c:strCache>
            </c:strRef>
          </c:tx>
          <c:spPr>
            <a:ln w="34925" cap="rnd">
              <a:solidFill>
                <a:schemeClr val="accent5">
                  <a:tint val="77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Semana 08/08 - 12/08</c:v>
                </c:pt>
                <c:pt idx="1">
                  <c:v>Semana 15/08 - 19/08</c:v>
                </c:pt>
                <c:pt idx="2">
                  <c:v>Semana 22/08 - 26/08</c:v>
                </c:pt>
                <c:pt idx="3">
                  <c:v>Semana 29/08 - 02/09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50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4-459A-B355-D871509D3E9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ESTIMADO</c:v>
                </c:pt>
              </c:strCache>
            </c:strRef>
          </c:tx>
          <c:spPr>
            <a:ln w="34925" cap="rnd">
              <a:solidFill>
                <a:schemeClr val="accent5">
                  <a:shade val="76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Semana 08/08 - 12/08</c:v>
                </c:pt>
                <c:pt idx="1">
                  <c:v>Semana 15/08 - 19/08</c:v>
                </c:pt>
                <c:pt idx="2">
                  <c:v>Semana 22/08 - 26/08</c:v>
                </c:pt>
                <c:pt idx="3">
                  <c:v>Semana 29/08 - 02/09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E4-459A-B355-D871509D3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165088"/>
        <c:axId val="441165416"/>
      </c:lineChart>
      <c:catAx>
        <c:axId val="44116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1165416"/>
        <c:crosses val="autoZero"/>
        <c:auto val="1"/>
        <c:lblAlgn val="ctr"/>
        <c:lblOffset val="100"/>
        <c:noMultiLvlLbl val="0"/>
      </c:catAx>
      <c:valAx>
        <c:axId val="44116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116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60A0-5AAA-4EC3-9827-90F9DB0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26</Pages>
  <Words>2304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8</cp:revision>
  <dcterms:created xsi:type="dcterms:W3CDTF">2022-08-09T18:15:00Z</dcterms:created>
  <dcterms:modified xsi:type="dcterms:W3CDTF">2022-09-01T20:18:00Z</dcterms:modified>
</cp:coreProperties>
</file>