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A792" w14:textId="77777777" w:rsidR="00EC706E" w:rsidRDefault="00EC706E"/>
    <w:tbl>
      <w:tblPr>
        <w:tblStyle w:val="TableGrid"/>
        <w:tblW w:w="11016" w:type="dxa"/>
        <w:tblBorders>
          <w:top w:val="none" w:sz="0" w:space="0" w:color="auto"/>
          <w:left w:val="none" w:sz="0" w:space="0" w:color="auto"/>
        </w:tblBorders>
        <w:tblLayout w:type="fixed"/>
        <w:tblLook w:val="04A0" w:firstRow="1" w:lastRow="0" w:firstColumn="1" w:lastColumn="0" w:noHBand="0" w:noVBand="1"/>
      </w:tblPr>
      <w:tblGrid>
        <w:gridCol w:w="516"/>
        <w:gridCol w:w="1715"/>
        <w:gridCol w:w="2043"/>
        <w:gridCol w:w="590"/>
        <w:gridCol w:w="622"/>
        <w:gridCol w:w="644"/>
        <w:gridCol w:w="1359"/>
        <w:gridCol w:w="1833"/>
        <w:gridCol w:w="1694"/>
      </w:tblGrid>
      <w:tr w:rsidR="00644C52" w14:paraId="7E50374B" w14:textId="77777777">
        <w:trPr>
          <w:trHeight w:val="665"/>
        </w:trPr>
        <w:tc>
          <w:tcPr>
            <w:tcW w:w="516" w:type="dxa"/>
            <w:vMerge w:val="restart"/>
          </w:tcPr>
          <w:p w14:paraId="7E503743" w14:textId="77777777" w:rsidR="00644C52" w:rsidRDefault="00644C52">
            <w:pPr>
              <w:rPr>
                <w:rFonts w:ascii="Arial" w:eastAsia="Calibri" w:hAnsi="Arial" w:cs="Arial"/>
                <w:sz w:val="20"/>
              </w:rPr>
            </w:pPr>
          </w:p>
          <w:p w14:paraId="7E503744" w14:textId="77777777" w:rsidR="00644C52" w:rsidRDefault="00644C52">
            <w:pPr>
              <w:rPr>
                <w:rFonts w:ascii="Arial" w:eastAsia="Calibri" w:hAnsi="Arial" w:cs="Arial"/>
                <w:sz w:val="20"/>
              </w:rPr>
            </w:pPr>
          </w:p>
        </w:tc>
        <w:tc>
          <w:tcPr>
            <w:tcW w:w="1715" w:type="dxa"/>
            <w:vMerge w:val="restart"/>
            <w:tcBorders>
              <w:top w:val="single" w:sz="4" w:space="0" w:color="auto"/>
            </w:tcBorders>
            <w:vAlign w:val="center"/>
          </w:tcPr>
          <w:p w14:paraId="7E503745" w14:textId="77777777" w:rsidR="00644C52" w:rsidRDefault="002306CB">
            <w:pPr>
              <w:jc w:val="center"/>
              <w:rPr>
                <w:rFonts w:ascii="Arial" w:eastAsia="Calibri" w:hAnsi="Arial" w:cs="Arial"/>
                <w:b/>
                <w:sz w:val="18"/>
              </w:rPr>
            </w:pPr>
            <w:r>
              <w:rPr>
                <w:rFonts w:ascii="Arial" w:eastAsia="Calibri" w:hAnsi="Arial" w:cs="Arial"/>
                <w:b/>
                <w:sz w:val="18"/>
              </w:rPr>
              <w:t>Subject</w:t>
            </w:r>
          </w:p>
        </w:tc>
        <w:tc>
          <w:tcPr>
            <w:tcW w:w="2043" w:type="dxa"/>
            <w:vMerge w:val="restart"/>
            <w:tcBorders>
              <w:top w:val="single" w:sz="4" w:space="0" w:color="auto"/>
            </w:tcBorders>
            <w:vAlign w:val="center"/>
          </w:tcPr>
          <w:p w14:paraId="7E503746" w14:textId="77777777" w:rsidR="00644C52" w:rsidRDefault="002306CB">
            <w:pPr>
              <w:jc w:val="center"/>
              <w:rPr>
                <w:rFonts w:ascii="Arial" w:eastAsia="Calibri" w:hAnsi="Arial" w:cs="Arial"/>
                <w:b/>
                <w:sz w:val="18"/>
              </w:rPr>
            </w:pPr>
            <w:r>
              <w:rPr>
                <w:rFonts w:ascii="Arial" w:eastAsia="Calibri" w:hAnsi="Arial" w:cs="Arial"/>
                <w:b/>
                <w:sz w:val="18"/>
              </w:rPr>
              <w:t>Standard Practice</w:t>
            </w:r>
          </w:p>
        </w:tc>
        <w:tc>
          <w:tcPr>
            <w:tcW w:w="1856" w:type="dxa"/>
            <w:gridSpan w:val="3"/>
            <w:tcBorders>
              <w:top w:val="single" w:sz="4" w:space="0" w:color="auto"/>
            </w:tcBorders>
          </w:tcPr>
          <w:p w14:paraId="7E503747" w14:textId="77777777" w:rsidR="00644C52" w:rsidRDefault="002306CB">
            <w:pPr>
              <w:jc w:val="center"/>
              <w:rPr>
                <w:rFonts w:ascii="Arial" w:eastAsia="Calibri" w:hAnsi="Arial" w:cs="Arial"/>
                <w:b/>
                <w:sz w:val="18"/>
              </w:rPr>
            </w:pPr>
            <w:r>
              <w:rPr>
                <w:rFonts w:ascii="Arial" w:eastAsia="Calibri" w:hAnsi="Arial" w:cs="Arial"/>
                <w:b/>
                <w:sz w:val="18"/>
              </w:rPr>
              <w:t>Conditions Acceptable</w:t>
            </w:r>
          </w:p>
        </w:tc>
        <w:tc>
          <w:tcPr>
            <w:tcW w:w="1359" w:type="dxa"/>
            <w:vMerge w:val="restart"/>
            <w:tcBorders>
              <w:top w:val="single" w:sz="4" w:space="0" w:color="auto"/>
            </w:tcBorders>
            <w:vAlign w:val="center"/>
          </w:tcPr>
          <w:p w14:paraId="7E503748" w14:textId="77777777" w:rsidR="00644C52" w:rsidRDefault="002306CB">
            <w:pPr>
              <w:jc w:val="center"/>
              <w:rPr>
                <w:rFonts w:ascii="Arial" w:eastAsia="Calibri" w:hAnsi="Arial" w:cs="Arial"/>
                <w:b/>
                <w:sz w:val="18"/>
              </w:rPr>
            </w:pPr>
            <w:r>
              <w:rPr>
                <w:rFonts w:ascii="Arial" w:eastAsia="Calibri" w:hAnsi="Arial" w:cs="Arial"/>
                <w:b/>
                <w:sz w:val="18"/>
              </w:rPr>
              <w:t>Comments</w:t>
            </w:r>
          </w:p>
        </w:tc>
        <w:tc>
          <w:tcPr>
            <w:tcW w:w="1833" w:type="dxa"/>
            <w:vMerge w:val="restart"/>
            <w:tcBorders>
              <w:top w:val="single" w:sz="4" w:space="0" w:color="auto"/>
            </w:tcBorders>
            <w:vAlign w:val="center"/>
          </w:tcPr>
          <w:p w14:paraId="7E503749" w14:textId="77777777" w:rsidR="00644C52" w:rsidRDefault="002306CB">
            <w:pPr>
              <w:jc w:val="center"/>
              <w:rPr>
                <w:rFonts w:ascii="Arial" w:eastAsia="Calibri" w:hAnsi="Arial" w:cs="Arial"/>
                <w:b/>
                <w:sz w:val="18"/>
              </w:rPr>
            </w:pPr>
            <w:r>
              <w:rPr>
                <w:rFonts w:ascii="Arial" w:eastAsia="Calibri" w:hAnsi="Arial" w:cs="Arial"/>
                <w:b/>
                <w:sz w:val="18"/>
              </w:rPr>
              <w:t>Corrective Action</w:t>
            </w:r>
          </w:p>
        </w:tc>
        <w:tc>
          <w:tcPr>
            <w:tcW w:w="1694" w:type="dxa"/>
            <w:vMerge w:val="restart"/>
            <w:tcBorders>
              <w:top w:val="single" w:sz="4" w:space="0" w:color="auto"/>
            </w:tcBorders>
            <w:vAlign w:val="center"/>
          </w:tcPr>
          <w:p w14:paraId="7E50374A" w14:textId="77777777" w:rsidR="00644C52" w:rsidRDefault="002306CB">
            <w:pPr>
              <w:pStyle w:val="NoSpacing"/>
              <w:jc w:val="center"/>
              <w:rPr>
                <w:rFonts w:ascii="Arial" w:eastAsia="Calibri" w:hAnsi="Arial" w:cs="Arial"/>
                <w:b/>
                <w:sz w:val="18"/>
              </w:rPr>
            </w:pPr>
            <w:r>
              <w:rPr>
                <w:rFonts w:ascii="Arial" w:eastAsia="Calibri" w:hAnsi="Arial" w:cs="Arial"/>
                <w:b/>
                <w:sz w:val="18"/>
              </w:rPr>
              <w:t>Date of Correction</w:t>
            </w:r>
          </w:p>
        </w:tc>
      </w:tr>
      <w:tr w:rsidR="00644C52" w14:paraId="7E503755" w14:textId="77777777">
        <w:tc>
          <w:tcPr>
            <w:tcW w:w="516" w:type="dxa"/>
            <w:vMerge/>
          </w:tcPr>
          <w:p w14:paraId="7E50374C" w14:textId="77777777" w:rsidR="00644C52" w:rsidRDefault="00644C52">
            <w:pPr>
              <w:rPr>
                <w:rFonts w:ascii="Arial" w:eastAsia="Calibri" w:hAnsi="Arial" w:cs="Arial"/>
                <w:sz w:val="20"/>
              </w:rPr>
            </w:pPr>
          </w:p>
        </w:tc>
        <w:tc>
          <w:tcPr>
            <w:tcW w:w="1715" w:type="dxa"/>
            <w:vMerge/>
          </w:tcPr>
          <w:p w14:paraId="7E50374D" w14:textId="77777777" w:rsidR="00644C52" w:rsidRDefault="00644C52">
            <w:pPr>
              <w:rPr>
                <w:rFonts w:ascii="Arial" w:eastAsia="Calibri" w:hAnsi="Arial" w:cs="Arial"/>
                <w:sz w:val="20"/>
              </w:rPr>
            </w:pPr>
          </w:p>
        </w:tc>
        <w:tc>
          <w:tcPr>
            <w:tcW w:w="2043" w:type="dxa"/>
            <w:vMerge/>
          </w:tcPr>
          <w:p w14:paraId="7E50374E" w14:textId="77777777" w:rsidR="00644C52" w:rsidRDefault="00644C52">
            <w:pPr>
              <w:rPr>
                <w:rFonts w:ascii="Arial" w:eastAsia="Calibri" w:hAnsi="Arial" w:cs="Arial"/>
                <w:sz w:val="20"/>
              </w:rPr>
            </w:pPr>
          </w:p>
        </w:tc>
        <w:tc>
          <w:tcPr>
            <w:tcW w:w="590" w:type="dxa"/>
          </w:tcPr>
          <w:p w14:paraId="7E50374F" w14:textId="77777777" w:rsidR="00644C52" w:rsidRDefault="002306CB">
            <w:pPr>
              <w:jc w:val="center"/>
              <w:rPr>
                <w:rFonts w:ascii="Arial" w:eastAsia="Calibri" w:hAnsi="Arial" w:cs="Arial"/>
                <w:b/>
                <w:sz w:val="18"/>
              </w:rPr>
            </w:pPr>
            <w:r>
              <w:rPr>
                <w:rFonts w:ascii="Arial" w:eastAsia="Calibri" w:hAnsi="Arial" w:cs="Arial"/>
                <w:b/>
                <w:sz w:val="18"/>
              </w:rPr>
              <w:t>Yes</w:t>
            </w:r>
          </w:p>
        </w:tc>
        <w:tc>
          <w:tcPr>
            <w:tcW w:w="622" w:type="dxa"/>
          </w:tcPr>
          <w:p w14:paraId="7E503750" w14:textId="77777777" w:rsidR="00644C52" w:rsidRDefault="002306CB">
            <w:pPr>
              <w:jc w:val="center"/>
              <w:rPr>
                <w:rFonts w:ascii="Arial" w:eastAsia="Calibri" w:hAnsi="Arial" w:cs="Arial"/>
                <w:b/>
                <w:sz w:val="18"/>
              </w:rPr>
            </w:pPr>
            <w:r>
              <w:rPr>
                <w:rFonts w:ascii="Arial" w:eastAsia="Calibri" w:hAnsi="Arial" w:cs="Arial"/>
                <w:b/>
                <w:sz w:val="18"/>
              </w:rPr>
              <w:t>No</w:t>
            </w:r>
          </w:p>
        </w:tc>
        <w:tc>
          <w:tcPr>
            <w:tcW w:w="644" w:type="dxa"/>
          </w:tcPr>
          <w:p w14:paraId="7E503751" w14:textId="77777777" w:rsidR="00644C52" w:rsidRDefault="002306CB">
            <w:pPr>
              <w:jc w:val="center"/>
              <w:rPr>
                <w:rFonts w:ascii="Arial" w:eastAsia="Calibri" w:hAnsi="Arial" w:cs="Arial"/>
                <w:b/>
                <w:sz w:val="18"/>
              </w:rPr>
            </w:pPr>
            <w:r>
              <w:rPr>
                <w:rFonts w:ascii="Arial" w:eastAsia="Calibri" w:hAnsi="Arial" w:cs="Arial"/>
                <w:b/>
                <w:sz w:val="18"/>
              </w:rPr>
              <w:t>N/A</w:t>
            </w:r>
          </w:p>
        </w:tc>
        <w:tc>
          <w:tcPr>
            <w:tcW w:w="1359" w:type="dxa"/>
            <w:vMerge/>
          </w:tcPr>
          <w:p w14:paraId="7E503752" w14:textId="77777777" w:rsidR="00644C52" w:rsidRDefault="00644C52">
            <w:pPr>
              <w:rPr>
                <w:rFonts w:ascii="Arial" w:eastAsia="Calibri" w:hAnsi="Arial" w:cs="Arial"/>
                <w:sz w:val="20"/>
              </w:rPr>
            </w:pPr>
          </w:p>
        </w:tc>
        <w:tc>
          <w:tcPr>
            <w:tcW w:w="1833" w:type="dxa"/>
            <w:vMerge/>
          </w:tcPr>
          <w:p w14:paraId="7E503753" w14:textId="77777777" w:rsidR="00644C52" w:rsidRDefault="00644C52">
            <w:pPr>
              <w:rPr>
                <w:rFonts w:eastAsia="Calibri"/>
              </w:rPr>
            </w:pPr>
          </w:p>
        </w:tc>
        <w:tc>
          <w:tcPr>
            <w:tcW w:w="1694" w:type="dxa"/>
            <w:vMerge/>
          </w:tcPr>
          <w:p w14:paraId="7E503754" w14:textId="77777777" w:rsidR="00644C52" w:rsidRDefault="00644C52">
            <w:pPr>
              <w:rPr>
                <w:rFonts w:eastAsia="Calibri"/>
              </w:rPr>
            </w:pPr>
          </w:p>
        </w:tc>
      </w:tr>
      <w:tr w:rsidR="00644C52" w14:paraId="7E50375F" w14:textId="77777777">
        <w:tc>
          <w:tcPr>
            <w:tcW w:w="516" w:type="dxa"/>
            <w:tcBorders>
              <w:top w:val="single" w:sz="4" w:space="0" w:color="auto"/>
              <w:left w:val="single" w:sz="4" w:space="0" w:color="auto"/>
            </w:tcBorders>
          </w:tcPr>
          <w:p w14:paraId="7E503756" w14:textId="77777777" w:rsidR="00644C52" w:rsidRDefault="002306CB">
            <w:pPr>
              <w:pStyle w:val="NoSpacing"/>
              <w:rPr>
                <w:rFonts w:eastAsia="Calibri"/>
                <w:b/>
                <w:sz w:val="18"/>
                <w:szCs w:val="18"/>
              </w:rPr>
            </w:pPr>
            <w:r>
              <w:rPr>
                <w:rFonts w:eastAsia="Calibri"/>
                <w:b/>
                <w:sz w:val="18"/>
                <w:szCs w:val="18"/>
              </w:rPr>
              <w:t>1</w:t>
            </w:r>
          </w:p>
        </w:tc>
        <w:tc>
          <w:tcPr>
            <w:tcW w:w="1715" w:type="dxa"/>
          </w:tcPr>
          <w:p w14:paraId="7E503757" w14:textId="77777777" w:rsidR="00644C52" w:rsidRDefault="002306CB">
            <w:pPr>
              <w:pStyle w:val="NoSpacing"/>
              <w:rPr>
                <w:sz w:val="18"/>
                <w:szCs w:val="18"/>
              </w:rPr>
            </w:pPr>
            <w:r>
              <w:rPr>
                <w:sz w:val="18"/>
                <w:szCs w:val="18"/>
              </w:rPr>
              <w:t>Outside Grounds</w:t>
            </w:r>
          </w:p>
        </w:tc>
        <w:tc>
          <w:tcPr>
            <w:tcW w:w="2043" w:type="dxa"/>
          </w:tcPr>
          <w:p w14:paraId="7E503758" w14:textId="77777777" w:rsidR="00644C52" w:rsidRDefault="002306CB">
            <w:pPr>
              <w:pStyle w:val="NoSpacing"/>
              <w:rPr>
                <w:sz w:val="18"/>
                <w:szCs w:val="20"/>
              </w:rPr>
            </w:pPr>
            <w:r>
              <w:rPr>
                <w:sz w:val="18"/>
                <w:szCs w:val="20"/>
              </w:rPr>
              <w:t>Area surrounding the building is clear of debris, properly lighted and adequately drained.</w:t>
            </w:r>
          </w:p>
        </w:tc>
        <w:tc>
          <w:tcPr>
            <w:tcW w:w="590" w:type="dxa"/>
          </w:tcPr>
          <w:p w14:paraId="7E503759" w14:textId="77777777" w:rsidR="00644C52" w:rsidRDefault="00644C52">
            <w:pPr>
              <w:pStyle w:val="NoSpacing"/>
              <w:rPr>
                <w:rFonts w:eastAsia="Calibri"/>
              </w:rPr>
            </w:pPr>
          </w:p>
        </w:tc>
        <w:tc>
          <w:tcPr>
            <w:tcW w:w="622" w:type="dxa"/>
          </w:tcPr>
          <w:p w14:paraId="7E50375A" w14:textId="77777777" w:rsidR="00644C52" w:rsidRDefault="00644C52">
            <w:pPr>
              <w:pStyle w:val="NoSpacing"/>
              <w:rPr>
                <w:rFonts w:eastAsia="Calibri"/>
              </w:rPr>
            </w:pPr>
          </w:p>
        </w:tc>
        <w:tc>
          <w:tcPr>
            <w:tcW w:w="644" w:type="dxa"/>
          </w:tcPr>
          <w:p w14:paraId="7E50375B" w14:textId="77777777" w:rsidR="00644C52" w:rsidRDefault="00644C52">
            <w:pPr>
              <w:pStyle w:val="NoSpacing"/>
              <w:rPr>
                <w:rFonts w:eastAsia="Calibri"/>
              </w:rPr>
            </w:pPr>
          </w:p>
        </w:tc>
        <w:tc>
          <w:tcPr>
            <w:tcW w:w="1359" w:type="dxa"/>
          </w:tcPr>
          <w:p w14:paraId="7E50375C" w14:textId="77777777" w:rsidR="00644C52" w:rsidRDefault="00644C52">
            <w:pPr>
              <w:pStyle w:val="NoSpacing"/>
              <w:rPr>
                <w:rFonts w:eastAsia="Calibri"/>
              </w:rPr>
            </w:pPr>
          </w:p>
        </w:tc>
        <w:tc>
          <w:tcPr>
            <w:tcW w:w="1833" w:type="dxa"/>
          </w:tcPr>
          <w:p w14:paraId="7E50375D" w14:textId="77777777" w:rsidR="00644C52" w:rsidRDefault="00644C52">
            <w:pPr>
              <w:pStyle w:val="NoSpacing"/>
              <w:rPr>
                <w:rFonts w:eastAsia="Calibri"/>
              </w:rPr>
            </w:pPr>
          </w:p>
        </w:tc>
        <w:tc>
          <w:tcPr>
            <w:tcW w:w="1694" w:type="dxa"/>
          </w:tcPr>
          <w:p w14:paraId="7E50375E" w14:textId="77777777" w:rsidR="00644C52" w:rsidRDefault="00644C52">
            <w:pPr>
              <w:pStyle w:val="NoSpacing"/>
              <w:rPr>
                <w:rFonts w:eastAsia="Calibri"/>
              </w:rPr>
            </w:pPr>
          </w:p>
        </w:tc>
      </w:tr>
      <w:tr w:rsidR="00644C52" w14:paraId="7E503769" w14:textId="77777777">
        <w:tc>
          <w:tcPr>
            <w:tcW w:w="516" w:type="dxa"/>
            <w:tcBorders>
              <w:top w:val="single" w:sz="4" w:space="0" w:color="auto"/>
              <w:left w:val="single" w:sz="4" w:space="0" w:color="auto"/>
            </w:tcBorders>
          </w:tcPr>
          <w:p w14:paraId="7E503760" w14:textId="77777777" w:rsidR="00644C52" w:rsidRDefault="002306CB">
            <w:pPr>
              <w:pStyle w:val="NoSpacing"/>
              <w:rPr>
                <w:rFonts w:eastAsia="Calibri"/>
                <w:b/>
                <w:sz w:val="18"/>
                <w:szCs w:val="18"/>
              </w:rPr>
            </w:pPr>
            <w:r>
              <w:rPr>
                <w:rFonts w:eastAsia="Calibri"/>
                <w:b/>
                <w:sz w:val="18"/>
                <w:szCs w:val="18"/>
              </w:rPr>
              <w:t>2</w:t>
            </w:r>
          </w:p>
        </w:tc>
        <w:tc>
          <w:tcPr>
            <w:tcW w:w="1715" w:type="dxa"/>
          </w:tcPr>
          <w:p w14:paraId="7E503761" w14:textId="77777777" w:rsidR="00644C52" w:rsidRDefault="002306CB">
            <w:pPr>
              <w:pStyle w:val="NoSpacing"/>
              <w:rPr>
                <w:sz w:val="18"/>
                <w:szCs w:val="18"/>
              </w:rPr>
            </w:pPr>
            <w:r>
              <w:rPr>
                <w:sz w:val="18"/>
                <w:szCs w:val="18"/>
              </w:rPr>
              <w:t xml:space="preserve">Facility Access Control </w:t>
            </w:r>
          </w:p>
        </w:tc>
        <w:tc>
          <w:tcPr>
            <w:tcW w:w="2043" w:type="dxa"/>
          </w:tcPr>
          <w:p w14:paraId="7E503762" w14:textId="77777777" w:rsidR="00644C52" w:rsidRDefault="002306CB">
            <w:pPr>
              <w:pStyle w:val="NoSpacing"/>
              <w:rPr>
                <w:sz w:val="18"/>
                <w:szCs w:val="20"/>
              </w:rPr>
            </w:pPr>
            <w:r>
              <w:rPr>
                <w:sz w:val="18"/>
                <w:szCs w:val="20"/>
              </w:rPr>
              <w:t>Effective measures are taken to restrict unauthorized access to the grounds and facility (fencing, gates and doors closed and locked, surveillance by camera and adequate lighting, access codes operational, etc.)  All visitors and contractors are signing in and out.</w:t>
            </w:r>
          </w:p>
        </w:tc>
        <w:tc>
          <w:tcPr>
            <w:tcW w:w="590" w:type="dxa"/>
          </w:tcPr>
          <w:p w14:paraId="7E503763" w14:textId="77777777" w:rsidR="00644C52" w:rsidRDefault="00644C52">
            <w:pPr>
              <w:pStyle w:val="NoSpacing"/>
              <w:rPr>
                <w:rFonts w:eastAsia="Calibri"/>
              </w:rPr>
            </w:pPr>
          </w:p>
        </w:tc>
        <w:tc>
          <w:tcPr>
            <w:tcW w:w="622" w:type="dxa"/>
          </w:tcPr>
          <w:p w14:paraId="7E503764" w14:textId="77777777" w:rsidR="00644C52" w:rsidRDefault="00644C52">
            <w:pPr>
              <w:pStyle w:val="NoSpacing"/>
              <w:rPr>
                <w:rFonts w:eastAsia="Calibri"/>
              </w:rPr>
            </w:pPr>
          </w:p>
        </w:tc>
        <w:tc>
          <w:tcPr>
            <w:tcW w:w="644" w:type="dxa"/>
          </w:tcPr>
          <w:p w14:paraId="7E503765" w14:textId="77777777" w:rsidR="00644C52" w:rsidRDefault="00644C52">
            <w:pPr>
              <w:pStyle w:val="NoSpacing"/>
              <w:rPr>
                <w:rFonts w:eastAsia="Calibri"/>
              </w:rPr>
            </w:pPr>
          </w:p>
        </w:tc>
        <w:tc>
          <w:tcPr>
            <w:tcW w:w="1359" w:type="dxa"/>
          </w:tcPr>
          <w:p w14:paraId="7E503766" w14:textId="77777777" w:rsidR="00644C52" w:rsidRDefault="00644C52">
            <w:pPr>
              <w:pStyle w:val="NoSpacing"/>
              <w:rPr>
                <w:rFonts w:eastAsia="Calibri"/>
              </w:rPr>
            </w:pPr>
          </w:p>
        </w:tc>
        <w:tc>
          <w:tcPr>
            <w:tcW w:w="1833" w:type="dxa"/>
          </w:tcPr>
          <w:p w14:paraId="7E503767" w14:textId="77777777" w:rsidR="00644C52" w:rsidRDefault="00644C52">
            <w:pPr>
              <w:pStyle w:val="NoSpacing"/>
              <w:rPr>
                <w:rFonts w:eastAsia="Calibri"/>
              </w:rPr>
            </w:pPr>
          </w:p>
        </w:tc>
        <w:tc>
          <w:tcPr>
            <w:tcW w:w="1694" w:type="dxa"/>
          </w:tcPr>
          <w:p w14:paraId="7E503768" w14:textId="77777777" w:rsidR="00644C52" w:rsidRDefault="00644C52">
            <w:pPr>
              <w:pStyle w:val="NoSpacing"/>
              <w:rPr>
                <w:rFonts w:eastAsia="Calibri"/>
              </w:rPr>
            </w:pPr>
          </w:p>
        </w:tc>
      </w:tr>
      <w:tr w:rsidR="00644C52" w14:paraId="7E503773" w14:textId="77777777">
        <w:tc>
          <w:tcPr>
            <w:tcW w:w="516" w:type="dxa"/>
            <w:tcBorders>
              <w:top w:val="single" w:sz="4" w:space="0" w:color="auto"/>
              <w:left w:val="single" w:sz="4" w:space="0" w:color="auto"/>
            </w:tcBorders>
          </w:tcPr>
          <w:p w14:paraId="7E50376A" w14:textId="77777777" w:rsidR="00644C52" w:rsidRDefault="002306CB">
            <w:pPr>
              <w:pStyle w:val="NoSpacing"/>
              <w:rPr>
                <w:rFonts w:eastAsia="Calibri"/>
                <w:b/>
                <w:sz w:val="18"/>
                <w:szCs w:val="18"/>
              </w:rPr>
            </w:pPr>
            <w:r>
              <w:rPr>
                <w:rFonts w:eastAsia="Calibri"/>
                <w:b/>
                <w:sz w:val="18"/>
                <w:szCs w:val="18"/>
              </w:rPr>
              <w:t>3</w:t>
            </w:r>
          </w:p>
        </w:tc>
        <w:tc>
          <w:tcPr>
            <w:tcW w:w="1715" w:type="dxa"/>
          </w:tcPr>
          <w:p w14:paraId="7E50376B" w14:textId="77777777" w:rsidR="00644C52" w:rsidRDefault="002306CB">
            <w:pPr>
              <w:pStyle w:val="NoSpacing"/>
              <w:rPr>
                <w:sz w:val="16"/>
                <w:szCs w:val="16"/>
              </w:rPr>
            </w:pPr>
            <w:r>
              <w:rPr>
                <w:sz w:val="16"/>
                <w:szCs w:val="16"/>
              </w:rPr>
              <w:t>Food Safety / GMP Awareness</w:t>
            </w:r>
          </w:p>
        </w:tc>
        <w:tc>
          <w:tcPr>
            <w:tcW w:w="2043" w:type="dxa"/>
          </w:tcPr>
          <w:p w14:paraId="7E50376C" w14:textId="77777777" w:rsidR="00644C52" w:rsidRDefault="002306CB">
            <w:pPr>
              <w:pStyle w:val="NoSpacing"/>
              <w:rPr>
                <w:sz w:val="18"/>
                <w:szCs w:val="20"/>
              </w:rPr>
            </w:pPr>
            <w:r>
              <w:rPr>
                <w:sz w:val="18"/>
                <w:szCs w:val="20"/>
              </w:rPr>
              <w:t>Current Food Safety / GMP awareness items are conspicuously posted and where required are signed by visitors and contractors.</w:t>
            </w:r>
          </w:p>
        </w:tc>
        <w:tc>
          <w:tcPr>
            <w:tcW w:w="590" w:type="dxa"/>
          </w:tcPr>
          <w:p w14:paraId="7E50376D" w14:textId="77777777" w:rsidR="00644C52" w:rsidRDefault="00644C52">
            <w:pPr>
              <w:pStyle w:val="NoSpacing"/>
              <w:rPr>
                <w:rFonts w:eastAsia="Calibri"/>
              </w:rPr>
            </w:pPr>
          </w:p>
        </w:tc>
        <w:tc>
          <w:tcPr>
            <w:tcW w:w="622" w:type="dxa"/>
          </w:tcPr>
          <w:p w14:paraId="7E50376E" w14:textId="77777777" w:rsidR="00644C52" w:rsidRDefault="00644C52">
            <w:pPr>
              <w:pStyle w:val="NoSpacing"/>
              <w:rPr>
                <w:rFonts w:eastAsia="Calibri"/>
              </w:rPr>
            </w:pPr>
          </w:p>
        </w:tc>
        <w:tc>
          <w:tcPr>
            <w:tcW w:w="644" w:type="dxa"/>
          </w:tcPr>
          <w:p w14:paraId="7E50376F" w14:textId="77777777" w:rsidR="00644C52" w:rsidRDefault="00644C52">
            <w:pPr>
              <w:pStyle w:val="NoSpacing"/>
              <w:rPr>
                <w:rFonts w:eastAsia="Calibri"/>
              </w:rPr>
            </w:pPr>
          </w:p>
        </w:tc>
        <w:tc>
          <w:tcPr>
            <w:tcW w:w="1359" w:type="dxa"/>
          </w:tcPr>
          <w:p w14:paraId="7E503770" w14:textId="77777777" w:rsidR="00644C52" w:rsidRDefault="00644C52">
            <w:pPr>
              <w:pStyle w:val="NoSpacing"/>
              <w:rPr>
                <w:rFonts w:eastAsia="Calibri"/>
              </w:rPr>
            </w:pPr>
          </w:p>
        </w:tc>
        <w:tc>
          <w:tcPr>
            <w:tcW w:w="1833" w:type="dxa"/>
          </w:tcPr>
          <w:p w14:paraId="7E503771" w14:textId="77777777" w:rsidR="00644C52" w:rsidRDefault="00644C52">
            <w:pPr>
              <w:pStyle w:val="NoSpacing"/>
              <w:rPr>
                <w:rFonts w:eastAsia="Calibri"/>
              </w:rPr>
            </w:pPr>
          </w:p>
        </w:tc>
        <w:tc>
          <w:tcPr>
            <w:tcW w:w="1694" w:type="dxa"/>
          </w:tcPr>
          <w:p w14:paraId="7E503772" w14:textId="77777777" w:rsidR="00644C52" w:rsidRDefault="00644C52">
            <w:pPr>
              <w:pStyle w:val="NoSpacing"/>
              <w:rPr>
                <w:rFonts w:eastAsia="Calibri"/>
              </w:rPr>
            </w:pPr>
          </w:p>
        </w:tc>
      </w:tr>
      <w:tr w:rsidR="00644C52" w14:paraId="7E50377D" w14:textId="77777777">
        <w:tc>
          <w:tcPr>
            <w:tcW w:w="516" w:type="dxa"/>
            <w:tcBorders>
              <w:top w:val="single" w:sz="4" w:space="0" w:color="auto"/>
              <w:left w:val="single" w:sz="4" w:space="0" w:color="auto"/>
            </w:tcBorders>
          </w:tcPr>
          <w:p w14:paraId="7E503774" w14:textId="77777777" w:rsidR="00644C52" w:rsidRDefault="002306CB">
            <w:pPr>
              <w:pStyle w:val="NoSpacing"/>
              <w:rPr>
                <w:rFonts w:eastAsia="Calibri"/>
                <w:b/>
                <w:sz w:val="18"/>
                <w:szCs w:val="18"/>
              </w:rPr>
            </w:pPr>
            <w:r>
              <w:rPr>
                <w:rFonts w:eastAsia="Calibri"/>
                <w:b/>
                <w:sz w:val="18"/>
                <w:szCs w:val="18"/>
              </w:rPr>
              <w:t>4</w:t>
            </w:r>
          </w:p>
        </w:tc>
        <w:tc>
          <w:tcPr>
            <w:tcW w:w="1715" w:type="dxa"/>
          </w:tcPr>
          <w:p w14:paraId="7E503775" w14:textId="77777777" w:rsidR="00644C52" w:rsidRDefault="002306CB">
            <w:pPr>
              <w:pStyle w:val="NoSpacing"/>
              <w:rPr>
                <w:sz w:val="18"/>
                <w:szCs w:val="18"/>
              </w:rPr>
            </w:pPr>
            <w:r>
              <w:rPr>
                <w:sz w:val="18"/>
                <w:szCs w:val="18"/>
              </w:rPr>
              <w:t>Infectious Disease</w:t>
            </w:r>
          </w:p>
        </w:tc>
        <w:tc>
          <w:tcPr>
            <w:tcW w:w="2043" w:type="dxa"/>
          </w:tcPr>
          <w:p w14:paraId="7E503776" w14:textId="39D3E62E" w:rsidR="00644C52" w:rsidRDefault="002306CB">
            <w:pPr>
              <w:pStyle w:val="NoSpacing"/>
              <w:rPr>
                <w:sz w:val="18"/>
                <w:szCs w:val="20"/>
              </w:rPr>
            </w:pPr>
            <w:r>
              <w:rPr>
                <w:sz w:val="18"/>
                <w:szCs w:val="20"/>
              </w:rPr>
              <w:t>Personnel with infectious diseases or lesions are not permitted in a food processing area.</w:t>
            </w:r>
          </w:p>
        </w:tc>
        <w:tc>
          <w:tcPr>
            <w:tcW w:w="590" w:type="dxa"/>
          </w:tcPr>
          <w:p w14:paraId="7E503777" w14:textId="77777777" w:rsidR="00644C52" w:rsidRDefault="00644C52">
            <w:pPr>
              <w:pStyle w:val="NoSpacing"/>
              <w:rPr>
                <w:rFonts w:eastAsia="Calibri"/>
              </w:rPr>
            </w:pPr>
          </w:p>
        </w:tc>
        <w:tc>
          <w:tcPr>
            <w:tcW w:w="622" w:type="dxa"/>
          </w:tcPr>
          <w:p w14:paraId="7E503778" w14:textId="77777777" w:rsidR="00644C52" w:rsidRDefault="00644C52">
            <w:pPr>
              <w:pStyle w:val="NoSpacing"/>
              <w:rPr>
                <w:rFonts w:eastAsia="Calibri"/>
              </w:rPr>
            </w:pPr>
          </w:p>
        </w:tc>
        <w:tc>
          <w:tcPr>
            <w:tcW w:w="644" w:type="dxa"/>
          </w:tcPr>
          <w:p w14:paraId="7E503779" w14:textId="77777777" w:rsidR="00644C52" w:rsidRDefault="00644C52">
            <w:pPr>
              <w:pStyle w:val="NoSpacing"/>
              <w:rPr>
                <w:rFonts w:eastAsia="Calibri"/>
              </w:rPr>
            </w:pPr>
          </w:p>
        </w:tc>
        <w:tc>
          <w:tcPr>
            <w:tcW w:w="1359" w:type="dxa"/>
          </w:tcPr>
          <w:p w14:paraId="7E50377A" w14:textId="77777777" w:rsidR="00644C52" w:rsidRDefault="00644C52">
            <w:pPr>
              <w:pStyle w:val="NoSpacing"/>
              <w:rPr>
                <w:rFonts w:eastAsia="Calibri"/>
              </w:rPr>
            </w:pPr>
          </w:p>
        </w:tc>
        <w:tc>
          <w:tcPr>
            <w:tcW w:w="1833" w:type="dxa"/>
          </w:tcPr>
          <w:p w14:paraId="7E50377B" w14:textId="77777777" w:rsidR="00644C52" w:rsidRDefault="00644C52">
            <w:pPr>
              <w:pStyle w:val="NoSpacing"/>
              <w:rPr>
                <w:rFonts w:eastAsia="Calibri"/>
              </w:rPr>
            </w:pPr>
          </w:p>
        </w:tc>
        <w:tc>
          <w:tcPr>
            <w:tcW w:w="1694" w:type="dxa"/>
          </w:tcPr>
          <w:p w14:paraId="7E50377C" w14:textId="77777777" w:rsidR="00644C52" w:rsidRDefault="00644C52">
            <w:pPr>
              <w:pStyle w:val="NoSpacing"/>
              <w:rPr>
                <w:rFonts w:eastAsia="Calibri"/>
              </w:rPr>
            </w:pPr>
          </w:p>
        </w:tc>
      </w:tr>
      <w:tr w:rsidR="00644C52" w14:paraId="7E503787" w14:textId="77777777">
        <w:tc>
          <w:tcPr>
            <w:tcW w:w="516" w:type="dxa"/>
            <w:tcBorders>
              <w:top w:val="single" w:sz="4" w:space="0" w:color="auto"/>
              <w:left w:val="single" w:sz="4" w:space="0" w:color="auto"/>
            </w:tcBorders>
          </w:tcPr>
          <w:p w14:paraId="7E50377E" w14:textId="77777777" w:rsidR="00644C52" w:rsidRDefault="002306CB">
            <w:pPr>
              <w:pStyle w:val="NoSpacing"/>
              <w:rPr>
                <w:rFonts w:eastAsia="Calibri"/>
                <w:b/>
                <w:sz w:val="18"/>
                <w:szCs w:val="18"/>
              </w:rPr>
            </w:pPr>
            <w:r>
              <w:rPr>
                <w:rFonts w:eastAsia="Calibri"/>
                <w:b/>
                <w:sz w:val="18"/>
                <w:szCs w:val="18"/>
              </w:rPr>
              <w:t>5</w:t>
            </w:r>
          </w:p>
        </w:tc>
        <w:tc>
          <w:tcPr>
            <w:tcW w:w="1715" w:type="dxa"/>
          </w:tcPr>
          <w:p w14:paraId="7E50377F" w14:textId="77777777" w:rsidR="00644C52" w:rsidRDefault="002306CB">
            <w:pPr>
              <w:pStyle w:val="NoSpacing"/>
              <w:rPr>
                <w:sz w:val="18"/>
                <w:szCs w:val="18"/>
              </w:rPr>
            </w:pPr>
            <w:r>
              <w:rPr>
                <w:sz w:val="18"/>
                <w:szCs w:val="18"/>
              </w:rPr>
              <w:t>Hair Restraints</w:t>
            </w:r>
          </w:p>
        </w:tc>
        <w:tc>
          <w:tcPr>
            <w:tcW w:w="2043" w:type="dxa"/>
          </w:tcPr>
          <w:p w14:paraId="7E503780" w14:textId="41FED6C6" w:rsidR="00644C52" w:rsidRDefault="002306CB">
            <w:pPr>
              <w:pStyle w:val="NoSpacing"/>
              <w:rPr>
                <w:sz w:val="18"/>
                <w:szCs w:val="20"/>
              </w:rPr>
            </w:pPr>
            <w:r>
              <w:rPr>
                <w:sz w:val="18"/>
                <w:szCs w:val="20"/>
              </w:rPr>
              <w:t xml:space="preserve">Company supplied hair nets / beard guards are effectively worn by associates, </w:t>
            </w:r>
            <w:r w:rsidR="00D66435">
              <w:rPr>
                <w:sz w:val="18"/>
                <w:szCs w:val="20"/>
              </w:rPr>
              <w:t>visitors,</w:t>
            </w:r>
            <w:r>
              <w:rPr>
                <w:sz w:val="18"/>
                <w:szCs w:val="20"/>
              </w:rPr>
              <w:t xml:space="preserve"> and contractors to cover head and facial hair. </w:t>
            </w:r>
          </w:p>
        </w:tc>
        <w:tc>
          <w:tcPr>
            <w:tcW w:w="590" w:type="dxa"/>
          </w:tcPr>
          <w:p w14:paraId="7E503781" w14:textId="77777777" w:rsidR="00644C52" w:rsidRDefault="00644C52">
            <w:pPr>
              <w:pStyle w:val="NoSpacing"/>
              <w:rPr>
                <w:rFonts w:eastAsia="Calibri"/>
              </w:rPr>
            </w:pPr>
          </w:p>
        </w:tc>
        <w:tc>
          <w:tcPr>
            <w:tcW w:w="622" w:type="dxa"/>
          </w:tcPr>
          <w:p w14:paraId="7E503782" w14:textId="77777777" w:rsidR="00644C52" w:rsidRDefault="00644C52">
            <w:pPr>
              <w:pStyle w:val="NoSpacing"/>
              <w:rPr>
                <w:rFonts w:eastAsia="Calibri"/>
              </w:rPr>
            </w:pPr>
          </w:p>
        </w:tc>
        <w:tc>
          <w:tcPr>
            <w:tcW w:w="644" w:type="dxa"/>
          </w:tcPr>
          <w:p w14:paraId="7E503783" w14:textId="77777777" w:rsidR="00644C52" w:rsidRDefault="00644C52">
            <w:pPr>
              <w:pStyle w:val="NoSpacing"/>
              <w:rPr>
                <w:rFonts w:eastAsia="Calibri"/>
              </w:rPr>
            </w:pPr>
          </w:p>
        </w:tc>
        <w:tc>
          <w:tcPr>
            <w:tcW w:w="1359" w:type="dxa"/>
          </w:tcPr>
          <w:p w14:paraId="7E503784" w14:textId="77777777" w:rsidR="00644C52" w:rsidRDefault="00644C52">
            <w:pPr>
              <w:pStyle w:val="NoSpacing"/>
              <w:rPr>
                <w:rFonts w:eastAsia="Calibri"/>
              </w:rPr>
            </w:pPr>
          </w:p>
        </w:tc>
        <w:tc>
          <w:tcPr>
            <w:tcW w:w="1833" w:type="dxa"/>
          </w:tcPr>
          <w:p w14:paraId="7E503785" w14:textId="77777777" w:rsidR="00644C52" w:rsidRDefault="00644C52">
            <w:pPr>
              <w:pStyle w:val="NoSpacing"/>
              <w:rPr>
                <w:rFonts w:eastAsia="Calibri"/>
              </w:rPr>
            </w:pPr>
          </w:p>
        </w:tc>
        <w:tc>
          <w:tcPr>
            <w:tcW w:w="1694" w:type="dxa"/>
          </w:tcPr>
          <w:p w14:paraId="7E503786" w14:textId="77777777" w:rsidR="00644C52" w:rsidRDefault="00644C52">
            <w:pPr>
              <w:pStyle w:val="NoSpacing"/>
              <w:rPr>
                <w:rFonts w:eastAsia="Calibri"/>
              </w:rPr>
            </w:pPr>
          </w:p>
        </w:tc>
      </w:tr>
      <w:tr w:rsidR="00644C52" w14:paraId="7E503791" w14:textId="77777777">
        <w:tc>
          <w:tcPr>
            <w:tcW w:w="516" w:type="dxa"/>
            <w:tcBorders>
              <w:top w:val="single" w:sz="4" w:space="0" w:color="auto"/>
              <w:left w:val="single" w:sz="4" w:space="0" w:color="auto"/>
              <w:bottom w:val="single" w:sz="4" w:space="0" w:color="auto"/>
            </w:tcBorders>
          </w:tcPr>
          <w:p w14:paraId="7E503788" w14:textId="77777777" w:rsidR="00644C52" w:rsidRDefault="002306CB">
            <w:pPr>
              <w:pStyle w:val="NoSpacing"/>
              <w:rPr>
                <w:rFonts w:eastAsia="Calibri"/>
                <w:b/>
                <w:sz w:val="18"/>
                <w:szCs w:val="18"/>
              </w:rPr>
            </w:pPr>
            <w:r>
              <w:rPr>
                <w:rFonts w:eastAsia="Calibri"/>
                <w:b/>
                <w:sz w:val="18"/>
                <w:szCs w:val="18"/>
              </w:rPr>
              <w:t>6</w:t>
            </w:r>
          </w:p>
        </w:tc>
        <w:tc>
          <w:tcPr>
            <w:tcW w:w="1715" w:type="dxa"/>
          </w:tcPr>
          <w:p w14:paraId="7E503789" w14:textId="77777777" w:rsidR="00644C52" w:rsidRDefault="002306CB">
            <w:pPr>
              <w:pStyle w:val="NoSpacing"/>
              <w:rPr>
                <w:sz w:val="18"/>
                <w:szCs w:val="18"/>
              </w:rPr>
            </w:pPr>
            <w:r>
              <w:rPr>
                <w:sz w:val="18"/>
                <w:szCs w:val="18"/>
              </w:rPr>
              <w:t xml:space="preserve">Shoes </w:t>
            </w:r>
          </w:p>
        </w:tc>
        <w:tc>
          <w:tcPr>
            <w:tcW w:w="2043" w:type="dxa"/>
          </w:tcPr>
          <w:p w14:paraId="7E50378A" w14:textId="77777777" w:rsidR="00644C52" w:rsidRDefault="002306CB">
            <w:pPr>
              <w:pStyle w:val="NoSpacing"/>
              <w:rPr>
                <w:sz w:val="18"/>
                <w:szCs w:val="20"/>
              </w:rPr>
            </w:pPr>
            <w:r>
              <w:rPr>
                <w:sz w:val="18"/>
                <w:szCs w:val="20"/>
              </w:rPr>
              <w:t>Employee's shoes are clean and in good repair. Where applicable, protective slip resistant footwear should be worn.</w:t>
            </w:r>
          </w:p>
        </w:tc>
        <w:tc>
          <w:tcPr>
            <w:tcW w:w="590" w:type="dxa"/>
          </w:tcPr>
          <w:p w14:paraId="7E50378B" w14:textId="77777777" w:rsidR="00644C52" w:rsidRDefault="00644C52">
            <w:pPr>
              <w:pStyle w:val="NoSpacing"/>
              <w:rPr>
                <w:rFonts w:eastAsia="Calibri"/>
              </w:rPr>
            </w:pPr>
          </w:p>
        </w:tc>
        <w:tc>
          <w:tcPr>
            <w:tcW w:w="622" w:type="dxa"/>
          </w:tcPr>
          <w:p w14:paraId="7E50378C" w14:textId="77777777" w:rsidR="00644C52" w:rsidRDefault="00644C52">
            <w:pPr>
              <w:pStyle w:val="NoSpacing"/>
              <w:rPr>
                <w:rFonts w:eastAsia="Calibri"/>
              </w:rPr>
            </w:pPr>
          </w:p>
        </w:tc>
        <w:tc>
          <w:tcPr>
            <w:tcW w:w="644" w:type="dxa"/>
          </w:tcPr>
          <w:p w14:paraId="7E50378D" w14:textId="77777777" w:rsidR="00644C52" w:rsidRDefault="00644C52">
            <w:pPr>
              <w:pStyle w:val="NoSpacing"/>
              <w:rPr>
                <w:rFonts w:eastAsia="Calibri"/>
              </w:rPr>
            </w:pPr>
          </w:p>
        </w:tc>
        <w:tc>
          <w:tcPr>
            <w:tcW w:w="1359" w:type="dxa"/>
          </w:tcPr>
          <w:p w14:paraId="7E50378E" w14:textId="77777777" w:rsidR="00644C52" w:rsidRDefault="00644C52">
            <w:pPr>
              <w:pStyle w:val="NoSpacing"/>
              <w:rPr>
                <w:rFonts w:eastAsia="Calibri"/>
              </w:rPr>
            </w:pPr>
          </w:p>
        </w:tc>
        <w:tc>
          <w:tcPr>
            <w:tcW w:w="1833" w:type="dxa"/>
          </w:tcPr>
          <w:p w14:paraId="7E50378F" w14:textId="77777777" w:rsidR="00644C52" w:rsidRDefault="00644C52">
            <w:pPr>
              <w:pStyle w:val="NoSpacing"/>
              <w:rPr>
                <w:rFonts w:eastAsia="Calibri"/>
              </w:rPr>
            </w:pPr>
          </w:p>
        </w:tc>
        <w:tc>
          <w:tcPr>
            <w:tcW w:w="1694" w:type="dxa"/>
          </w:tcPr>
          <w:p w14:paraId="7E503790" w14:textId="77777777" w:rsidR="00644C52" w:rsidRDefault="00644C52">
            <w:pPr>
              <w:pStyle w:val="NoSpacing"/>
              <w:rPr>
                <w:rFonts w:eastAsia="Calibri"/>
              </w:rPr>
            </w:pPr>
          </w:p>
        </w:tc>
      </w:tr>
      <w:tr w:rsidR="00644C52" w14:paraId="7E50379B" w14:textId="77777777">
        <w:tc>
          <w:tcPr>
            <w:tcW w:w="516" w:type="dxa"/>
            <w:tcBorders>
              <w:top w:val="single" w:sz="4" w:space="0" w:color="auto"/>
              <w:left w:val="single" w:sz="4" w:space="0" w:color="auto"/>
              <w:bottom w:val="single" w:sz="4" w:space="0" w:color="auto"/>
            </w:tcBorders>
          </w:tcPr>
          <w:p w14:paraId="7E503792" w14:textId="77777777" w:rsidR="00644C52" w:rsidRDefault="002306CB">
            <w:pPr>
              <w:pStyle w:val="NoSpacing"/>
              <w:rPr>
                <w:rFonts w:eastAsia="Calibri"/>
                <w:b/>
                <w:sz w:val="18"/>
                <w:szCs w:val="18"/>
              </w:rPr>
            </w:pPr>
            <w:r>
              <w:rPr>
                <w:rFonts w:eastAsia="Calibri"/>
                <w:b/>
                <w:sz w:val="18"/>
                <w:szCs w:val="18"/>
              </w:rPr>
              <w:t>7</w:t>
            </w:r>
          </w:p>
        </w:tc>
        <w:tc>
          <w:tcPr>
            <w:tcW w:w="1715" w:type="dxa"/>
          </w:tcPr>
          <w:p w14:paraId="7E503793" w14:textId="77777777" w:rsidR="00644C52" w:rsidRDefault="002306CB">
            <w:pPr>
              <w:pStyle w:val="NoSpacing"/>
              <w:rPr>
                <w:sz w:val="18"/>
                <w:szCs w:val="18"/>
              </w:rPr>
            </w:pPr>
            <w:r>
              <w:rPr>
                <w:sz w:val="18"/>
                <w:szCs w:val="18"/>
              </w:rPr>
              <w:t>Clothing</w:t>
            </w:r>
          </w:p>
        </w:tc>
        <w:tc>
          <w:tcPr>
            <w:tcW w:w="2043" w:type="dxa"/>
          </w:tcPr>
          <w:p w14:paraId="7E503794" w14:textId="71C1DD81" w:rsidR="00644C52" w:rsidRDefault="002306CB">
            <w:pPr>
              <w:pStyle w:val="NoSpacing"/>
              <w:rPr>
                <w:sz w:val="18"/>
                <w:szCs w:val="20"/>
              </w:rPr>
            </w:pPr>
            <w:r>
              <w:rPr>
                <w:sz w:val="18"/>
                <w:szCs w:val="20"/>
              </w:rPr>
              <w:t xml:space="preserve">Associates, </w:t>
            </w:r>
            <w:r w:rsidR="00D66435">
              <w:rPr>
                <w:sz w:val="18"/>
                <w:szCs w:val="20"/>
              </w:rPr>
              <w:t>visitors,</w:t>
            </w:r>
            <w:r>
              <w:rPr>
                <w:sz w:val="18"/>
                <w:szCs w:val="20"/>
              </w:rPr>
              <w:t xml:space="preserve"> and contractors are not wearing dirty, </w:t>
            </w:r>
            <w:proofErr w:type="gramStart"/>
            <w:r>
              <w:rPr>
                <w:sz w:val="18"/>
                <w:szCs w:val="20"/>
              </w:rPr>
              <w:t>torn</w:t>
            </w:r>
            <w:proofErr w:type="gramEnd"/>
            <w:r>
              <w:rPr>
                <w:sz w:val="18"/>
                <w:szCs w:val="20"/>
              </w:rPr>
              <w:t xml:space="preserve"> or loose-fitting clothing.  Associates wear company provided uniforms.</w:t>
            </w:r>
          </w:p>
        </w:tc>
        <w:tc>
          <w:tcPr>
            <w:tcW w:w="590" w:type="dxa"/>
          </w:tcPr>
          <w:p w14:paraId="7E503795" w14:textId="77777777" w:rsidR="00644C52" w:rsidRDefault="00644C52">
            <w:pPr>
              <w:pStyle w:val="NoSpacing"/>
              <w:rPr>
                <w:rFonts w:eastAsia="Calibri"/>
              </w:rPr>
            </w:pPr>
          </w:p>
        </w:tc>
        <w:tc>
          <w:tcPr>
            <w:tcW w:w="622" w:type="dxa"/>
          </w:tcPr>
          <w:p w14:paraId="7E503796" w14:textId="77777777" w:rsidR="00644C52" w:rsidRDefault="00644C52">
            <w:pPr>
              <w:pStyle w:val="NoSpacing"/>
              <w:rPr>
                <w:rFonts w:eastAsia="Calibri"/>
              </w:rPr>
            </w:pPr>
          </w:p>
        </w:tc>
        <w:tc>
          <w:tcPr>
            <w:tcW w:w="644" w:type="dxa"/>
          </w:tcPr>
          <w:p w14:paraId="7E503797" w14:textId="77777777" w:rsidR="00644C52" w:rsidRDefault="00644C52">
            <w:pPr>
              <w:pStyle w:val="NoSpacing"/>
              <w:rPr>
                <w:rFonts w:eastAsia="Calibri"/>
              </w:rPr>
            </w:pPr>
          </w:p>
        </w:tc>
        <w:tc>
          <w:tcPr>
            <w:tcW w:w="1359" w:type="dxa"/>
          </w:tcPr>
          <w:p w14:paraId="7E503798" w14:textId="77777777" w:rsidR="00644C52" w:rsidRDefault="00644C52">
            <w:pPr>
              <w:pStyle w:val="NoSpacing"/>
              <w:rPr>
                <w:rFonts w:eastAsia="Calibri"/>
              </w:rPr>
            </w:pPr>
          </w:p>
        </w:tc>
        <w:tc>
          <w:tcPr>
            <w:tcW w:w="1833" w:type="dxa"/>
          </w:tcPr>
          <w:p w14:paraId="7E503799" w14:textId="77777777" w:rsidR="00644C52" w:rsidRDefault="00644C52">
            <w:pPr>
              <w:pStyle w:val="NoSpacing"/>
              <w:rPr>
                <w:rFonts w:eastAsia="Calibri"/>
              </w:rPr>
            </w:pPr>
          </w:p>
        </w:tc>
        <w:tc>
          <w:tcPr>
            <w:tcW w:w="1694" w:type="dxa"/>
          </w:tcPr>
          <w:p w14:paraId="7E50379A" w14:textId="77777777" w:rsidR="00644C52" w:rsidRDefault="00644C52">
            <w:pPr>
              <w:pStyle w:val="NoSpacing"/>
              <w:rPr>
                <w:rFonts w:eastAsia="Calibri"/>
              </w:rPr>
            </w:pPr>
          </w:p>
        </w:tc>
      </w:tr>
      <w:tr w:rsidR="00644C52" w14:paraId="7E5037A5" w14:textId="77777777">
        <w:tc>
          <w:tcPr>
            <w:tcW w:w="516" w:type="dxa"/>
            <w:tcBorders>
              <w:top w:val="single" w:sz="4" w:space="0" w:color="auto"/>
              <w:left w:val="single" w:sz="4" w:space="0" w:color="auto"/>
              <w:bottom w:val="single" w:sz="4" w:space="0" w:color="auto"/>
            </w:tcBorders>
          </w:tcPr>
          <w:p w14:paraId="7E50379C" w14:textId="77777777" w:rsidR="00644C52" w:rsidRDefault="002306CB">
            <w:pPr>
              <w:pStyle w:val="NoSpacing"/>
              <w:rPr>
                <w:rFonts w:eastAsia="Calibri"/>
                <w:b/>
                <w:sz w:val="18"/>
                <w:szCs w:val="18"/>
              </w:rPr>
            </w:pPr>
            <w:r>
              <w:rPr>
                <w:rFonts w:eastAsia="Calibri"/>
                <w:b/>
                <w:sz w:val="18"/>
                <w:szCs w:val="18"/>
              </w:rPr>
              <w:t>8</w:t>
            </w:r>
          </w:p>
        </w:tc>
        <w:tc>
          <w:tcPr>
            <w:tcW w:w="1715" w:type="dxa"/>
          </w:tcPr>
          <w:p w14:paraId="7E50379D" w14:textId="77777777" w:rsidR="00644C52" w:rsidRDefault="002306CB">
            <w:pPr>
              <w:pStyle w:val="NoSpacing"/>
              <w:rPr>
                <w:sz w:val="14"/>
                <w:szCs w:val="14"/>
              </w:rPr>
            </w:pPr>
            <w:r>
              <w:rPr>
                <w:sz w:val="14"/>
                <w:szCs w:val="14"/>
              </w:rPr>
              <w:t>Jewelry / nail polish / false fingernails</w:t>
            </w:r>
          </w:p>
        </w:tc>
        <w:tc>
          <w:tcPr>
            <w:tcW w:w="2043" w:type="dxa"/>
          </w:tcPr>
          <w:p w14:paraId="7E50379E" w14:textId="5F3181C2" w:rsidR="00644C52" w:rsidRDefault="002306CB">
            <w:pPr>
              <w:pStyle w:val="NoSpacing"/>
              <w:rPr>
                <w:sz w:val="18"/>
                <w:szCs w:val="20"/>
              </w:rPr>
            </w:pPr>
            <w:r>
              <w:rPr>
                <w:sz w:val="18"/>
                <w:szCs w:val="20"/>
              </w:rPr>
              <w:t xml:space="preserve">Associates must not wear nail polish, false </w:t>
            </w:r>
            <w:r w:rsidR="00D66435">
              <w:rPr>
                <w:sz w:val="18"/>
                <w:szCs w:val="20"/>
              </w:rPr>
              <w:t>fingernails,</w:t>
            </w:r>
            <w:r>
              <w:rPr>
                <w:sz w:val="18"/>
                <w:szCs w:val="20"/>
              </w:rPr>
              <w:t xml:space="preserve"> or jewelry.</w:t>
            </w:r>
          </w:p>
        </w:tc>
        <w:tc>
          <w:tcPr>
            <w:tcW w:w="590" w:type="dxa"/>
          </w:tcPr>
          <w:p w14:paraId="7E50379F" w14:textId="77777777" w:rsidR="00644C52" w:rsidRDefault="00644C52">
            <w:pPr>
              <w:pStyle w:val="NoSpacing"/>
              <w:rPr>
                <w:rFonts w:eastAsia="Calibri"/>
              </w:rPr>
            </w:pPr>
          </w:p>
        </w:tc>
        <w:tc>
          <w:tcPr>
            <w:tcW w:w="622" w:type="dxa"/>
          </w:tcPr>
          <w:p w14:paraId="7E5037A0" w14:textId="77777777" w:rsidR="00644C52" w:rsidRDefault="00644C52">
            <w:pPr>
              <w:pStyle w:val="NoSpacing"/>
              <w:rPr>
                <w:rFonts w:eastAsia="Calibri"/>
              </w:rPr>
            </w:pPr>
          </w:p>
        </w:tc>
        <w:tc>
          <w:tcPr>
            <w:tcW w:w="644" w:type="dxa"/>
          </w:tcPr>
          <w:p w14:paraId="7E5037A1" w14:textId="77777777" w:rsidR="00644C52" w:rsidRDefault="00644C52">
            <w:pPr>
              <w:pStyle w:val="NoSpacing"/>
              <w:rPr>
                <w:rFonts w:eastAsia="Calibri"/>
              </w:rPr>
            </w:pPr>
          </w:p>
        </w:tc>
        <w:tc>
          <w:tcPr>
            <w:tcW w:w="1359" w:type="dxa"/>
          </w:tcPr>
          <w:p w14:paraId="7E5037A2" w14:textId="77777777" w:rsidR="00644C52" w:rsidRDefault="00644C52">
            <w:pPr>
              <w:pStyle w:val="NoSpacing"/>
              <w:rPr>
                <w:rFonts w:eastAsia="Calibri"/>
              </w:rPr>
            </w:pPr>
          </w:p>
        </w:tc>
        <w:tc>
          <w:tcPr>
            <w:tcW w:w="1833" w:type="dxa"/>
          </w:tcPr>
          <w:p w14:paraId="7E5037A3" w14:textId="77777777" w:rsidR="00644C52" w:rsidRDefault="00644C52">
            <w:pPr>
              <w:pStyle w:val="NoSpacing"/>
              <w:rPr>
                <w:rFonts w:eastAsia="Calibri"/>
              </w:rPr>
            </w:pPr>
          </w:p>
        </w:tc>
        <w:tc>
          <w:tcPr>
            <w:tcW w:w="1694" w:type="dxa"/>
          </w:tcPr>
          <w:p w14:paraId="7E5037A4" w14:textId="77777777" w:rsidR="00644C52" w:rsidRDefault="00644C52">
            <w:pPr>
              <w:pStyle w:val="NoSpacing"/>
              <w:rPr>
                <w:rFonts w:eastAsia="Calibri"/>
              </w:rPr>
            </w:pPr>
          </w:p>
        </w:tc>
      </w:tr>
      <w:tr w:rsidR="00644C52" w14:paraId="7E5037AF" w14:textId="77777777">
        <w:tc>
          <w:tcPr>
            <w:tcW w:w="516" w:type="dxa"/>
            <w:tcBorders>
              <w:top w:val="single" w:sz="4" w:space="0" w:color="auto"/>
              <w:left w:val="single" w:sz="4" w:space="0" w:color="auto"/>
              <w:bottom w:val="single" w:sz="4" w:space="0" w:color="auto"/>
            </w:tcBorders>
          </w:tcPr>
          <w:p w14:paraId="7E5037A6" w14:textId="77777777" w:rsidR="00644C52" w:rsidRDefault="002306CB">
            <w:pPr>
              <w:pStyle w:val="NoSpacing"/>
              <w:rPr>
                <w:rFonts w:eastAsia="Calibri"/>
                <w:b/>
                <w:sz w:val="18"/>
                <w:szCs w:val="18"/>
              </w:rPr>
            </w:pPr>
            <w:r>
              <w:rPr>
                <w:rFonts w:eastAsia="Calibri"/>
                <w:b/>
                <w:sz w:val="18"/>
                <w:szCs w:val="18"/>
              </w:rPr>
              <w:t>9</w:t>
            </w:r>
          </w:p>
        </w:tc>
        <w:tc>
          <w:tcPr>
            <w:tcW w:w="1715" w:type="dxa"/>
            <w:tcBorders>
              <w:top w:val="single" w:sz="4" w:space="0" w:color="auto"/>
            </w:tcBorders>
          </w:tcPr>
          <w:p w14:paraId="7E5037A7" w14:textId="77777777" w:rsidR="00644C52" w:rsidRDefault="002306CB">
            <w:pPr>
              <w:pStyle w:val="NoSpacing"/>
              <w:rPr>
                <w:sz w:val="16"/>
                <w:szCs w:val="16"/>
              </w:rPr>
            </w:pPr>
            <w:r>
              <w:rPr>
                <w:sz w:val="16"/>
                <w:szCs w:val="16"/>
              </w:rPr>
              <w:t>Eating, drinking, tobacco use or chewing gum</w:t>
            </w:r>
          </w:p>
        </w:tc>
        <w:tc>
          <w:tcPr>
            <w:tcW w:w="2043" w:type="dxa"/>
            <w:tcBorders>
              <w:top w:val="single" w:sz="4" w:space="0" w:color="auto"/>
            </w:tcBorders>
          </w:tcPr>
          <w:p w14:paraId="7E5037A8" w14:textId="77777777" w:rsidR="00644C52" w:rsidRDefault="002306CB">
            <w:pPr>
              <w:pStyle w:val="NoSpacing"/>
              <w:rPr>
                <w:sz w:val="18"/>
                <w:szCs w:val="20"/>
              </w:rPr>
            </w:pPr>
            <w:r>
              <w:rPr>
                <w:sz w:val="18"/>
                <w:szCs w:val="20"/>
              </w:rPr>
              <w:t xml:space="preserve">Personnel must not smoke, use tobacco products, drink, eat food or chew gum in production and storage </w:t>
            </w:r>
            <w:r>
              <w:rPr>
                <w:sz w:val="18"/>
                <w:szCs w:val="20"/>
              </w:rPr>
              <w:lastRenderedPageBreak/>
              <w:t xml:space="preserve">areas. </w:t>
            </w:r>
          </w:p>
        </w:tc>
        <w:tc>
          <w:tcPr>
            <w:tcW w:w="590" w:type="dxa"/>
            <w:tcBorders>
              <w:top w:val="single" w:sz="4" w:space="0" w:color="auto"/>
            </w:tcBorders>
          </w:tcPr>
          <w:p w14:paraId="7E5037A9" w14:textId="77777777" w:rsidR="00644C52" w:rsidRDefault="00644C52">
            <w:pPr>
              <w:pStyle w:val="NoSpacing"/>
              <w:rPr>
                <w:rFonts w:eastAsia="Calibri"/>
              </w:rPr>
            </w:pPr>
          </w:p>
        </w:tc>
        <w:tc>
          <w:tcPr>
            <w:tcW w:w="622" w:type="dxa"/>
            <w:tcBorders>
              <w:top w:val="single" w:sz="4" w:space="0" w:color="auto"/>
            </w:tcBorders>
          </w:tcPr>
          <w:p w14:paraId="7E5037AA" w14:textId="77777777" w:rsidR="00644C52" w:rsidRDefault="00644C52">
            <w:pPr>
              <w:pStyle w:val="NoSpacing"/>
              <w:rPr>
                <w:rFonts w:eastAsia="Calibri"/>
              </w:rPr>
            </w:pPr>
          </w:p>
        </w:tc>
        <w:tc>
          <w:tcPr>
            <w:tcW w:w="644" w:type="dxa"/>
            <w:tcBorders>
              <w:top w:val="single" w:sz="4" w:space="0" w:color="auto"/>
            </w:tcBorders>
          </w:tcPr>
          <w:p w14:paraId="7E5037AB" w14:textId="77777777" w:rsidR="00644C52" w:rsidRDefault="00644C52">
            <w:pPr>
              <w:pStyle w:val="NoSpacing"/>
              <w:rPr>
                <w:rFonts w:eastAsia="Calibri"/>
              </w:rPr>
            </w:pPr>
          </w:p>
        </w:tc>
        <w:tc>
          <w:tcPr>
            <w:tcW w:w="1359" w:type="dxa"/>
            <w:tcBorders>
              <w:top w:val="single" w:sz="4" w:space="0" w:color="auto"/>
            </w:tcBorders>
          </w:tcPr>
          <w:p w14:paraId="7E5037AC" w14:textId="77777777" w:rsidR="00644C52" w:rsidRDefault="00644C52">
            <w:pPr>
              <w:pStyle w:val="NoSpacing"/>
              <w:rPr>
                <w:rFonts w:eastAsia="Calibri"/>
              </w:rPr>
            </w:pPr>
          </w:p>
        </w:tc>
        <w:tc>
          <w:tcPr>
            <w:tcW w:w="1833" w:type="dxa"/>
            <w:tcBorders>
              <w:top w:val="single" w:sz="4" w:space="0" w:color="auto"/>
            </w:tcBorders>
          </w:tcPr>
          <w:p w14:paraId="7E5037AD" w14:textId="77777777" w:rsidR="00644C52" w:rsidRDefault="00644C52">
            <w:pPr>
              <w:pStyle w:val="NoSpacing"/>
              <w:rPr>
                <w:rFonts w:eastAsia="Calibri"/>
              </w:rPr>
            </w:pPr>
          </w:p>
        </w:tc>
        <w:tc>
          <w:tcPr>
            <w:tcW w:w="1694" w:type="dxa"/>
            <w:tcBorders>
              <w:top w:val="single" w:sz="4" w:space="0" w:color="auto"/>
            </w:tcBorders>
          </w:tcPr>
          <w:p w14:paraId="7E5037AE" w14:textId="77777777" w:rsidR="00644C52" w:rsidRDefault="00644C52">
            <w:pPr>
              <w:pStyle w:val="NoSpacing"/>
              <w:rPr>
                <w:rFonts w:eastAsia="Calibri"/>
              </w:rPr>
            </w:pPr>
          </w:p>
        </w:tc>
      </w:tr>
    </w:tbl>
    <w:p w14:paraId="7E5037B0" w14:textId="77777777" w:rsidR="00644C52" w:rsidRDefault="00644C52"/>
    <w:tbl>
      <w:tblPr>
        <w:tblStyle w:val="TableGrid"/>
        <w:tblW w:w="10998" w:type="dxa"/>
        <w:tblBorders>
          <w:top w:val="none" w:sz="0" w:space="0" w:color="auto"/>
          <w:left w:val="none" w:sz="0" w:space="0" w:color="auto"/>
        </w:tblBorders>
        <w:tblLayout w:type="fixed"/>
        <w:tblLook w:val="04A0" w:firstRow="1" w:lastRow="0" w:firstColumn="1" w:lastColumn="0" w:noHBand="0" w:noVBand="1"/>
      </w:tblPr>
      <w:tblGrid>
        <w:gridCol w:w="516"/>
        <w:gridCol w:w="1715"/>
        <w:gridCol w:w="2043"/>
        <w:gridCol w:w="604"/>
        <w:gridCol w:w="622"/>
        <w:gridCol w:w="11"/>
        <w:gridCol w:w="627"/>
        <w:gridCol w:w="1350"/>
        <w:gridCol w:w="1890"/>
        <w:gridCol w:w="1620"/>
      </w:tblGrid>
      <w:tr w:rsidR="00644C52" w14:paraId="7E5037B9" w14:textId="77777777">
        <w:trPr>
          <w:trHeight w:val="476"/>
        </w:trPr>
        <w:tc>
          <w:tcPr>
            <w:tcW w:w="516" w:type="dxa"/>
            <w:vMerge w:val="restart"/>
          </w:tcPr>
          <w:p w14:paraId="7E5037B1" w14:textId="77777777" w:rsidR="00644C52" w:rsidRDefault="00644C52">
            <w:pPr>
              <w:rPr>
                <w:rFonts w:ascii="Arial" w:eastAsia="Calibri" w:hAnsi="Arial" w:cs="Arial"/>
                <w:sz w:val="20"/>
              </w:rPr>
            </w:pPr>
          </w:p>
          <w:p w14:paraId="7E5037B2" w14:textId="77777777" w:rsidR="00644C52" w:rsidRDefault="00644C52">
            <w:pPr>
              <w:rPr>
                <w:rFonts w:ascii="Arial" w:eastAsia="Calibri" w:hAnsi="Arial" w:cs="Arial"/>
                <w:sz w:val="20"/>
              </w:rPr>
            </w:pPr>
          </w:p>
        </w:tc>
        <w:tc>
          <w:tcPr>
            <w:tcW w:w="1715" w:type="dxa"/>
            <w:vMerge w:val="restart"/>
            <w:tcBorders>
              <w:top w:val="single" w:sz="4" w:space="0" w:color="auto"/>
            </w:tcBorders>
            <w:vAlign w:val="center"/>
          </w:tcPr>
          <w:p w14:paraId="7E5037B3" w14:textId="77777777" w:rsidR="00644C52" w:rsidRDefault="002306CB">
            <w:pPr>
              <w:jc w:val="center"/>
              <w:rPr>
                <w:rFonts w:ascii="Arial" w:eastAsia="Calibri" w:hAnsi="Arial" w:cs="Arial"/>
                <w:b/>
                <w:sz w:val="18"/>
              </w:rPr>
            </w:pPr>
            <w:r>
              <w:rPr>
                <w:rFonts w:ascii="Arial" w:eastAsia="Calibri" w:hAnsi="Arial" w:cs="Arial"/>
                <w:b/>
                <w:sz w:val="18"/>
              </w:rPr>
              <w:t>Subject</w:t>
            </w:r>
          </w:p>
        </w:tc>
        <w:tc>
          <w:tcPr>
            <w:tcW w:w="2043" w:type="dxa"/>
            <w:vMerge w:val="restart"/>
            <w:tcBorders>
              <w:top w:val="single" w:sz="4" w:space="0" w:color="auto"/>
            </w:tcBorders>
            <w:vAlign w:val="center"/>
          </w:tcPr>
          <w:p w14:paraId="7E5037B4" w14:textId="77777777" w:rsidR="00644C52" w:rsidRDefault="002306CB">
            <w:pPr>
              <w:jc w:val="center"/>
              <w:rPr>
                <w:rFonts w:ascii="Arial" w:eastAsia="Calibri" w:hAnsi="Arial" w:cs="Arial"/>
                <w:b/>
                <w:sz w:val="18"/>
              </w:rPr>
            </w:pPr>
            <w:r>
              <w:rPr>
                <w:rFonts w:ascii="Arial" w:eastAsia="Calibri" w:hAnsi="Arial" w:cs="Arial"/>
                <w:b/>
                <w:sz w:val="18"/>
              </w:rPr>
              <w:t>Standard Practice</w:t>
            </w:r>
          </w:p>
        </w:tc>
        <w:tc>
          <w:tcPr>
            <w:tcW w:w="1864" w:type="dxa"/>
            <w:gridSpan w:val="4"/>
            <w:tcBorders>
              <w:top w:val="single" w:sz="4" w:space="0" w:color="auto"/>
            </w:tcBorders>
          </w:tcPr>
          <w:p w14:paraId="7E5037B5" w14:textId="77777777" w:rsidR="00644C52" w:rsidRDefault="002306CB">
            <w:pPr>
              <w:jc w:val="center"/>
              <w:rPr>
                <w:rFonts w:ascii="Arial" w:eastAsia="Calibri" w:hAnsi="Arial" w:cs="Arial"/>
                <w:b/>
                <w:sz w:val="18"/>
              </w:rPr>
            </w:pPr>
            <w:r>
              <w:rPr>
                <w:rFonts w:ascii="Arial" w:eastAsia="Calibri" w:hAnsi="Arial" w:cs="Arial"/>
                <w:b/>
                <w:sz w:val="18"/>
              </w:rPr>
              <w:t>Conditions Acceptable</w:t>
            </w:r>
          </w:p>
        </w:tc>
        <w:tc>
          <w:tcPr>
            <w:tcW w:w="1350" w:type="dxa"/>
            <w:vMerge w:val="restart"/>
            <w:tcBorders>
              <w:top w:val="single" w:sz="4" w:space="0" w:color="auto"/>
            </w:tcBorders>
            <w:vAlign w:val="center"/>
          </w:tcPr>
          <w:p w14:paraId="7E5037B6" w14:textId="77777777" w:rsidR="00644C52" w:rsidRDefault="002306CB">
            <w:pPr>
              <w:jc w:val="center"/>
              <w:rPr>
                <w:rFonts w:ascii="Arial" w:eastAsia="Calibri" w:hAnsi="Arial" w:cs="Arial"/>
                <w:b/>
                <w:sz w:val="18"/>
              </w:rPr>
            </w:pPr>
            <w:r>
              <w:rPr>
                <w:rFonts w:ascii="Arial" w:eastAsia="Calibri" w:hAnsi="Arial" w:cs="Arial"/>
                <w:b/>
                <w:sz w:val="18"/>
              </w:rPr>
              <w:t>Comments</w:t>
            </w:r>
          </w:p>
        </w:tc>
        <w:tc>
          <w:tcPr>
            <w:tcW w:w="1890" w:type="dxa"/>
            <w:vMerge w:val="restart"/>
            <w:tcBorders>
              <w:top w:val="single" w:sz="4" w:space="0" w:color="auto"/>
            </w:tcBorders>
            <w:vAlign w:val="center"/>
          </w:tcPr>
          <w:p w14:paraId="7E5037B7" w14:textId="77777777" w:rsidR="00644C52" w:rsidRDefault="002306CB">
            <w:pPr>
              <w:jc w:val="center"/>
              <w:rPr>
                <w:rFonts w:ascii="Arial" w:eastAsia="Calibri" w:hAnsi="Arial" w:cs="Arial"/>
                <w:b/>
                <w:sz w:val="18"/>
              </w:rPr>
            </w:pPr>
            <w:r>
              <w:rPr>
                <w:rFonts w:ascii="Arial" w:eastAsia="Calibri" w:hAnsi="Arial" w:cs="Arial"/>
                <w:b/>
                <w:sz w:val="18"/>
              </w:rPr>
              <w:t>Corrective Action</w:t>
            </w:r>
          </w:p>
        </w:tc>
        <w:tc>
          <w:tcPr>
            <w:tcW w:w="1620" w:type="dxa"/>
            <w:vMerge w:val="restart"/>
            <w:tcBorders>
              <w:top w:val="single" w:sz="4" w:space="0" w:color="auto"/>
            </w:tcBorders>
            <w:vAlign w:val="center"/>
          </w:tcPr>
          <w:p w14:paraId="7E5037B8" w14:textId="77777777" w:rsidR="00644C52" w:rsidRDefault="002306CB">
            <w:pPr>
              <w:pStyle w:val="NoSpacing"/>
              <w:jc w:val="center"/>
              <w:rPr>
                <w:rFonts w:ascii="Arial" w:eastAsia="Calibri" w:hAnsi="Arial" w:cs="Arial"/>
                <w:b/>
                <w:sz w:val="18"/>
              </w:rPr>
            </w:pPr>
            <w:r>
              <w:rPr>
                <w:rFonts w:ascii="Arial" w:eastAsia="Calibri" w:hAnsi="Arial" w:cs="Arial"/>
                <w:b/>
                <w:sz w:val="18"/>
              </w:rPr>
              <w:t>Date of Correction</w:t>
            </w:r>
          </w:p>
        </w:tc>
      </w:tr>
      <w:tr w:rsidR="00644C52" w14:paraId="7E5037C3" w14:textId="77777777">
        <w:trPr>
          <w:trHeight w:val="170"/>
        </w:trPr>
        <w:tc>
          <w:tcPr>
            <w:tcW w:w="516" w:type="dxa"/>
            <w:vMerge/>
          </w:tcPr>
          <w:p w14:paraId="7E5037BA" w14:textId="77777777" w:rsidR="00644C52" w:rsidRDefault="00644C52">
            <w:pPr>
              <w:rPr>
                <w:rFonts w:ascii="Arial" w:eastAsia="Calibri" w:hAnsi="Arial" w:cs="Arial"/>
                <w:sz w:val="20"/>
              </w:rPr>
            </w:pPr>
          </w:p>
        </w:tc>
        <w:tc>
          <w:tcPr>
            <w:tcW w:w="1715" w:type="dxa"/>
            <w:vMerge/>
            <w:vAlign w:val="center"/>
          </w:tcPr>
          <w:p w14:paraId="7E5037BB" w14:textId="77777777" w:rsidR="00644C52" w:rsidRDefault="00644C52">
            <w:pPr>
              <w:jc w:val="center"/>
              <w:rPr>
                <w:rFonts w:ascii="Arial" w:eastAsia="Calibri" w:hAnsi="Arial" w:cs="Arial"/>
                <w:b/>
                <w:sz w:val="18"/>
              </w:rPr>
            </w:pPr>
          </w:p>
        </w:tc>
        <w:tc>
          <w:tcPr>
            <w:tcW w:w="2043" w:type="dxa"/>
            <w:vMerge/>
            <w:vAlign w:val="center"/>
          </w:tcPr>
          <w:p w14:paraId="7E5037BC" w14:textId="77777777" w:rsidR="00644C52" w:rsidRDefault="00644C52">
            <w:pPr>
              <w:jc w:val="center"/>
              <w:rPr>
                <w:rFonts w:ascii="Arial" w:eastAsia="Calibri" w:hAnsi="Arial" w:cs="Arial"/>
                <w:b/>
                <w:sz w:val="18"/>
              </w:rPr>
            </w:pPr>
          </w:p>
        </w:tc>
        <w:tc>
          <w:tcPr>
            <w:tcW w:w="604" w:type="dxa"/>
            <w:tcBorders>
              <w:top w:val="single" w:sz="4" w:space="0" w:color="auto"/>
            </w:tcBorders>
          </w:tcPr>
          <w:p w14:paraId="7E5037BD" w14:textId="77777777" w:rsidR="00644C52" w:rsidRDefault="002306CB">
            <w:pPr>
              <w:jc w:val="center"/>
              <w:rPr>
                <w:rFonts w:ascii="Arial" w:eastAsia="Calibri" w:hAnsi="Arial" w:cs="Arial"/>
                <w:b/>
                <w:sz w:val="18"/>
              </w:rPr>
            </w:pPr>
            <w:r>
              <w:rPr>
                <w:rFonts w:ascii="Arial" w:eastAsia="Calibri" w:hAnsi="Arial" w:cs="Arial"/>
                <w:b/>
                <w:sz w:val="18"/>
              </w:rPr>
              <w:t>Yes</w:t>
            </w:r>
          </w:p>
        </w:tc>
        <w:tc>
          <w:tcPr>
            <w:tcW w:w="633" w:type="dxa"/>
            <w:gridSpan w:val="2"/>
            <w:tcBorders>
              <w:top w:val="single" w:sz="4" w:space="0" w:color="auto"/>
            </w:tcBorders>
          </w:tcPr>
          <w:p w14:paraId="7E5037BE" w14:textId="77777777" w:rsidR="00644C52" w:rsidRDefault="002306CB">
            <w:pPr>
              <w:jc w:val="center"/>
              <w:rPr>
                <w:rFonts w:ascii="Arial" w:eastAsia="Calibri" w:hAnsi="Arial" w:cs="Arial"/>
                <w:b/>
                <w:sz w:val="18"/>
              </w:rPr>
            </w:pPr>
            <w:r>
              <w:rPr>
                <w:rFonts w:ascii="Arial" w:eastAsia="Calibri" w:hAnsi="Arial" w:cs="Arial"/>
                <w:b/>
                <w:sz w:val="18"/>
              </w:rPr>
              <w:t>No</w:t>
            </w:r>
          </w:p>
        </w:tc>
        <w:tc>
          <w:tcPr>
            <w:tcW w:w="627" w:type="dxa"/>
            <w:tcBorders>
              <w:top w:val="single" w:sz="4" w:space="0" w:color="auto"/>
            </w:tcBorders>
          </w:tcPr>
          <w:p w14:paraId="7E5037BF" w14:textId="77777777" w:rsidR="00644C52" w:rsidRDefault="002306CB">
            <w:pPr>
              <w:jc w:val="center"/>
              <w:rPr>
                <w:rFonts w:ascii="Arial" w:eastAsia="Calibri" w:hAnsi="Arial" w:cs="Arial"/>
                <w:b/>
                <w:sz w:val="18"/>
              </w:rPr>
            </w:pPr>
            <w:r>
              <w:rPr>
                <w:rFonts w:ascii="Arial" w:eastAsia="Calibri" w:hAnsi="Arial" w:cs="Arial"/>
                <w:b/>
                <w:sz w:val="18"/>
              </w:rPr>
              <w:t>N/A</w:t>
            </w:r>
          </w:p>
        </w:tc>
        <w:tc>
          <w:tcPr>
            <w:tcW w:w="1350" w:type="dxa"/>
            <w:vMerge/>
            <w:vAlign w:val="center"/>
          </w:tcPr>
          <w:p w14:paraId="7E5037C0" w14:textId="77777777" w:rsidR="00644C52" w:rsidRDefault="00644C52">
            <w:pPr>
              <w:jc w:val="center"/>
              <w:rPr>
                <w:rFonts w:ascii="Arial" w:eastAsia="Calibri" w:hAnsi="Arial" w:cs="Arial"/>
                <w:b/>
                <w:sz w:val="18"/>
              </w:rPr>
            </w:pPr>
          </w:p>
        </w:tc>
        <w:tc>
          <w:tcPr>
            <w:tcW w:w="1890" w:type="dxa"/>
            <w:vMerge/>
            <w:vAlign w:val="center"/>
          </w:tcPr>
          <w:p w14:paraId="7E5037C1" w14:textId="77777777" w:rsidR="00644C52" w:rsidRDefault="00644C52">
            <w:pPr>
              <w:jc w:val="center"/>
              <w:rPr>
                <w:rFonts w:ascii="Arial" w:eastAsia="Calibri" w:hAnsi="Arial" w:cs="Arial"/>
                <w:b/>
                <w:sz w:val="18"/>
              </w:rPr>
            </w:pPr>
          </w:p>
        </w:tc>
        <w:tc>
          <w:tcPr>
            <w:tcW w:w="1620" w:type="dxa"/>
            <w:vMerge/>
            <w:vAlign w:val="center"/>
          </w:tcPr>
          <w:p w14:paraId="7E5037C2" w14:textId="77777777" w:rsidR="00644C52" w:rsidRDefault="00644C52">
            <w:pPr>
              <w:pStyle w:val="NoSpacing"/>
              <w:jc w:val="center"/>
              <w:rPr>
                <w:rFonts w:ascii="Arial" w:eastAsia="Calibri" w:hAnsi="Arial" w:cs="Arial"/>
                <w:b/>
                <w:sz w:val="18"/>
              </w:rPr>
            </w:pPr>
          </w:p>
        </w:tc>
      </w:tr>
      <w:tr w:rsidR="00644C52" w14:paraId="7E5037CD" w14:textId="77777777">
        <w:tc>
          <w:tcPr>
            <w:tcW w:w="516" w:type="dxa"/>
            <w:tcBorders>
              <w:top w:val="single" w:sz="4" w:space="0" w:color="auto"/>
              <w:left w:val="single" w:sz="4" w:space="0" w:color="auto"/>
              <w:bottom w:val="single" w:sz="4" w:space="0" w:color="auto"/>
            </w:tcBorders>
          </w:tcPr>
          <w:p w14:paraId="7E5037C4" w14:textId="77777777" w:rsidR="00644C52" w:rsidRDefault="002306CB">
            <w:pPr>
              <w:pStyle w:val="NoSpacing"/>
              <w:rPr>
                <w:rFonts w:eastAsia="Calibri"/>
                <w:b/>
                <w:sz w:val="18"/>
                <w:szCs w:val="18"/>
              </w:rPr>
            </w:pPr>
            <w:r>
              <w:rPr>
                <w:rFonts w:eastAsia="Calibri"/>
                <w:b/>
                <w:sz w:val="18"/>
                <w:szCs w:val="18"/>
              </w:rPr>
              <w:t>10</w:t>
            </w:r>
          </w:p>
        </w:tc>
        <w:tc>
          <w:tcPr>
            <w:tcW w:w="1715" w:type="dxa"/>
            <w:tcBorders>
              <w:top w:val="single" w:sz="4" w:space="0" w:color="auto"/>
            </w:tcBorders>
          </w:tcPr>
          <w:p w14:paraId="7E5037C5" w14:textId="77777777" w:rsidR="00644C52" w:rsidRDefault="002306CB">
            <w:pPr>
              <w:pStyle w:val="NoSpacing"/>
              <w:rPr>
                <w:sz w:val="18"/>
                <w:szCs w:val="18"/>
              </w:rPr>
            </w:pPr>
            <w:r>
              <w:rPr>
                <w:sz w:val="18"/>
                <w:szCs w:val="18"/>
              </w:rPr>
              <w:t>Locker and Rest Rooms</w:t>
            </w:r>
          </w:p>
        </w:tc>
        <w:tc>
          <w:tcPr>
            <w:tcW w:w="2043" w:type="dxa"/>
            <w:tcBorders>
              <w:top w:val="single" w:sz="4" w:space="0" w:color="auto"/>
            </w:tcBorders>
          </w:tcPr>
          <w:p w14:paraId="7E5037C6" w14:textId="77777777" w:rsidR="00644C52" w:rsidRDefault="002306CB">
            <w:pPr>
              <w:pStyle w:val="NoSpacing"/>
              <w:rPr>
                <w:sz w:val="18"/>
                <w:szCs w:val="18"/>
              </w:rPr>
            </w:pPr>
            <w:r>
              <w:rPr>
                <w:sz w:val="18"/>
                <w:szCs w:val="18"/>
              </w:rPr>
              <w:t xml:space="preserve">The facilities are maintained clean and sanitary, and adequately vented. </w:t>
            </w:r>
          </w:p>
        </w:tc>
        <w:tc>
          <w:tcPr>
            <w:tcW w:w="604" w:type="dxa"/>
            <w:tcBorders>
              <w:top w:val="single" w:sz="4" w:space="0" w:color="auto"/>
            </w:tcBorders>
          </w:tcPr>
          <w:p w14:paraId="7E5037C7" w14:textId="77777777" w:rsidR="00644C52" w:rsidRDefault="00644C52">
            <w:pPr>
              <w:pStyle w:val="NoSpacing"/>
              <w:rPr>
                <w:rFonts w:eastAsia="Calibri"/>
              </w:rPr>
            </w:pPr>
          </w:p>
        </w:tc>
        <w:tc>
          <w:tcPr>
            <w:tcW w:w="622" w:type="dxa"/>
            <w:tcBorders>
              <w:top w:val="single" w:sz="4" w:space="0" w:color="auto"/>
            </w:tcBorders>
          </w:tcPr>
          <w:p w14:paraId="7E5037C8" w14:textId="77777777" w:rsidR="00644C52" w:rsidRDefault="00644C52">
            <w:pPr>
              <w:pStyle w:val="NoSpacing"/>
              <w:rPr>
                <w:rFonts w:eastAsia="Calibri"/>
              </w:rPr>
            </w:pPr>
          </w:p>
        </w:tc>
        <w:tc>
          <w:tcPr>
            <w:tcW w:w="638" w:type="dxa"/>
            <w:gridSpan w:val="2"/>
            <w:tcBorders>
              <w:top w:val="single" w:sz="4" w:space="0" w:color="auto"/>
            </w:tcBorders>
          </w:tcPr>
          <w:p w14:paraId="7E5037C9" w14:textId="77777777" w:rsidR="00644C52" w:rsidRDefault="00644C52">
            <w:pPr>
              <w:pStyle w:val="NoSpacing"/>
              <w:rPr>
                <w:rFonts w:eastAsia="Calibri"/>
              </w:rPr>
            </w:pPr>
          </w:p>
        </w:tc>
        <w:tc>
          <w:tcPr>
            <w:tcW w:w="1350" w:type="dxa"/>
            <w:tcBorders>
              <w:top w:val="single" w:sz="4" w:space="0" w:color="auto"/>
            </w:tcBorders>
          </w:tcPr>
          <w:p w14:paraId="7E5037CA" w14:textId="77777777" w:rsidR="00644C52" w:rsidRDefault="00644C52">
            <w:pPr>
              <w:pStyle w:val="NoSpacing"/>
              <w:rPr>
                <w:rFonts w:eastAsia="Calibri"/>
              </w:rPr>
            </w:pPr>
          </w:p>
        </w:tc>
        <w:tc>
          <w:tcPr>
            <w:tcW w:w="1890" w:type="dxa"/>
            <w:tcBorders>
              <w:top w:val="single" w:sz="4" w:space="0" w:color="auto"/>
            </w:tcBorders>
          </w:tcPr>
          <w:p w14:paraId="7E5037CB" w14:textId="77777777" w:rsidR="00644C52" w:rsidRDefault="00644C52">
            <w:pPr>
              <w:pStyle w:val="NoSpacing"/>
              <w:rPr>
                <w:rFonts w:eastAsia="Calibri"/>
              </w:rPr>
            </w:pPr>
          </w:p>
        </w:tc>
        <w:tc>
          <w:tcPr>
            <w:tcW w:w="1620" w:type="dxa"/>
            <w:tcBorders>
              <w:top w:val="single" w:sz="4" w:space="0" w:color="auto"/>
            </w:tcBorders>
          </w:tcPr>
          <w:p w14:paraId="7E5037CC" w14:textId="77777777" w:rsidR="00644C52" w:rsidRDefault="00644C52">
            <w:pPr>
              <w:pStyle w:val="NoSpacing"/>
              <w:rPr>
                <w:rFonts w:eastAsia="Calibri"/>
              </w:rPr>
            </w:pPr>
          </w:p>
        </w:tc>
      </w:tr>
      <w:tr w:rsidR="00644C52" w14:paraId="7E5037D7" w14:textId="77777777">
        <w:tc>
          <w:tcPr>
            <w:tcW w:w="516" w:type="dxa"/>
            <w:tcBorders>
              <w:top w:val="single" w:sz="4" w:space="0" w:color="auto"/>
              <w:left w:val="single" w:sz="4" w:space="0" w:color="auto"/>
              <w:bottom w:val="single" w:sz="4" w:space="0" w:color="auto"/>
            </w:tcBorders>
          </w:tcPr>
          <w:p w14:paraId="7E5037CE" w14:textId="77777777" w:rsidR="00644C52" w:rsidRDefault="002306CB">
            <w:pPr>
              <w:pStyle w:val="NoSpacing"/>
              <w:rPr>
                <w:rFonts w:eastAsia="Calibri"/>
                <w:b/>
                <w:sz w:val="18"/>
                <w:szCs w:val="18"/>
              </w:rPr>
            </w:pPr>
            <w:r>
              <w:rPr>
                <w:rFonts w:eastAsia="Calibri"/>
                <w:b/>
                <w:sz w:val="18"/>
                <w:szCs w:val="18"/>
              </w:rPr>
              <w:t>11</w:t>
            </w:r>
          </w:p>
        </w:tc>
        <w:tc>
          <w:tcPr>
            <w:tcW w:w="1715" w:type="dxa"/>
          </w:tcPr>
          <w:p w14:paraId="7E5037CF" w14:textId="77777777" w:rsidR="00644C52" w:rsidRDefault="002306CB">
            <w:pPr>
              <w:pStyle w:val="NoSpacing"/>
              <w:rPr>
                <w:sz w:val="18"/>
                <w:szCs w:val="18"/>
              </w:rPr>
            </w:pPr>
            <w:r>
              <w:rPr>
                <w:sz w:val="18"/>
                <w:szCs w:val="18"/>
              </w:rPr>
              <w:t>Hand Washing Facilities</w:t>
            </w:r>
          </w:p>
        </w:tc>
        <w:tc>
          <w:tcPr>
            <w:tcW w:w="2043" w:type="dxa"/>
          </w:tcPr>
          <w:p w14:paraId="7E5037D0" w14:textId="77777777" w:rsidR="00644C52" w:rsidRDefault="002306CB">
            <w:pPr>
              <w:pStyle w:val="NoSpacing"/>
              <w:rPr>
                <w:sz w:val="18"/>
                <w:szCs w:val="18"/>
              </w:rPr>
            </w:pPr>
            <w:r>
              <w:rPr>
                <w:sz w:val="18"/>
                <w:szCs w:val="18"/>
              </w:rPr>
              <w:t>All hand washing facilities are conveniently located near entrances to processing areas. There is adequate hot water, soap, paper towels and waste basket. Wash hands signage is conspicuously posted in English and Spanish.</w:t>
            </w:r>
          </w:p>
        </w:tc>
        <w:tc>
          <w:tcPr>
            <w:tcW w:w="604" w:type="dxa"/>
          </w:tcPr>
          <w:p w14:paraId="7E5037D1" w14:textId="77777777" w:rsidR="00644C52" w:rsidRDefault="00644C52">
            <w:pPr>
              <w:pStyle w:val="NoSpacing"/>
              <w:rPr>
                <w:rFonts w:eastAsia="Calibri"/>
              </w:rPr>
            </w:pPr>
          </w:p>
        </w:tc>
        <w:tc>
          <w:tcPr>
            <w:tcW w:w="622" w:type="dxa"/>
          </w:tcPr>
          <w:p w14:paraId="7E5037D2" w14:textId="77777777" w:rsidR="00644C52" w:rsidRDefault="00644C52">
            <w:pPr>
              <w:pStyle w:val="NoSpacing"/>
              <w:rPr>
                <w:rFonts w:eastAsia="Calibri"/>
              </w:rPr>
            </w:pPr>
          </w:p>
        </w:tc>
        <w:tc>
          <w:tcPr>
            <w:tcW w:w="638" w:type="dxa"/>
            <w:gridSpan w:val="2"/>
          </w:tcPr>
          <w:p w14:paraId="7E5037D3" w14:textId="77777777" w:rsidR="00644C52" w:rsidRDefault="00644C52">
            <w:pPr>
              <w:pStyle w:val="NoSpacing"/>
              <w:rPr>
                <w:rFonts w:eastAsia="Calibri"/>
              </w:rPr>
            </w:pPr>
          </w:p>
        </w:tc>
        <w:tc>
          <w:tcPr>
            <w:tcW w:w="1350" w:type="dxa"/>
          </w:tcPr>
          <w:p w14:paraId="7E5037D4" w14:textId="77777777" w:rsidR="00644C52" w:rsidRDefault="00644C52">
            <w:pPr>
              <w:pStyle w:val="NoSpacing"/>
              <w:rPr>
                <w:rFonts w:eastAsia="Calibri"/>
              </w:rPr>
            </w:pPr>
          </w:p>
        </w:tc>
        <w:tc>
          <w:tcPr>
            <w:tcW w:w="1890" w:type="dxa"/>
          </w:tcPr>
          <w:p w14:paraId="7E5037D5" w14:textId="77777777" w:rsidR="00644C52" w:rsidRDefault="00644C52">
            <w:pPr>
              <w:pStyle w:val="NoSpacing"/>
              <w:rPr>
                <w:rFonts w:eastAsia="Calibri"/>
              </w:rPr>
            </w:pPr>
          </w:p>
        </w:tc>
        <w:tc>
          <w:tcPr>
            <w:tcW w:w="1620" w:type="dxa"/>
          </w:tcPr>
          <w:p w14:paraId="7E5037D6" w14:textId="77777777" w:rsidR="00644C52" w:rsidRDefault="00644C52">
            <w:pPr>
              <w:pStyle w:val="NoSpacing"/>
              <w:rPr>
                <w:rFonts w:eastAsia="Calibri"/>
              </w:rPr>
            </w:pPr>
          </w:p>
        </w:tc>
      </w:tr>
      <w:tr w:rsidR="00644C52" w14:paraId="7E5037E1" w14:textId="77777777">
        <w:tc>
          <w:tcPr>
            <w:tcW w:w="516" w:type="dxa"/>
            <w:tcBorders>
              <w:top w:val="single" w:sz="4" w:space="0" w:color="auto"/>
              <w:left w:val="single" w:sz="4" w:space="0" w:color="auto"/>
              <w:bottom w:val="single" w:sz="4" w:space="0" w:color="auto"/>
            </w:tcBorders>
          </w:tcPr>
          <w:p w14:paraId="7E5037D8" w14:textId="77777777" w:rsidR="00644C52" w:rsidRDefault="002306CB">
            <w:pPr>
              <w:pStyle w:val="NoSpacing"/>
              <w:rPr>
                <w:rFonts w:eastAsia="Calibri"/>
                <w:b/>
                <w:sz w:val="18"/>
                <w:szCs w:val="18"/>
              </w:rPr>
            </w:pPr>
            <w:r>
              <w:rPr>
                <w:rFonts w:eastAsia="Calibri"/>
                <w:b/>
                <w:sz w:val="18"/>
                <w:szCs w:val="18"/>
              </w:rPr>
              <w:t>12</w:t>
            </w:r>
          </w:p>
        </w:tc>
        <w:tc>
          <w:tcPr>
            <w:tcW w:w="1715" w:type="dxa"/>
          </w:tcPr>
          <w:p w14:paraId="7E5037D9" w14:textId="77777777" w:rsidR="00644C52" w:rsidRDefault="002306CB">
            <w:pPr>
              <w:rPr>
                <w:sz w:val="18"/>
                <w:szCs w:val="18"/>
              </w:rPr>
            </w:pPr>
            <w:r>
              <w:rPr>
                <w:sz w:val="18"/>
                <w:szCs w:val="18"/>
              </w:rPr>
              <w:t>Personal Practices</w:t>
            </w:r>
          </w:p>
        </w:tc>
        <w:tc>
          <w:tcPr>
            <w:tcW w:w="2043" w:type="dxa"/>
          </w:tcPr>
          <w:p w14:paraId="7E5037DA" w14:textId="77777777" w:rsidR="00644C52" w:rsidRDefault="002306CB">
            <w:pPr>
              <w:rPr>
                <w:sz w:val="18"/>
                <w:szCs w:val="18"/>
              </w:rPr>
            </w:pPr>
            <w:r>
              <w:rPr>
                <w:sz w:val="18"/>
                <w:szCs w:val="18"/>
              </w:rPr>
              <w:t>Associates working in a food processing area must not spit or practice other foul personal habits within storage or production areas of the plant.</w:t>
            </w:r>
          </w:p>
        </w:tc>
        <w:tc>
          <w:tcPr>
            <w:tcW w:w="604" w:type="dxa"/>
          </w:tcPr>
          <w:p w14:paraId="7E5037DB" w14:textId="77777777" w:rsidR="00644C52" w:rsidRDefault="00644C52">
            <w:pPr>
              <w:pStyle w:val="NoSpacing"/>
              <w:rPr>
                <w:rFonts w:eastAsia="Calibri"/>
              </w:rPr>
            </w:pPr>
          </w:p>
        </w:tc>
        <w:tc>
          <w:tcPr>
            <w:tcW w:w="622" w:type="dxa"/>
          </w:tcPr>
          <w:p w14:paraId="7E5037DC" w14:textId="77777777" w:rsidR="00644C52" w:rsidRDefault="00644C52">
            <w:pPr>
              <w:pStyle w:val="NoSpacing"/>
              <w:rPr>
                <w:rFonts w:eastAsia="Calibri"/>
              </w:rPr>
            </w:pPr>
          </w:p>
        </w:tc>
        <w:tc>
          <w:tcPr>
            <w:tcW w:w="638" w:type="dxa"/>
            <w:gridSpan w:val="2"/>
          </w:tcPr>
          <w:p w14:paraId="7E5037DD" w14:textId="77777777" w:rsidR="00644C52" w:rsidRDefault="00644C52">
            <w:pPr>
              <w:pStyle w:val="NoSpacing"/>
              <w:rPr>
                <w:rFonts w:eastAsia="Calibri"/>
              </w:rPr>
            </w:pPr>
          </w:p>
        </w:tc>
        <w:tc>
          <w:tcPr>
            <w:tcW w:w="1350" w:type="dxa"/>
          </w:tcPr>
          <w:p w14:paraId="7E5037DE" w14:textId="77777777" w:rsidR="00644C52" w:rsidRDefault="00644C52">
            <w:pPr>
              <w:pStyle w:val="NoSpacing"/>
              <w:rPr>
                <w:rFonts w:eastAsia="Calibri"/>
              </w:rPr>
            </w:pPr>
          </w:p>
        </w:tc>
        <w:tc>
          <w:tcPr>
            <w:tcW w:w="1890" w:type="dxa"/>
          </w:tcPr>
          <w:p w14:paraId="7E5037DF" w14:textId="77777777" w:rsidR="00644C52" w:rsidRDefault="00644C52">
            <w:pPr>
              <w:pStyle w:val="NoSpacing"/>
              <w:rPr>
                <w:rFonts w:eastAsia="Calibri"/>
              </w:rPr>
            </w:pPr>
          </w:p>
        </w:tc>
        <w:tc>
          <w:tcPr>
            <w:tcW w:w="1620" w:type="dxa"/>
          </w:tcPr>
          <w:p w14:paraId="7E5037E0" w14:textId="77777777" w:rsidR="00644C52" w:rsidRDefault="00644C52">
            <w:pPr>
              <w:pStyle w:val="NoSpacing"/>
              <w:rPr>
                <w:rFonts w:eastAsia="Calibri"/>
              </w:rPr>
            </w:pPr>
          </w:p>
        </w:tc>
      </w:tr>
      <w:tr w:rsidR="00644C52" w14:paraId="7E5037EB" w14:textId="77777777">
        <w:tc>
          <w:tcPr>
            <w:tcW w:w="516" w:type="dxa"/>
            <w:tcBorders>
              <w:top w:val="single" w:sz="4" w:space="0" w:color="auto"/>
              <w:left w:val="single" w:sz="4" w:space="0" w:color="auto"/>
              <w:bottom w:val="single" w:sz="4" w:space="0" w:color="auto"/>
            </w:tcBorders>
          </w:tcPr>
          <w:p w14:paraId="7E5037E2" w14:textId="77777777" w:rsidR="00644C52" w:rsidRDefault="002306CB">
            <w:pPr>
              <w:pStyle w:val="NoSpacing"/>
              <w:rPr>
                <w:rFonts w:eastAsia="Calibri"/>
                <w:b/>
                <w:sz w:val="18"/>
                <w:szCs w:val="18"/>
              </w:rPr>
            </w:pPr>
            <w:r>
              <w:rPr>
                <w:rFonts w:eastAsia="Calibri"/>
                <w:b/>
                <w:sz w:val="18"/>
                <w:szCs w:val="18"/>
              </w:rPr>
              <w:t>13</w:t>
            </w:r>
          </w:p>
        </w:tc>
        <w:tc>
          <w:tcPr>
            <w:tcW w:w="1715" w:type="dxa"/>
          </w:tcPr>
          <w:p w14:paraId="7E5037E3" w14:textId="77777777" w:rsidR="00644C52" w:rsidRDefault="002306CB">
            <w:pPr>
              <w:rPr>
                <w:sz w:val="18"/>
                <w:szCs w:val="18"/>
              </w:rPr>
            </w:pPr>
            <w:r>
              <w:rPr>
                <w:sz w:val="18"/>
                <w:szCs w:val="18"/>
              </w:rPr>
              <w:t>Medications</w:t>
            </w:r>
          </w:p>
        </w:tc>
        <w:tc>
          <w:tcPr>
            <w:tcW w:w="2043" w:type="dxa"/>
          </w:tcPr>
          <w:p w14:paraId="7E5037E4" w14:textId="77777777" w:rsidR="00644C52" w:rsidRDefault="002306CB">
            <w:pPr>
              <w:rPr>
                <w:sz w:val="18"/>
                <w:szCs w:val="18"/>
              </w:rPr>
            </w:pPr>
            <w:r>
              <w:rPr>
                <w:sz w:val="18"/>
                <w:szCs w:val="18"/>
              </w:rPr>
              <w:t>Medications are not to be present in the food processing areas.  They must be kept in a locker and administered only in locker room, rest room or lunch areas.</w:t>
            </w:r>
          </w:p>
        </w:tc>
        <w:tc>
          <w:tcPr>
            <w:tcW w:w="604" w:type="dxa"/>
          </w:tcPr>
          <w:p w14:paraId="7E5037E5" w14:textId="77777777" w:rsidR="00644C52" w:rsidRDefault="00644C52">
            <w:pPr>
              <w:pStyle w:val="NoSpacing"/>
              <w:rPr>
                <w:rFonts w:eastAsia="Calibri"/>
              </w:rPr>
            </w:pPr>
          </w:p>
        </w:tc>
        <w:tc>
          <w:tcPr>
            <w:tcW w:w="622" w:type="dxa"/>
          </w:tcPr>
          <w:p w14:paraId="7E5037E6" w14:textId="77777777" w:rsidR="00644C52" w:rsidRDefault="00644C52">
            <w:pPr>
              <w:pStyle w:val="NoSpacing"/>
              <w:rPr>
                <w:rFonts w:eastAsia="Calibri"/>
              </w:rPr>
            </w:pPr>
          </w:p>
        </w:tc>
        <w:tc>
          <w:tcPr>
            <w:tcW w:w="638" w:type="dxa"/>
            <w:gridSpan w:val="2"/>
          </w:tcPr>
          <w:p w14:paraId="7E5037E7" w14:textId="77777777" w:rsidR="00644C52" w:rsidRDefault="00644C52">
            <w:pPr>
              <w:pStyle w:val="NoSpacing"/>
              <w:rPr>
                <w:rFonts w:eastAsia="Calibri"/>
              </w:rPr>
            </w:pPr>
          </w:p>
        </w:tc>
        <w:tc>
          <w:tcPr>
            <w:tcW w:w="1350" w:type="dxa"/>
          </w:tcPr>
          <w:p w14:paraId="7E5037E8" w14:textId="77777777" w:rsidR="00644C52" w:rsidRDefault="00644C52">
            <w:pPr>
              <w:pStyle w:val="NoSpacing"/>
              <w:rPr>
                <w:rFonts w:eastAsia="Calibri"/>
              </w:rPr>
            </w:pPr>
          </w:p>
        </w:tc>
        <w:tc>
          <w:tcPr>
            <w:tcW w:w="1890" w:type="dxa"/>
          </w:tcPr>
          <w:p w14:paraId="7E5037E9" w14:textId="77777777" w:rsidR="00644C52" w:rsidRDefault="00644C52">
            <w:pPr>
              <w:pStyle w:val="NoSpacing"/>
              <w:rPr>
                <w:rFonts w:eastAsia="Calibri"/>
              </w:rPr>
            </w:pPr>
          </w:p>
        </w:tc>
        <w:tc>
          <w:tcPr>
            <w:tcW w:w="1620" w:type="dxa"/>
          </w:tcPr>
          <w:p w14:paraId="7E5037EA" w14:textId="77777777" w:rsidR="00644C52" w:rsidRDefault="00644C52">
            <w:pPr>
              <w:pStyle w:val="NoSpacing"/>
              <w:rPr>
                <w:rFonts w:eastAsia="Calibri"/>
              </w:rPr>
            </w:pPr>
          </w:p>
        </w:tc>
      </w:tr>
      <w:tr w:rsidR="00644C52" w14:paraId="7E5037F5" w14:textId="77777777">
        <w:tc>
          <w:tcPr>
            <w:tcW w:w="516" w:type="dxa"/>
            <w:tcBorders>
              <w:top w:val="single" w:sz="4" w:space="0" w:color="auto"/>
              <w:left w:val="single" w:sz="4" w:space="0" w:color="auto"/>
              <w:bottom w:val="single" w:sz="4" w:space="0" w:color="auto"/>
            </w:tcBorders>
          </w:tcPr>
          <w:p w14:paraId="7E5037EC" w14:textId="77777777" w:rsidR="00644C52" w:rsidRDefault="002306CB">
            <w:pPr>
              <w:pStyle w:val="NoSpacing"/>
              <w:rPr>
                <w:rFonts w:eastAsia="Calibri"/>
                <w:b/>
                <w:sz w:val="18"/>
                <w:szCs w:val="18"/>
              </w:rPr>
            </w:pPr>
            <w:r>
              <w:rPr>
                <w:rFonts w:eastAsia="Calibri"/>
                <w:b/>
                <w:sz w:val="18"/>
                <w:szCs w:val="18"/>
              </w:rPr>
              <w:t>14</w:t>
            </w:r>
          </w:p>
        </w:tc>
        <w:tc>
          <w:tcPr>
            <w:tcW w:w="1715" w:type="dxa"/>
          </w:tcPr>
          <w:p w14:paraId="7E5037ED" w14:textId="77777777" w:rsidR="00644C52" w:rsidRDefault="002306CB">
            <w:pPr>
              <w:rPr>
                <w:sz w:val="18"/>
                <w:szCs w:val="18"/>
              </w:rPr>
            </w:pPr>
            <w:r>
              <w:rPr>
                <w:sz w:val="18"/>
                <w:szCs w:val="18"/>
              </w:rPr>
              <w:t>Identification of Materials</w:t>
            </w:r>
          </w:p>
        </w:tc>
        <w:tc>
          <w:tcPr>
            <w:tcW w:w="2043" w:type="dxa"/>
          </w:tcPr>
          <w:p w14:paraId="7E5037EE" w14:textId="77777777" w:rsidR="00644C52" w:rsidRDefault="002306CB">
            <w:pPr>
              <w:rPr>
                <w:sz w:val="18"/>
                <w:szCs w:val="18"/>
              </w:rPr>
            </w:pPr>
            <w:r>
              <w:rPr>
                <w:sz w:val="18"/>
                <w:szCs w:val="18"/>
              </w:rPr>
              <w:t>All materials must be clearly labeled and dated.</w:t>
            </w:r>
          </w:p>
        </w:tc>
        <w:tc>
          <w:tcPr>
            <w:tcW w:w="604" w:type="dxa"/>
          </w:tcPr>
          <w:p w14:paraId="7E5037EF" w14:textId="77777777" w:rsidR="00644C52" w:rsidRDefault="00644C52">
            <w:pPr>
              <w:pStyle w:val="NoSpacing"/>
              <w:rPr>
                <w:rFonts w:eastAsia="Calibri"/>
              </w:rPr>
            </w:pPr>
          </w:p>
        </w:tc>
        <w:tc>
          <w:tcPr>
            <w:tcW w:w="622" w:type="dxa"/>
          </w:tcPr>
          <w:p w14:paraId="7E5037F0" w14:textId="77777777" w:rsidR="00644C52" w:rsidRDefault="00644C52">
            <w:pPr>
              <w:pStyle w:val="NoSpacing"/>
              <w:rPr>
                <w:rFonts w:eastAsia="Calibri"/>
              </w:rPr>
            </w:pPr>
          </w:p>
        </w:tc>
        <w:tc>
          <w:tcPr>
            <w:tcW w:w="638" w:type="dxa"/>
            <w:gridSpan w:val="2"/>
          </w:tcPr>
          <w:p w14:paraId="7E5037F1" w14:textId="77777777" w:rsidR="00644C52" w:rsidRDefault="00644C52">
            <w:pPr>
              <w:pStyle w:val="NoSpacing"/>
              <w:rPr>
                <w:rFonts w:eastAsia="Calibri"/>
              </w:rPr>
            </w:pPr>
          </w:p>
        </w:tc>
        <w:tc>
          <w:tcPr>
            <w:tcW w:w="1350" w:type="dxa"/>
          </w:tcPr>
          <w:p w14:paraId="7E5037F2" w14:textId="77777777" w:rsidR="00644C52" w:rsidRDefault="00644C52">
            <w:pPr>
              <w:pStyle w:val="NoSpacing"/>
              <w:rPr>
                <w:rFonts w:eastAsia="Calibri"/>
              </w:rPr>
            </w:pPr>
          </w:p>
        </w:tc>
        <w:tc>
          <w:tcPr>
            <w:tcW w:w="1890" w:type="dxa"/>
          </w:tcPr>
          <w:p w14:paraId="7E5037F3" w14:textId="77777777" w:rsidR="00644C52" w:rsidRDefault="00644C52">
            <w:pPr>
              <w:pStyle w:val="NoSpacing"/>
              <w:rPr>
                <w:rFonts w:eastAsia="Calibri"/>
              </w:rPr>
            </w:pPr>
          </w:p>
        </w:tc>
        <w:tc>
          <w:tcPr>
            <w:tcW w:w="1620" w:type="dxa"/>
          </w:tcPr>
          <w:p w14:paraId="7E5037F4" w14:textId="77777777" w:rsidR="00644C52" w:rsidRDefault="00644C52">
            <w:pPr>
              <w:pStyle w:val="NoSpacing"/>
              <w:rPr>
                <w:rFonts w:eastAsia="Calibri"/>
              </w:rPr>
            </w:pPr>
          </w:p>
        </w:tc>
      </w:tr>
      <w:tr w:rsidR="00644C52" w14:paraId="7E503801" w14:textId="77777777">
        <w:tc>
          <w:tcPr>
            <w:tcW w:w="516" w:type="dxa"/>
            <w:vMerge w:val="restart"/>
            <w:tcBorders>
              <w:top w:val="single" w:sz="4" w:space="0" w:color="auto"/>
              <w:left w:val="single" w:sz="4" w:space="0" w:color="auto"/>
            </w:tcBorders>
          </w:tcPr>
          <w:p w14:paraId="7E5037F6" w14:textId="77777777" w:rsidR="00644C52" w:rsidRDefault="002306CB">
            <w:pPr>
              <w:pStyle w:val="NoSpacing"/>
              <w:rPr>
                <w:rFonts w:eastAsia="Calibri"/>
                <w:b/>
                <w:sz w:val="18"/>
                <w:szCs w:val="18"/>
              </w:rPr>
            </w:pPr>
            <w:r>
              <w:rPr>
                <w:rFonts w:eastAsia="Calibri"/>
                <w:b/>
                <w:sz w:val="18"/>
                <w:szCs w:val="18"/>
              </w:rPr>
              <w:t>15</w:t>
            </w:r>
          </w:p>
        </w:tc>
        <w:tc>
          <w:tcPr>
            <w:tcW w:w="1715" w:type="dxa"/>
            <w:vMerge w:val="restart"/>
          </w:tcPr>
          <w:p w14:paraId="7E5037F7" w14:textId="77777777" w:rsidR="00644C52" w:rsidRDefault="002306CB">
            <w:pPr>
              <w:pStyle w:val="NoSpacing"/>
              <w:rPr>
                <w:sz w:val="18"/>
                <w:szCs w:val="18"/>
              </w:rPr>
            </w:pPr>
            <w:r>
              <w:rPr>
                <w:sz w:val="18"/>
                <w:szCs w:val="18"/>
              </w:rPr>
              <w:t>Receiving, Warehouse and Shipping Practices</w:t>
            </w:r>
          </w:p>
          <w:p w14:paraId="7E5037F8" w14:textId="77777777" w:rsidR="00644C52" w:rsidRDefault="00644C52">
            <w:pPr>
              <w:pStyle w:val="NoSpacing"/>
              <w:rPr>
                <w:sz w:val="18"/>
                <w:szCs w:val="18"/>
              </w:rPr>
            </w:pPr>
          </w:p>
          <w:p w14:paraId="7E5037F9" w14:textId="77777777" w:rsidR="00644C52" w:rsidRDefault="00644C52">
            <w:pPr>
              <w:pStyle w:val="NoSpacing"/>
              <w:rPr>
                <w:sz w:val="18"/>
                <w:szCs w:val="18"/>
              </w:rPr>
            </w:pPr>
          </w:p>
        </w:tc>
        <w:tc>
          <w:tcPr>
            <w:tcW w:w="2043" w:type="dxa"/>
          </w:tcPr>
          <w:p w14:paraId="7E5037FA" w14:textId="77777777" w:rsidR="00644C52" w:rsidRDefault="002306CB">
            <w:pPr>
              <w:pStyle w:val="NoSpacing"/>
              <w:rPr>
                <w:sz w:val="18"/>
                <w:szCs w:val="18"/>
              </w:rPr>
            </w:pPr>
            <w:r>
              <w:rPr>
                <w:sz w:val="18"/>
                <w:szCs w:val="18"/>
              </w:rPr>
              <w:t>Documented inspections of inbound and outbound vehicles for general cleanliness and physical conditions are conducted by plant personnel.</w:t>
            </w:r>
          </w:p>
        </w:tc>
        <w:tc>
          <w:tcPr>
            <w:tcW w:w="604" w:type="dxa"/>
          </w:tcPr>
          <w:p w14:paraId="7E5037FB" w14:textId="77777777" w:rsidR="00644C52" w:rsidRDefault="00644C52">
            <w:pPr>
              <w:pStyle w:val="NoSpacing"/>
              <w:rPr>
                <w:rFonts w:eastAsia="Calibri"/>
              </w:rPr>
            </w:pPr>
          </w:p>
        </w:tc>
        <w:tc>
          <w:tcPr>
            <w:tcW w:w="622" w:type="dxa"/>
          </w:tcPr>
          <w:p w14:paraId="7E5037FC" w14:textId="77777777" w:rsidR="00644C52" w:rsidRDefault="00644C52">
            <w:pPr>
              <w:pStyle w:val="NoSpacing"/>
              <w:rPr>
                <w:rFonts w:eastAsia="Calibri"/>
              </w:rPr>
            </w:pPr>
          </w:p>
        </w:tc>
        <w:tc>
          <w:tcPr>
            <w:tcW w:w="638" w:type="dxa"/>
            <w:gridSpan w:val="2"/>
          </w:tcPr>
          <w:p w14:paraId="7E5037FD" w14:textId="77777777" w:rsidR="00644C52" w:rsidRDefault="00644C52">
            <w:pPr>
              <w:pStyle w:val="NoSpacing"/>
              <w:rPr>
                <w:rFonts w:eastAsia="Calibri"/>
              </w:rPr>
            </w:pPr>
          </w:p>
        </w:tc>
        <w:tc>
          <w:tcPr>
            <w:tcW w:w="1350" w:type="dxa"/>
          </w:tcPr>
          <w:p w14:paraId="7E5037FE" w14:textId="77777777" w:rsidR="00644C52" w:rsidRDefault="00644C52">
            <w:pPr>
              <w:pStyle w:val="NoSpacing"/>
              <w:rPr>
                <w:rFonts w:eastAsia="Calibri"/>
              </w:rPr>
            </w:pPr>
          </w:p>
        </w:tc>
        <w:tc>
          <w:tcPr>
            <w:tcW w:w="1890" w:type="dxa"/>
          </w:tcPr>
          <w:p w14:paraId="7E5037FF" w14:textId="77777777" w:rsidR="00644C52" w:rsidRDefault="00644C52">
            <w:pPr>
              <w:pStyle w:val="NoSpacing"/>
              <w:rPr>
                <w:rFonts w:eastAsia="Calibri"/>
              </w:rPr>
            </w:pPr>
          </w:p>
        </w:tc>
        <w:tc>
          <w:tcPr>
            <w:tcW w:w="1620" w:type="dxa"/>
          </w:tcPr>
          <w:p w14:paraId="7E503800" w14:textId="77777777" w:rsidR="00644C52" w:rsidRDefault="00644C52">
            <w:pPr>
              <w:pStyle w:val="NoSpacing"/>
              <w:rPr>
                <w:rFonts w:eastAsia="Calibri"/>
              </w:rPr>
            </w:pPr>
          </w:p>
        </w:tc>
      </w:tr>
      <w:tr w:rsidR="00644C52" w14:paraId="7E50380B" w14:textId="77777777">
        <w:tc>
          <w:tcPr>
            <w:tcW w:w="516" w:type="dxa"/>
            <w:vMerge/>
            <w:tcBorders>
              <w:left w:val="single" w:sz="4" w:space="0" w:color="auto"/>
            </w:tcBorders>
          </w:tcPr>
          <w:p w14:paraId="7E503802" w14:textId="77777777" w:rsidR="00644C52" w:rsidRDefault="00644C52">
            <w:pPr>
              <w:pStyle w:val="NoSpacing"/>
              <w:rPr>
                <w:rFonts w:eastAsia="Calibri"/>
                <w:b/>
                <w:sz w:val="18"/>
                <w:szCs w:val="18"/>
              </w:rPr>
            </w:pPr>
          </w:p>
        </w:tc>
        <w:tc>
          <w:tcPr>
            <w:tcW w:w="1715" w:type="dxa"/>
            <w:vMerge/>
          </w:tcPr>
          <w:p w14:paraId="7E503803" w14:textId="77777777" w:rsidR="00644C52" w:rsidRDefault="00644C52">
            <w:pPr>
              <w:pStyle w:val="NoSpacing"/>
              <w:rPr>
                <w:sz w:val="18"/>
                <w:szCs w:val="18"/>
              </w:rPr>
            </w:pPr>
          </w:p>
        </w:tc>
        <w:tc>
          <w:tcPr>
            <w:tcW w:w="2043" w:type="dxa"/>
          </w:tcPr>
          <w:p w14:paraId="7E503804" w14:textId="77777777" w:rsidR="00644C52" w:rsidRDefault="002306CB">
            <w:pPr>
              <w:pStyle w:val="NoSpacing"/>
              <w:rPr>
                <w:sz w:val="18"/>
                <w:szCs w:val="18"/>
              </w:rPr>
            </w:pPr>
            <w:r>
              <w:rPr>
                <w:sz w:val="18"/>
                <w:szCs w:val="18"/>
              </w:rPr>
              <w:t>Receiving dates are placed on the bottom units of 2 adjacent sides of the pallet.</w:t>
            </w:r>
          </w:p>
        </w:tc>
        <w:tc>
          <w:tcPr>
            <w:tcW w:w="604" w:type="dxa"/>
          </w:tcPr>
          <w:p w14:paraId="7E503805" w14:textId="77777777" w:rsidR="00644C52" w:rsidRDefault="00644C52">
            <w:pPr>
              <w:pStyle w:val="NoSpacing"/>
              <w:rPr>
                <w:rFonts w:eastAsia="Calibri"/>
              </w:rPr>
            </w:pPr>
          </w:p>
        </w:tc>
        <w:tc>
          <w:tcPr>
            <w:tcW w:w="622" w:type="dxa"/>
          </w:tcPr>
          <w:p w14:paraId="7E503806" w14:textId="77777777" w:rsidR="00644C52" w:rsidRDefault="00644C52">
            <w:pPr>
              <w:pStyle w:val="NoSpacing"/>
              <w:rPr>
                <w:rFonts w:eastAsia="Calibri"/>
              </w:rPr>
            </w:pPr>
          </w:p>
        </w:tc>
        <w:tc>
          <w:tcPr>
            <w:tcW w:w="638" w:type="dxa"/>
            <w:gridSpan w:val="2"/>
          </w:tcPr>
          <w:p w14:paraId="7E503807" w14:textId="77777777" w:rsidR="00644C52" w:rsidRDefault="00644C52">
            <w:pPr>
              <w:pStyle w:val="NoSpacing"/>
              <w:rPr>
                <w:rFonts w:eastAsia="Calibri"/>
              </w:rPr>
            </w:pPr>
          </w:p>
        </w:tc>
        <w:tc>
          <w:tcPr>
            <w:tcW w:w="1350" w:type="dxa"/>
          </w:tcPr>
          <w:p w14:paraId="7E503808" w14:textId="77777777" w:rsidR="00644C52" w:rsidRDefault="00644C52">
            <w:pPr>
              <w:pStyle w:val="NoSpacing"/>
              <w:rPr>
                <w:rFonts w:eastAsia="Calibri"/>
              </w:rPr>
            </w:pPr>
          </w:p>
        </w:tc>
        <w:tc>
          <w:tcPr>
            <w:tcW w:w="1890" w:type="dxa"/>
          </w:tcPr>
          <w:p w14:paraId="7E503809" w14:textId="77777777" w:rsidR="00644C52" w:rsidRDefault="00644C52">
            <w:pPr>
              <w:pStyle w:val="NoSpacing"/>
              <w:rPr>
                <w:rFonts w:eastAsia="Calibri"/>
              </w:rPr>
            </w:pPr>
          </w:p>
        </w:tc>
        <w:tc>
          <w:tcPr>
            <w:tcW w:w="1620" w:type="dxa"/>
          </w:tcPr>
          <w:p w14:paraId="7E50380A" w14:textId="77777777" w:rsidR="00644C52" w:rsidRDefault="00644C52">
            <w:pPr>
              <w:pStyle w:val="NoSpacing"/>
              <w:rPr>
                <w:rFonts w:eastAsia="Calibri"/>
              </w:rPr>
            </w:pPr>
          </w:p>
        </w:tc>
      </w:tr>
      <w:tr w:rsidR="00644C52" w14:paraId="7E503815" w14:textId="77777777">
        <w:tc>
          <w:tcPr>
            <w:tcW w:w="516" w:type="dxa"/>
            <w:vMerge/>
            <w:tcBorders>
              <w:left w:val="single" w:sz="4" w:space="0" w:color="auto"/>
              <w:bottom w:val="single" w:sz="4" w:space="0" w:color="auto"/>
            </w:tcBorders>
          </w:tcPr>
          <w:p w14:paraId="7E50380C" w14:textId="77777777" w:rsidR="00644C52" w:rsidRDefault="00644C52">
            <w:pPr>
              <w:pStyle w:val="NoSpacing"/>
              <w:rPr>
                <w:rFonts w:eastAsia="Calibri"/>
                <w:b/>
                <w:sz w:val="18"/>
                <w:szCs w:val="18"/>
              </w:rPr>
            </w:pPr>
          </w:p>
        </w:tc>
        <w:tc>
          <w:tcPr>
            <w:tcW w:w="1715" w:type="dxa"/>
            <w:vMerge/>
          </w:tcPr>
          <w:p w14:paraId="7E50380D" w14:textId="77777777" w:rsidR="00644C52" w:rsidRDefault="00644C52">
            <w:pPr>
              <w:pStyle w:val="NoSpacing"/>
              <w:rPr>
                <w:sz w:val="18"/>
                <w:szCs w:val="18"/>
              </w:rPr>
            </w:pPr>
          </w:p>
        </w:tc>
        <w:tc>
          <w:tcPr>
            <w:tcW w:w="2043" w:type="dxa"/>
          </w:tcPr>
          <w:p w14:paraId="7E50380E" w14:textId="77777777" w:rsidR="00644C52" w:rsidRDefault="002306CB">
            <w:pPr>
              <w:pStyle w:val="NoSpacing"/>
              <w:rPr>
                <w:sz w:val="18"/>
                <w:szCs w:val="18"/>
              </w:rPr>
            </w:pPr>
            <w:r>
              <w:rPr>
                <w:sz w:val="18"/>
                <w:szCs w:val="18"/>
              </w:rPr>
              <w:t>Slip sheets are used between pallets &amp; bags of ingredients and between double stacked pallets to protect ingredients from damage.</w:t>
            </w:r>
          </w:p>
        </w:tc>
        <w:tc>
          <w:tcPr>
            <w:tcW w:w="604" w:type="dxa"/>
          </w:tcPr>
          <w:p w14:paraId="7E50380F" w14:textId="77777777" w:rsidR="00644C52" w:rsidRDefault="00644C52">
            <w:pPr>
              <w:pStyle w:val="NoSpacing"/>
              <w:rPr>
                <w:rFonts w:eastAsia="Calibri"/>
              </w:rPr>
            </w:pPr>
          </w:p>
        </w:tc>
        <w:tc>
          <w:tcPr>
            <w:tcW w:w="622" w:type="dxa"/>
          </w:tcPr>
          <w:p w14:paraId="7E503810" w14:textId="77777777" w:rsidR="00644C52" w:rsidRDefault="00644C52">
            <w:pPr>
              <w:pStyle w:val="NoSpacing"/>
              <w:rPr>
                <w:rFonts w:eastAsia="Calibri"/>
              </w:rPr>
            </w:pPr>
          </w:p>
        </w:tc>
        <w:tc>
          <w:tcPr>
            <w:tcW w:w="638" w:type="dxa"/>
            <w:gridSpan w:val="2"/>
          </w:tcPr>
          <w:p w14:paraId="7E503811" w14:textId="77777777" w:rsidR="00644C52" w:rsidRDefault="00644C52">
            <w:pPr>
              <w:pStyle w:val="NoSpacing"/>
              <w:rPr>
                <w:rFonts w:eastAsia="Calibri"/>
              </w:rPr>
            </w:pPr>
          </w:p>
        </w:tc>
        <w:tc>
          <w:tcPr>
            <w:tcW w:w="1350" w:type="dxa"/>
          </w:tcPr>
          <w:p w14:paraId="7E503812" w14:textId="77777777" w:rsidR="00644C52" w:rsidRDefault="00644C52">
            <w:pPr>
              <w:pStyle w:val="NoSpacing"/>
              <w:rPr>
                <w:rFonts w:eastAsia="Calibri"/>
              </w:rPr>
            </w:pPr>
          </w:p>
        </w:tc>
        <w:tc>
          <w:tcPr>
            <w:tcW w:w="1890" w:type="dxa"/>
          </w:tcPr>
          <w:p w14:paraId="7E503813" w14:textId="77777777" w:rsidR="00644C52" w:rsidRDefault="00644C52">
            <w:pPr>
              <w:pStyle w:val="NoSpacing"/>
              <w:rPr>
                <w:rFonts w:eastAsia="Calibri"/>
              </w:rPr>
            </w:pPr>
          </w:p>
        </w:tc>
        <w:tc>
          <w:tcPr>
            <w:tcW w:w="1620" w:type="dxa"/>
          </w:tcPr>
          <w:p w14:paraId="7E503814" w14:textId="77777777" w:rsidR="00644C52" w:rsidRDefault="00644C52">
            <w:pPr>
              <w:pStyle w:val="NoSpacing"/>
              <w:rPr>
                <w:rFonts w:eastAsia="Calibri"/>
              </w:rPr>
            </w:pPr>
          </w:p>
        </w:tc>
      </w:tr>
      <w:tr w:rsidR="00644C52" w14:paraId="7E50381F" w14:textId="77777777">
        <w:tc>
          <w:tcPr>
            <w:tcW w:w="516" w:type="dxa"/>
            <w:tcBorders>
              <w:top w:val="single" w:sz="4" w:space="0" w:color="auto"/>
              <w:left w:val="single" w:sz="4" w:space="0" w:color="auto"/>
              <w:bottom w:val="single" w:sz="4" w:space="0" w:color="auto"/>
            </w:tcBorders>
          </w:tcPr>
          <w:p w14:paraId="7E503816" w14:textId="77777777" w:rsidR="00644C52" w:rsidRDefault="002306CB">
            <w:pPr>
              <w:pStyle w:val="NoSpacing"/>
              <w:rPr>
                <w:rFonts w:eastAsia="Calibri"/>
                <w:b/>
                <w:sz w:val="18"/>
                <w:szCs w:val="18"/>
              </w:rPr>
            </w:pPr>
            <w:r>
              <w:rPr>
                <w:rFonts w:eastAsia="Calibri"/>
                <w:b/>
                <w:sz w:val="18"/>
                <w:szCs w:val="18"/>
              </w:rPr>
              <w:t>16</w:t>
            </w:r>
          </w:p>
        </w:tc>
        <w:tc>
          <w:tcPr>
            <w:tcW w:w="1715" w:type="dxa"/>
          </w:tcPr>
          <w:p w14:paraId="7E503817" w14:textId="77777777" w:rsidR="00644C52" w:rsidRDefault="002306CB">
            <w:pPr>
              <w:rPr>
                <w:sz w:val="18"/>
              </w:rPr>
            </w:pPr>
            <w:r>
              <w:rPr>
                <w:sz w:val="18"/>
              </w:rPr>
              <w:t>Perimeters in Storage Areas</w:t>
            </w:r>
          </w:p>
        </w:tc>
        <w:tc>
          <w:tcPr>
            <w:tcW w:w="2043" w:type="dxa"/>
          </w:tcPr>
          <w:p w14:paraId="7E503818" w14:textId="03242D64" w:rsidR="00644C52" w:rsidRDefault="002306CB">
            <w:pPr>
              <w:rPr>
                <w:sz w:val="18"/>
              </w:rPr>
            </w:pPr>
            <w:r>
              <w:rPr>
                <w:sz w:val="18"/>
              </w:rPr>
              <w:t xml:space="preserve">Maintain at least an </w:t>
            </w:r>
            <w:r w:rsidR="00B722A1">
              <w:rPr>
                <w:sz w:val="18"/>
              </w:rPr>
              <w:t>18-inch</w:t>
            </w:r>
            <w:r>
              <w:rPr>
                <w:sz w:val="18"/>
              </w:rPr>
              <w:t xml:space="preserve"> clear and clean perimeter around stored materials, including in production areas.</w:t>
            </w:r>
          </w:p>
        </w:tc>
        <w:tc>
          <w:tcPr>
            <w:tcW w:w="604" w:type="dxa"/>
          </w:tcPr>
          <w:p w14:paraId="7E503819" w14:textId="77777777" w:rsidR="00644C52" w:rsidRDefault="00644C52">
            <w:pPr>
              <w:pStyle w:val="NoSpacing"/>
              <w:rPr>
                <w:rFonts w:eastAsia="Calibri"/>
              </w:rPr>
            </w:pPr>
          </w:p>
        </w:tc>
        <w:tc>
          <w:tcPr>
            <w:tcW w:w="622" w:type="dxa"/>
          </w:tcPr>
          <w:p w14:paraId="7E50381A" w14:textId="77777777" w:rsidR="00644C52" w:rsidRDefault="00644C52">
            <w:pPr>
              <w:pStyle w:val="NoSpacing"/>
              <w:rPr>
                <w:rFonts w:eastAsia="Calibri"/>
              </w:rPr>
            </w:pPr>
          </w:p>
        </w:tc>
        <w:tc>
          <w:tcPr>
            <w:tcW w:w="638" w:type="dxa"/>
            <w:gridSpan w:val="2"/>
          </w:tcPr>
          <w:p w14:paraId="7E50381B" w14:textId="77777777" w:rsidR="00644C52" w:rsidRDefault="00644C52">
            <w:pPr>
              <w:pStyle w:val="NoSpacing"/>
              <w:rPr>
                <w:rFonts w:eastAsia="Calibri"/>
              </w:rPr>
            </w:pPr>
          </w:p>
        </w:tc>
        <w:tc>
          <w:tcPr>
            <w:tcW w:w="1350" w:type="dxa"/>
          </w:tcPr>
          <w:p w14:paraId="7E50381C" w14:textId="77777777" w:rsidR="00644C52" w:rsidRDefault="00644C52">
            <w:pPr>
              <w:pStyle w:val="NoSpacing"/>
              <w:rPr>
                <w:rFonts w:eastAsia="Calibri"/>
              </w:rPr>
            </w:pPr>
          </w:p>
        </w:tc>
        <w:tc>
          <w:tcPr>
            <w:tcW w:w="1890" w:type="dxa"/>
          </w:tcPr>
          <w:p w14:paraId="7E50381D" w14:textId="77777777" w:rsidR="00644C52" w:rsidRDefault="00644C52">
            <w:pPr>
              <w:pStyle w:val="NoSpacing"/>
              <w:rPr>
                <w:rFonts w:eastAsia="Calibri"/>
              </w:rPr>
            </w:pPr>
          </w:p>
        </w:tc>
        <w:tc>
          <w:tcPr>
            <w:tcW w:w="1620" w:type="dxa"/>
          </w:tcPr>
          <w:p w14:paraId="7E50381E" w14:textId="77777777" w:rsidR="00644C52" w:rsidRDefault="00644C52">
            <w:pPr>
              <w:pStyle w:val="NoSpacing"/>
              <w:rPr>
                <w:rFonts w:eastAsia="Calibri"/>
              </w:rPr>
            </w:pPr>
          </w:p>
        </w:tc>
      </w:tr>
    </w:tbl>
    <w:p w14:paraId="7E503820" w14:textId="77777777" w:rsidR="00644C52" w:rsidRDefault="00644C52"/>
    <w:tbl>
      <w:tblPr>
        <w:tblStyle w:val="TableGrid"/>
        <w:tblW w:w="10998" w:type="dxa"/>
        <w:tblBorders>
          <w:top w:val="none" w:sz="0" w:space="0" w:color="auto"/>
          <w:left w:val="none" w:sz="0" w:space="0" w:color="auto"/>
        </w:tblBorders>
        <w:tblLayout w:type="fixed"/>
        <w:tblLook w:val="04A0" w:firstRow="1" w:lastRow="0" w:firstColumn="1" w:lastColumn="0" w:noHBand="0" w:noVBand="1"/>
      </w:tblPr>
      <w:tblGrid>
        <w:gridCol w:w="516"/>
        <w:gridCol w:w="1715"/>
        <w:gridCol w:w="2043"/>
        <w:gridCol w:w="604"/>
        <w:gridCol w:w="622"/>
        <w:gridCol w:w="638"/>
        <w:gridCol w:w="1350"/>
        <w:gridCol w:w="1890"/>
        <w:gridCol w:w="1620"/>
      </w:tblGrid>
      <w:tr w:rsidR="00644C52" w14:paraId="7E503828" w14:textId="77777777">
        <w:tc>
          <w:tcPr>
            <w:tcW w:w="516" w:type="dxa"/>
            <w:vMerge w:val="restart"/>
          </w:tcPr>
          <w:p w14:paraId="7E503821" w14:textId="77777777" w:rsidR="00644C52" w:rsidRDefault="00644C52">
            <w:pPr>
              <w:pStyle w:val="NoSpacing"/>
              <w:rPr>
                <w:rFonts w:eastAsia="Calibri"/>
                <w:b/>
                <w:sz w:val="18"/>
                <w:szCs w:val="18"/>
              </w:rPr>
            </w:pPr>
          </w:p>
        </w:tc>
        <w:tc>
          <w:tcPr>
            <w:tcW w:w="1715" w:type="dxa"/>
            <w:vMerge w:val="restart"/>
            <w:tcBorders>
              <w:top w:val="single" w:sz="4" w:space="0" w:color="auto"/>
            </w:tcBorders>
            <w:vAlign w:val="center"/>
          </w:tcPr>
          <w:p w14:paraId="7E503822" w14:textId="77777777" w:rsidR="00644C52" w:rsidRDefault="002306CB">
            <w:pPr>
              <w:jc w:val="center"/>
              <w:rPr>
                <w:sz w:val="18"/>
              </w:rPr>
            </w:pPr>
            <w:r>
              <w:rPr>
                <w:rFonts w:ascii="Arial" w:eastAsia="Calibri" w:hAnsi="Arial" w:cs="Arial"/>
                <w:b/>
                <w:sz w:val="18"/>
              </w:rPr>
              <w:t>Subject</w:t>
            </w:r>
          </w:p>
        </w:tc>
        <w:tc>
          <w:tcPr>
            <w:tcW w:w="2043" w:type="dxa"/>
            <w:vMerge w:val="restart"/>
            <w:tcBorders>
              <w:top w:val="single" w:sz="4" w:space="0" w:color="auto"/>
            </w:tcBorders>
            <w:vAlign w:val="center"/>
          </w:tcPr>
          <w:p w14:paraId="7E503823" w14:textId="77777777" w:rsidR="00644C52" w:rsidRDefault="002306CB">
            <w:pPr>
              <w:jc w:val="center"/>
              <w:rPr>
                <w:b/>
                <w:sz w:val="18"/>
              </w:rPr>
            </w:pPr>
            <w:r>
              <w:rPr>
                <w:b/>
                <w:sz w:val="18"/>
              </w:rPr>
              <w:t>Standard Practice</w:t>
            </w:r>
          </w:p>
        </w:tc>
        <w:tc>
          <w:tcPr>
            <w:tcW w:w="1864" w:type="dxa"/>
            <w:gridSpan w:val="3"/>
            <w:tcBorders>
              <w:top w:val="single" w:sz="4" w:space="0" w:color="auto"/>
            </w:tcBorders>
          </w:tcPr>
          <w:p w14:paraId="7E503824" w14:textId="77777777" w:rsidR="00644C52" w:rsidRDefault="002306CB">
            <w:pPr>
              <w:jc w:val="center"/>
              <w:rPr>
                <w:rFonts w:ascii="Arial" w:eastAsia="Calibri" w:hAnsi="Arial" w:cs="Arial"/>
                <w:b/>
                <w:sz w:val="18"/>
              </w:rPr>
            </w:pPr>
            <w:r>
              <w:rPr>
                <w:rFonts w:ascii="Arial" w:eastAsia="Calibri" w:hAnsi="Arial" w:cs="Arial"/>
                <w:b/>
                <w:sz w:val="18"/>
              </w:rPr>
              <w:t>Conditions Acceptable</w:t>
            </w:r>
          </w:p>
        </w:tc>
        <w:tc>
          <w:tcPr>
            <w:tcW w:w="1350" w:type="dxa"/>
            <w:vMerge w:val="restart"/>
            <w:tcBorders>
              <w:top w:val="single" w:sz="4" w:space="0" w:color="auto"/>
            </w:tcBorders>
            <w:vAlign w:val="center"/>
          </w:tcPr>
          <w:p w14:paraId="7E503825" w14:textId="77777777" w:rsidR="00644C52" w:rsidRDefault="002306CB">
            <w:pPr>
              <w:jc w:val="center"/>
              <w:rPr>
                <w:rFonts w:ascii="Arial" w:eastAsia="Calibri" w:hAnsi="Arial" w:cs="Arial"/>
                <w:b/>
                <w:sz w:val="18"/>
              </w:rPr>
            </w:pPr>
            <w:r>
              <w:rPr>
                <w:rFonts w:ascii="Arial" w:eastAsia="Calibri" w:hAnsi="Arial" w:cs="Arial"/>
                <w:b/>
                <w:sz w:val="18"/>
              </w:rPr>
              <w:t>Comments</w:t>
            </w:r>
          </w:p>
        </w:tc>
        <w:tc>
          <w:tcPr>
            <w:tcW w:w="1890" w:type="dxa"/>
            <w:vMerge w:val="restart"/>
            <w:tcBorders>
              <w:top w:val="single" w:sz="4" w:space="0" w:color="auto"/>
            </w:tcBorders>
            <w:vAlign w:val="center"/>
          </w:tcPr>
          <w:p w14:paraId="7E503826" w14:textId="77777777" w:rsidR="00644C52" w:rsidRDefault="002306CB">
            <w:pPr>
              <w:jc w:val="center"/>
              <w:rPr>
                <w:rFonts w:ascii="Arial" w:eastAsia="Calibri" w:hAnsi="Arial" w:cs="Arial"/>
                <w:b/>
                <w:sz w:val="18"/>
              </w:rPr>
            </w:pPr>
            <w:r>
              <w:rPr>
                <w:rFonts w:ascii="Arial" w:eastAsia="Calibri" w:hAnsi="Arial" w:cs="Arial"/>
                <w:b/>
                <w:sz w:val="18"/>
              </w:rPr>
              <w:t>Corrective Action</w:t>
            </w:r>
          </w:p>
        </w:tc>
        <w:tc>
          <w:tcPr>
            <w:tcW w:w="1620" w:type="dxa"/>
            <w:vMerge w:val="restart"/>
            <w:tcBorders>
              <w:top w:val="single" w:sz="4" w:space="0" w:color="auto"/>
            </w:tcBorders>
            <w:vAlign w:val="center"/>
          </w:tcPr>
          <w:p w14:paraId="7E503827" w14:textId="77777777" w:rsidR="00644C52" w:rsidRDefault="002306CB">
            <w:pPr>
              <w:pStyle w:val="NoSpacing"/>
              <w:jc w:val="center"/>
              <w:rPr>
                <w:rFonts w:ascii="Arial" w:eastAsia="Calibri" w:hAnsi="Arial" w:cs="Arial"/>
                <w:b/>
                <w:sz w:val="18"/>
              </w:rPr>
            </w:pPr>
            <w:r>
              <w:rPr>
                <w:rFonts w:ascii="Arial" w:eastAsia="Calibri" w:hAnsi="Arial" w:cs="Arial"/>
                <w:b/>
                <w:sz w:val="18"/>
              </w:rPr>
              <w:t>Date of Correction</w:t>
            </w:r>
          </w:p>
        </w:tc>
      </w:tr>
      <w:tr w:rsidR="00644C52" w14:paraId="7E503832" w14:textId="77777777">
        <w:tc>
          <w:tcPr>
            <w:tcW w:w="516" w:type="dxa"/>
            <w:vMerge/>
            <w:tcBorders>
              <w:bottom w:val="single" w:sz="4" w:space="0" w:color="auto"/>
            </w:tcBorders>
          </w:tcPr>
          <w:p w14:paraId="7E503829" w14:textId="77777777" w:rsidR="00644C52" w:rsidRDefault="00644C52">
            <w:pPr>
              <w:pStyle w:val="NoSpacing"/>
              <w:rPr>
                <w:rFonts w:eastAsia="Calibri"/>
                <w:b/>
                <w:sz w:val="18"/>
                <w:szCs w:val="18"/>
              </w:rPr>
            </w:pPr>
          </w:p>
        </w:tc>
        <w:tc>
          <w:tcPr>
            <w:tcW w:w="1715" w:type="dxa"/>
            <w:vMerge/>
          </w:tcPr>
          <w:p w14:paraId="7E50382A" w14:textId="77777777" w:rsidR="00644C52" w:rsidRDefault="00644C52">
            <w:pPr>
              <w:rPr>
                <w:sz w:val="18"/>
              </w:rPr>
            </w:pPr>
          </w:p>
        </w:tc>
        <w:tc>
          <w:tcPr>
            <w:tcW w:w="2043" w:type="dxa"/>
            <w:vMerge/>
          </w:tcPr>
          <w:p w14:paraId="7E50382B" w14:textId="77777777" w:rsidR="00644C52" w:rsidRDefault="00644C52">
            <w:pPr>
              <w:rPr>
                <w:sz w:val="18"/>
              </w:rPr>
            </w:pPr>
          </w:p>
        </w:tc>
        <w:tc>
          <w:tcPr>
            <w:tcW w:w="604" w:type="dxa"/>
          </w:tcPr>
          <w:p w14:paraId="7E50382C" w14:textId="77777777" w:rsidR="00644C52" w:rsidRDefault="002306CB">
            <w:pPr>
              <w:jc w:val="center"/>
              <w:rPr>
                <w:rFonts w:ascii="Arial" w:eastAsia="Calibri" w:hAnsi="Arial" w:cs="Arial"/>
                <w:b/>
                <w:sz w:val="18"/>
              </w:rPr>
            </w:pPr>
            <w:r>
              <w:rPr>
                <w:rFonts w:ascii="Arial" w:eastAsia="Calibri" w:hAnsi="Arial" w:cs="Arial"/>
                <w:b/>
                <w:sz w:val="18"/>
              </w:rPr>
              <w:t>Yes</w:t>
            </w:r>
          </w:p>
        </w:tc>
        <w:tc>
          <w:tcPr>
            <w:tcW w:w="622" w:type="dxa"/>
          </w:tcPr>
          <w:p w14:paraId="7E50382D" w14:textId="77777777" w:rsidR="00644C52" w:rsidRDefault="002306CB">
            <w:pPr>
              <w:jc w:val="center"/>
              <w:rPr>
                <w:rFonts w:ascii="Arial" w:eastAsia="Calibri" w:hAnsi="Arial" w:cs="Arial"/>
                <w:b/>
                <w:sz w:val="18"/>
              </w:rPr>
            </w:pPr>
            <w:r>
              <w:rPr>
                <w:rFonts w:ascii="Arial" w:eastAsia="Calibri" w:hAnsi="Arial" w:cs="Arial"/>
                <w:b/>
                <w:sz w:val="18"/>
              </w:rPr>
              <w:t>No</w:t>
            </w:r>
          </w:p>
        </w:tc>
        <w:tc>
          <w:tcPr>
            <w:tcW w:w="638" w:type="dxa"/>
          </w:tcPr>
          <w:p w14:paraId="7E50382E" w14:textId="77777777" w:rsidR="00644C52" w:rsidRDefault="002306CB">
            <w:pPr>
              <w:jc w:val="center"/>
              <w:rPr>
                <w:rFonts w:ascii="Arial" w:eastAsia="Calibri" w:hAnsi="Arial" w:cs="Arial"/>
                <w:b/>
                <w:sz w:val="18"/>
              </w:rPr>
            </w:pPr>
            <w:r>
              <w:rPr>
                <w:rFonts w:ascii="Arial" w:eastAsia="Calibri" w:hAnsi="Arial" w:cs="Arial"/>
                <w:b/>
                <w:sz w:val="18"/>
              </w:rPr>
              <w:t>N/A</w:t>
            </w:r>
          </w:p>
        </w:tc>
        <w:tc>
          <w:tcPr>
            <w:tcW w:w="1350" w:type="dxa"/>
            <w:vMerge/>
          </w:tcPr>
          <w:p w14:paraId="7E50382F" w14:textId="77777777" w:rsidR="00644C52" w:rsidRDefault="00644C52">
            <w:pPr>
              <w:pStyle w:val="NoSpacing"/>
              <w:rPr>
                <w:rFonts w:eastAsia="Calibri"/>
              </w:rPr>
            </w:pPr>
          </w:p>
        </w:tc>
        <w:tc>
          <w:tcPr>
            <w:tcW w:w="1890" w:type="dxa"/>
            <w:vMerge/>
          </w:tcPr>
          <w:p w14:paraId="7E503830" w14:textId="77777777" w:rsidR="00644C52" w:rsidRDefault="00644C52">
            <w:pPr>
              <w:pStyle w:val="NoSpacing"/>
              <w:rPr>
                <w:rFonts w:eastAsia="Calibri"/>
              </w:rPr>
            </w:pPr>
          </w:p>
        </w:tc>
        <w:tc>
          <w:tcPr>
            <w:tcW w:w="1620" w:type="dxa"/>
            <w:vMerge/>
          </w:tcPr>
          <w:p w14:paraId="7E503831" w14:textId="77777777" w:rsidR="00644C52" w:rsidRDefault="00644C52">
            <w:pPr>
              <w:pStyle w:val="NoSpacing"/>
              <w:rPr>
                <w:rFonts w:eastAsia="Calibri"/>
              </w:rPr>
            </w:pPr>
          </w:p>
        </w:tc>
      </w:tr>
      <w:tr w:rsidR="00644C52" w14:paraId="7E50383C" w14:textId="77777777">
        <w:tc>
          <w:tcPr>
            <w:tcW w:w="516" w:type="dxa"/>
            <w:tcBorders>
              <w:top w:val="single" w:sz="4" w:space="0" w:color="auto"/>
              <w:left w:val="single" w:sz="4" w:space="0" w:color="auto"/>
            </w:tcBorders>
          </w:tcPr>
          <w:p w14:paraId="7E503833" w14:textId="77777777" w:rsidR="00644C52" w:rsidRDefault="002306CB">
            <w:pPr>
              <w:pStyle w:val="NoSpacing"/>
              <w:rPr>
                <w:rFonts w:eastAsia="Calibri"/>
                <w:b/>
                <w:sz w:val="18"/>
                <w:szCs w:val="18"/>
              </w:rPr>
            </w:pPr>
            <w:r>
              <w:rPr>
                <w:rFonts w:eastAsia="Calibri"/>
                <w:b/>
                <w:sz w:val="18"/>
                <w:szCs w:val="18"/>
              </w:rPr>
              <w:t>17</w:t>
            </w:r>
          </w:p>
        </w:tc>
        <w:tc>
          <w:tcPr>
            <w:tcW w:w="1715" w:type="dxa"/>
          </w:tcPr>
          <w:p w14:paraId="7E503834" w14:textId="77777777" w:rsidR="00644C52" w:rsidRDefault="002306CB">
            <w:pPr>
              <w:rPr>
                <w:sz w:val="18"/>
              </w:rPr>
            </w:pPr>
            <w:r>
              <w:rPr>
                <w:sz w:val="18"/>
              </w:rPr>
              <w:t>Ingredient Scaling and Staging Areas</w:t>
            </w:r>
          </w:p>
        </w:tc>
        <w:tc>
          <w:tcPr>
            <w:tcW w:w="2043" w:type="dxa"/>
          </w:tcPr>
          <w:p w14:paraId="7E503835" w14:textId="41DF3CF5" w:rsidR="00644C52" w:rsidRDefault="002306CB">
            <w:pPr>
              <w:rPr>
                <w:sz w:val="18"/>
              </w:rPr>
            </w:pPr>
            <w:r>
              <w:rPr>
                <w:sz w:val="18"/>
              </w:rPr>
              <w:t>Scaled and/or staged ingredients are maintained in sealed or covered containers. (</w:t>
            </w:r>
            <w:r w:rsidR="00792296">
              <w:rPr>
                <w:sz w:val="18"/>
              </w:rPr>
              <w:t>i.e.,</w:t>
            </w:r>
            <w:r>
              <w:rPr>
                <w:sz w:val="18"/>
              </w:rPr>
              <w:t xml:space="preserve"> bags, boxes, plastic containers) All ingredients are off the floor.  Area free from Chemicals/Lubricants</w:t>
            </w:r>
          </w:p>
        </w:tc>
        <w:tc>
          <w:tcPr>
            <w:tcW w:w="604" w:type="dxa"/>
          </w:tcPr>
          <w:p w14:paraId="7E503836" w14:textId="77777777" w:rsidR="00644C52" w:rsidRDefault="00644C52">
            <w:pPr>
              <w:pStyle w:val="NoSpacing"/>
              <w:rPr>
                <w:rFonts w:eastAsia="Calibri"/>
              </w:rPr>
            </w:pPr>
          </w:p>
        </w:tc>
        <w:tc>
          <w:tcPr>
            <w:tcW w:w="622" w:type="dxa"/>
          </w:tcPr>
          <w:p w14:paraId="7E503837" w14:textId="77777777" w:rsidR="00644C52" w:rsidRDefault="00644C52">
            <w:pPr>
              <w:pStyle w:val="NoSpacing"/>
              <w:rPr>
                <w:rFonts w:eastAsia="Calibri"/>
              </w:rPr>
            </w:pPr>
          </w:p>
        </w:tc>
        <w:tc>
          <w:tcPr>
            <w:tcW w:w="638" w:type="dxa"/>
          </w:tcPr>
          <w:p w14:paraId="7E503838" w14:textId="77777777" w:rsidR="00644C52" w:rsidRDefault="00644C52">
            <w:pPr>
              <w:pStyle w:val="NoSpacing"/>
              <w:rPr>
                <w:rFonts w:eastAsia="Calibri"/>
              </w:rPr>
            </w:pPr>
          </w:p>
        </w:tc>
        <w:tc>
          <w:tcPr>
            <w:tcW w:w="1350" w:type="dxa"/>
          </w:tcPr>
          <w:p w14:paraId="7E503839" w14:textId="77777777" w:rsidR="00644C52" w:rsidRDefault="00644C52">
            <w:pPr>
              <w:pStyle w:val="NoSpacing"/>
              <w:rPr>
                <w:rFonts w:eastAsia="Calibri"/>
              </w:rPr>
            </w:pPr>
          </w:p>
        </w:tc>
        <w:tc>
          <w:tcPr>
            <w:tcW w:w="1890" w:type="dxa"/>
          </w:tcPr>
          <w:p w14:paraId="7E50383A" w14:textId="77777777" w:rsidR="00644C52" w:rsidRDefault="00644C52">
            <w:pPr>
              <w:pStyle w:val="NoSpacing"/>
              <w:rPr>
                <w:rFonts w:eastAsia="Calibri"/>
              </w:rPr>
            </w:pPr>
          </w:p>
        </w:tc>
        <w:tc>
          <w:tcPr>
            <w:tcW w:w="1620" w:type="dxa"/>
          </w:tcPr>
          <w:p w14:paraId="7E50383B" w14:textId="77777777" w:rsidR="00644C52" w:rsidRDefault="00644C52">
            <w:pPr>
              <w:pStyle w:val="NoSpacing"/>
              <w:rPr>
                <w:rFonts w:eastAsia="Calibri"/>
              </w:rPr>
            </w:pPr>
          </w:p>
        </w:tc>
      </w:tr>
      <w:tr w:rsidR="00644C52" w14:paraId="7E503846" w14:textId="77777777">
        <w:tc>
          <w:tcPr>
            <w:tcW w:w="516" w:type="dxa"/>
            <w:tcBorders>
              <w:top w:val="single" w:sz="4" w:space="0" w:color="auto"/>
              <w:left w:val="single" w:sz="4" w:space="0" w:color="auto"/>
            </w:tcBorders>
          </w:tcPr>
          <w:p w14:paraId="7E50383D" w14:textId="77777777" w:rsidR="00644C52" w:rsidRDefault="002306CB">
            <w:pPr>
              <w:pStyle w:val="NoSpacing"/>
              <w:rPr>
                <w:rFonts w:eastAsia="Calibri"/>
                <w:b/>
                <w:sz w:val="18"/>
                <w:szCs w:val="18"/>
              </w:rPr>
            </w:pPr>
            <w:r>
              <w:rPr>
                <w:rFonts w:eastAsia="Calibri"/>
                <w:b/>
                <w:sz w:val="18"/>
                <w:szCs w:val="18"/>
              </w:rPr>
              <w:t>18</w:t>
            </w:r>
          </w:p>
        </w:tc>
        <w:tc>
          <w:tcPr>
            <w:tcW w:w="1715" w:type="dxa"/>
          </w:tcPr>
          <w:p w14:paraId="7E50383E" w14:textId="77777777" w:rsidR="00644C52" w:rsidRDefault="002306CB">
            <w:pPr>
              <w:rPr>
                <w:sz w:val="18"/>
                <w:szCs w:val="18"/>
              </w:rPr>
            </w:pPr>
            <w:r>
              <w:rPr>
                <w:sz w:val="18"/>
                <w:szCs w:val="18"/>
              </w:rPr>
              <w:t>Production Utensils and Containers</w:t>
            </w:r>
          </w:p>
        </w:tc>
        <w:tc>
          <w:tcPr>
            <w:tcW w:w="2043" w:type="dxa"/>
          </w:tcPr>
          <w:p w14:paraId="7E50383F" w14:textId="77777777" w:rsidR="00644C52" w:rsidRDefault="002306CB">
            <w:pPr>
              <w:rPr>
                <w:sz w:val="18"/>
                <w:szCs w:val="20"/>
              </w:rPr>
            </w:pPr>
            <w:r>
              <w:rPr>
                <w:sz w:val="18"/>
                <w:szCs w:val="20"/>
              </w:rPr>
              <w:t>Utensils are of sanitary design and adequate for the application. Utensils / containers are color coded to prevent misuse.</w:t>
            </w:r>
          </w:p>
        </w:tc>
        <w:tc>
          <w:tcPr>
            <w:tcW w:w="604" w:type="dxa"/>
          </w:tcPr>
          <w:p w14:paraId="7E503840" w14:textId="77777777" w:rsidR="00644C52" w:rsidRDefault="00644C52">
            <w:pPr>
              <w:pStyle w:val="NoSpacing"/>
              <w:rPr>
                <w:rFonts w:eastAsia="Calibri"/>
              </w:rPr>
            </w:pPr>
          </w:p>
        </w:tc>
        <w:tc>
          <w:tcPr>
            <w:tcW w:w="622" w:type="dxa"/>
          </w:tcPr>
          <w:p w14:paraId="7E503841" w14:textId="77777777" w:rsidR="00644C52" w:rsidRDefault="00644C52">
            <w:pPr>
              <w:pStyle w:val="NoSpacing"/>
              <w:rPr>
                <w:rFonts w:eastAsia="Calibri"/>
              </w:rPr>
            </w:pPr>
          </w:p>
        </w:tc>
        <w:tc>
          <w:tcPr>
            <w:tcW w:w="638" w:type="dxa"/>
          </w:tcPr>
          <w:p w14:paraId="7E503842" w14:textId="77777777" w:rsidR="00644C52" w:rsidRDefault="00644C52">
            <w:pPr>
              <w:pStyle w:val="NoSpacing"/>
              <w:rPr>
                <w:rFonts w:eastAsia="Calibri"/>
              </w:rPr>
            </w:pPr>
          </w:p>
        </w:tc>
        <w:tc>
          <w:tcPr>
            <w:tcW w:w="1350" w:type="dxa"/>
          </w:tcPr>
          <w:p w14:paraId="7E503843" w14:textId="77777777" w:rsidR="00644C52" w:rsidRDefault="00644C52">
            <w:pPr>
              <w:pStyle w:val="NoSpacing"/>
              <w:rPr>
                <w:rFonts w:eastAsia="Calibri"/>
              </w:rPr>
            </w:pPr>
          </w:p>
        </w:tc>
        <w:tc>
          <w:tcPr>
            <w:tcW w:w="1890" w:type="dxa"/>
          </w:tcPr>
          <w:p w14:paraId="7E503844" w14:textId="77777777" w:rsidR="00644C52" w:rsidRDefault="00644C52">
            <w:pPr>
              <w:pStyle w:val="NoSpacing"/>
              <w:rPr>
                <w:rFonts w:eastAsia="Calibri"/>
              </w:rPr>
            </w:pPr>
          </w:p>
        </w:tc>
        <w:tc>
          <w:tcPr>
            <w:tcW w:w="1620" w:type="dxa"/>
          </w:tcPr>
          <w:p w14:paraId="7E503845" w14:textId="77777777" w:rsidR="00644C52" w:rsidRDefault="00644C52">
            <w:pPr>
              <w:pStyle w:val="NoSpacing"/>
              <w:rPr>
                <w:rFonts w:eastAsia="Calibri"/>
              </w:rPr>
            </w:pPr>
          </w:p>
        </w:tc>
      </w:tr>
      <w:tr w:rsidR="00644C52" w14:paraId="7E503850" w14:textId="77777777">
        <w:tc>
          <w:tcPr>
            <w:tcW w:w="516" w:type="dxa"/>
            <w:tcBorders>
              <w:top w:val="single" w:sz="4" w:space="0" w:color="auto"/>
              <w:left w:val="single" w:sz="4" w:space="0" w:color="auto"/>
            </w:tcBorders>
          </w:tcPr>
          <w:p w14:paraId="7E503847" w14:textId="77777777" w:rsidR="00644C52" w:rsidRDefault="002306CB">
            <w:pPr>
              <w:pStyle w:val="NoSpacing"/>
              <w:rPr>
                <w:rFonts w:eastAsia="Calibri"/>
                <w:b/>
                <w:sz w:val="18"/>
                <w:szCs w:val="18"/>
              </w:rPr>
            </w:pPr>
            <w:r>
              <w:rPr>
                <w:rFonts w:eastAsia="Calibri"/>
                <w:b/>
                <w:sz w:val="18"/>
                <w:szCs w:val="18"/>
              </w:rPr>
              <w:t>19</w:t>
            </w:r>
          </w:p>
        </w:tc>
        <w:tc>
          <w:tcPr>
            <w:tcW w:w="1715" w:type="dxa"/>
          </w:tcPr>
          <w:p w14:paraId="7E503848" w14:textId="77777777" w:rsidR="00644C52" w:rsidRDefault="002306CB">
            <w:pPr>
              <w:rPr>
                <w:sz w:val="18"/>
                <w:szCs w:val="18"/>
              </w:rPr>
            </w:pPr>
            <w:r>
              <w:rPr>
                <w:sz w:val="18"/>
                <w:szCs w:val="18"/>
              </w:rPr>
              <w:t>Product Protection</w:t>
            </w:r>
          </w:p>
        </w:tc>
        <w:tc>
          <w:tcPr>
            <w:tcW w:w="2043" w:type="dxa"/>
          </w:tcPr>
          <w:p w14:paraId="7E503849" w14:textId="77777777" w:rsidR="00644C52" w:rsidRDefault="002306CB">
            <w:pPr>
              <w:rPr>
                <w:sz w:val="18"/>
                <w:szCs w:val="20"/>
              </w:rPr>
            </w:pPr>
            <w:r>
              <w:rPr>
                <w:sz w:val="18"/>
                <w:szCs w:val="20"/>
              </w:rPr>
              <w:t xml:space="preserve">Precautions are taken to ensure ingredients &amp; work-in-progress product are properly covered, </w:t>
            </w:r>
            <w:proofErr w:type="gramStart"/>
            <w:r>
              <w:rPr>
                <w:sz w:val="18"/>
                <w:szCs w:val="20"/>
              </w:rPr>
              <w:t>labeled</w:t>
            </w:r>
            <w:proofErr w:type="gramEnd"/>
            <w:r>
              <w:rPr>
                <w:sz w:val="18"/>
                <w:szCs w:val="20"/>
              </w:rPr>
              <w:t xml:space="preserve"> and dated.</w:t>
            </w:r>
          </w:p>
        </w:tc>
        <w:tc>
          <w:tcPr>
            <w:tcW w:w="604" w:type="dxa"/>
          </w:tcPr>
          <w:p w14:paraId="7E50384A" w14:textId="77777777" w:rsidR="00644C52" w:rsidRDefault="00644C52">
            <w:pPr>
              <w:pStyle w:val="NoSpacing"/>
              <w:rPr>
                <w:rFonts w:eastAsia="Calibri"/>
              </w:rPr>
            </w:pPr>
          </w:p>
        </w:tc>
        <w:tc>
          <w:tcPr>
            <w:tcW w:w="622" w:type="dxa"/>
          </w:tcPr>
          <w:p w14:paraId="7E50384B" w14:textId="77777777" w:rsidR="00644C52" w:rsidRDefault="00644C52">
            <w:pPr>
              <w:pStyle w:val="NoSpacing"/>
              <w:rPr>
                <w:rFonts w:eastAsia="Calibri"/>
              </w:rPr>
            </w:pPr>
          </w:p>
        </w:tc>
        <w:tc>
          <w:tcPr>
            <w:tcW w:w="638" w:type="dxa"/>
          </w:tcPr>
          <w:p w14:paraId="7E50384C" w14:textId="77777777" w:rsidR="00644C52" w:rsidRDefault="00644C52">
            <w:pPr>
              <w:pStyle w:val="NoSpacing"/>
              <w:rPr>
                <w:rFonts w:eastAsia="Calibri"/>
              </w:rPr>
            </w:pPr>
          </w:p>
        </w:tc>
        <w:tc>
          <w:tcPr>
            <w:tcW w:w="1350" w:type="dxa"/>
          </w:tcPr>
          <w:p w14:paraId="7E50384D" w14:textId="77777777" w:rsidR="00644C52" w:rsidRDefault="00644C52">
            <w:pPr>
              <w:pStyle w:val="NoSpacing"/>
              <w:rPr>
                <w:rFonts w:eastAsia="Calibri"/>
              </w:rPr>
            </w:pPr>
          </w:p>
        </w:tc>
        <w:tc>
          <w:tcPr>
            <w:tcW w:w="1890" w:type="dxa"/>
          </w:tcPr>
          <w:p w14:paraId="7E50384E" w14:textId="77777777" w:rsidR="00644C52" w:rsidRDefault="00644C52">
            <w:pPr>
              <w:pStyle w:val="NoSpacing"/>
              <w:rPr>
                <w:rFonts w:eastAsia="Calibri"/>
              </w:rPr>
            </w:pPr>
          </w:p>
        </w:tc>
        <w:tc>
          <w:tcPr>
            <w:tcW w:w="1620" w:type="dxa"/>
          </w:tcPr>
          <w:p w14:paraId="7E50384F" w14:textId="77777777" w:rsidR="00644C52" w:rsidRDefault="00644C52">
            <w:pPr>
              <w:pStyle w:val="NoSpacing"/>
              <w:rPr>
                <w:rFonts w:eastAsia="Calibri"/>
              </w:rPr>
            </w:pPr>
          </w:p>
        </w:tc>
      </w:tr>
      <w:tr w:rsidR="00644C52" w14:paraId="7E50385A" w14:textId="77777777">
        <w:tc>
          <w:tcPr>
            <w:tcW w:w="516" w:type="dxa"/>
            <w:tcBorders>
              <w:top w:val="single" w:sz="4" w:space="0" w:color="auto"/>
              <w:left w:val="single" w:sz="4" w:space="0" w:color="auto"/>
            </w:tcBorders>
          </w:tcPr>
          <w:p w14:paraId="7E503851" w14:textId="77777777" w:rsidR="00644C52" w:rsidRDefault="002306CB">
            <w:pPr>
              <w:pStyle w:val="NoSpacing"/>
              <w:rPr>
                <w:rFonts w:eastAsia="Calibri"/>
                <w:b/>
                <w:sz w:val="18"/>
                <w:szCs w:val="18"/>
              </w:rPr>
            </w:pPr>
            <w:r>
              <w:rPr>
                <w:rFonts w:eastAsia="Calibri"/>
                <w:b/>
                <w:sz w:val="18"/>
                <w:szCs w:val="18"/>
              </w:rPr>
              <w:t>20</w:t>
            </w:r>
          </w:p>
        </w:tc>
        <w:tc>
          <w:tcPr>
            <w:tcW w:w="1715" w:type="dxa"/>
          </w:tcPr>
          <w:p w14:paraId="7E503852" w14:textId="77777777" w:rsidR="00644C52" w:rsidRDefault="002306CB">
            <w:pPr>
              <w:rPr>
                <w:sz w:val="18"/>
                <w:szCs w:val="18"/>
              </w:rPr>
            </w:pPr>
            <w:r>
              <w:rPr>
                <w:sz w:val="18"/>
                <w:szCs w:val="18"/>
              </w:rPr>
              <w:t>Packaging and Cooling area</w:t>
            </w:r>
          </w:p>
        </w:tc>
        <w:tc>
          <w:tcPr>
            <w:tcW w:w="2043" w:type="dxa"/>
          </w:tcPr>
          <w:p w14:paraId="7E503853" w14:textId="77777777" w:rsidR="00644C52" w:rsidRDefault="002306CB">
            <w:pPr>
              <w:rPr>
                <w:sz w:val="18"/>
                <w:szCs w:val="16"/>
              </w:rPr>
            </w:pPr>
            <w:r>
              <w:rPr>
                <w:sz w:val="18"/>
                <w:szCs w:val="16"/>
              </w:rPr>
              <w:t>Areas clean for proper sanitation, including product contact surfaces, utensil, personal attire and proper use of personal equipment, areas should be free from obstruction.</w:t>
            </w:r>
          </w:p>
        </w:tc>
        <w:tc>
          <w:tcPr>
            <w:tcW w:w="604" w:type="dxa"/>
          </w:tcPr>
          <w:p w14:paraId="7E503854" w14:textId="77777777" w:rsidR="00644C52" w:rsidRDefault="00644C52">
            <w:pPr>
              <w:pStyle w:val="NoSpacing"/>
              <w:rPr>
                <w:rFonts w:eastAsia="Calibri"/>
              </w:rPr>
            </w:pPr>
          </w:p>
        </w:tc>
        <w:tc>
          <w:tcPr>
            <w:tcW w:w="622" w:type="dxa"/>
          </w:tcPr>
          <w:p w14:paraId="7E503855" w14:textId="77777777" w:rsidR="00644C52" w:rsidRDefault="00644C52">
            <w:pPr>
              <w:pStyle w:val="NoSpacing"/>
              <w:rPr>
                <w:rFonts w:eastAsia="Calibri"/>
              </w:rPr>
            </w:pPr>
          </w:p>
        </w:tc>
        <w:tc>
          <w:tcPr>
            <w:tcW w:w="638" w:type="dxa"/>
          </w:tcPr>
          <w:p w14:paraId="7E503856" w14:textId="77777777" w:rsidR="00644C52" w:rsidRDefault="00644C52">
            <w:pPr>
              <w:pStyle w:val="NoSpacing"/>
              <w:rPr>
                <w:rFonts w:eastAsia="Calibri"/>
              </w:rPr>
            </w:pPr>
          </w:p>
        </w:tc>
        <w:tc>
          <w:tcPr>
            <w:tcW w:w="1350" w:type="dxa"/>
          </w:tcPr>
          <w:p w14:paraId="7E503857" w14:textId="77777777" w:rsidR="00644C52" w:rsidRDefault="00644C52">
            <w:pPr>
              <w:pStyle w:val="NoSpacing"/>
              <w:rPr>
                <w:rFonts w:eastAsia="Calibri"/>
              </w:rPr>
            </w:pPr>
          </w:p>
        </w:tc>
        <w:tc>
          <w:tcPr>
            <w:tcW w:w="1890" w:type="dxa"/>
          </w:tcPr>
          <w:p w14:paraId="7E503858" w14:textId="77777777" w:rsidR="00644C52" w:rsidRDefault="00644C52">
            <w:pPr>
              <w:pStyle w:val="NoSpacing"/>
              <w:rPr>
                <w:rFonts w:eastAsia="Calibri"/>
              </w:rPr>
            </w:pPr>
          </w:p>
        </w:tc>
        <w:tc>
          <w:tcPr>
            <w:tcW w:w="1620" w:type="dxa"/>
          </w:tcPr>
          <w:p w14:paraId="7E503859" w14:textId="77777777" w:rsidR="00644C52" w:rsidRDefault="00644C52">
            <w:pPr>
              <w:pStyle w:val="NoSpacing"/>
              <w:rPr>
                <w:rFonts w:eastAsia="Calibri"/>
              </w:rPr>
            </w:pPr>
          </w:p>
        </w:tc>
      </w:tr>
      <w:tr w:rsidR="00644C52" w14:paraId="7E503864" w14:textId="77777777">
        <w:tc>
          <w:tcPr>
            <w:tcW w:w="516" w:type="dxa"/>
            <w:tcBorders>
              <w:top w:val="single" w:sz="4" w:space="0" w:color="auto"/>
              <w:left w:val="single" w:sz="4" w:space="0" w:color="auto"/>
            </w:tcBorders>
          </w:tcPr>
          <w:p w14:paraId="7E50385B" w14:textId="77777777" w:rsidR="00644C52" w:rsidRDefault="002306CB">
            <w:pPr>
              <w:pStyle w:val="NoSpacing"/>
              <w:rPr>
                <w:rFonts w:eastAsia="Calibri"/>
                <w:b/>
                <w:sz w:val="18"/>
                <w:szCs w:val="18"/>
              </w:rPr>
            </w:pPr>
            <w:r>
              <w:rPr>
                <w:rFonts w:eastAsia="Calibri"/>
                <w:b/>
                <w:sz w:val="18"/>
                <w:szCs w:val="18"/>
              </w:rPr>
              <w:t>21</w:t>
            </w:r>
          </w:p>
        </w:tc>
        <w:tc>
          <w:tcPr>
            <w:tcW w:w="1715" w:type="dxa"/>
          </w:tcPr>
          <w:p w14:paraId="7E50385C" w14:textId="77777777" w:rsidR="00644C52" w:rsidRDefault="002306CB">
            <w:pPr>
              <w:rPr>
                <w:sz w:val="18"/>
                <w:szCs w:val="18"/>
              </w:rPr>
            </w:pPr>
            <w:r>
              <w:rPr>
                <w:sz w:val="18"/>
                <w:szCs w:val="18"/>
              </w:rPr>
              <w:t>Color Coding Policy</w:t>
            </w:r>
          </w:p>
        </w:tc>
        <w:tc>
          <w:tcPr>
            <w:tcW w:w="2043" w:type="dxa"/>
          </w:tcPr>
          <w:p w14:paraId="7E50385D" w14:textId="2251A574" w:rsidR="00644C52" w:rsidRDefault="002306CB">
            <w:pPr>
              <w:rPr>
                <w:sz w:val="18"/>
                <w:szCs w:val="18"/>
              </w:rPr>
            </w:pPr>
            <w:r>
              <w:rPr>
                <w:sz w:val="18"/>
                <w:szCs w:val="18"/>
              </w:rPr>
              <w:t xml:space="preserve">The </w:t>
            </w:r>
            <w:r w:rsidR="00792296">
              <w:rPr>
                <w:sz w:val="18"/>
                <w:szCs w:val="18"/>
              </w:rPr>
              <w:t>color-coding</w:t>
            </w:r>
            <w:r>
              <w:rPr>
                <w:sz w:val="18"/>
                <w:szCs w:val="18"/>
              </w:rPr>
              <w:t xml:space="preserve"> policy is conspicuously posted throughout the facility and the facility is consistently practiced.</w:t>
            </w:r>
          </w:p>
        </w:tc>
        <w:tc>
          <w:tcPr>
            <w:tcW w:w="604" w:type="dxa"/>
          </w:tcPr>
          <w:p w14:paraId="7E50385E" w14:textId="77777777" w:rsidR="00644C52" w:rsidRDefault="00644C52">
            <w:pPr>
              <w:pStyle w:val="NoSpacing"/>
              <w:rPr>
                <w:rFonts w:eastAsia="Calibri"/>
              </w:rPr>
            </w:pPr>
          </w:p>
        </w:tc>
        <w:tc>
          <w:tcPr>
            <w:tcW w:w="622" w:type="dxa"/>
          </w:tcPr>
          <w:p w14:paraId="7E50385F" w14:textId="77777777" w:rsidR="00644C52" w:rsidRDefault="00644C52">
            <w:pPr>
              <w:pStyle w:val="NoSpacing"/>
              <w:rPr>
                <w:rFonts w:eastAsia="Calibri"/>
              </w:rPr>
            </w:pPr>
          </w:p>
        </w:tc>
        <w:tc>
          <w:tcPr>
            <w:tcW w:w="638" w:type="dxa"/>
          </w:tcPr>
          <w:p w14:paraId="7E503860" w14:textId="77777777" w:rsidR="00644C52" w:rsidRDefault="00644C52">
            <w:pPr>
              <w:pStyle w:val="NoSpacing"/>
              <w:rPr>
                <w:rFonts w:eastAsia="Calibri"/>
              </w:rPr>
            </w:pPr>
          </w:p>
        </w:tc>
        <w:tc>
          <w:tcPr>
            <w:tcW w:w="1350" w:type="dxa"/>
          </w:tcPr>
          <w:p w14:paraId="7E503861" w14:textId="77777777" w:rsidR="00644C52" w:rsidRDefault="00644C52">
            <w:pPr>
              <w:pStyle w:val="NoSpacing"/>
              <w:rPr>
                <w:rFonts w:eastAsia="Calibri"/>
              </w:rPr>
            </w:pPr>
          </w:p>
        </w:tc>
        <w:tc>
          <w:tcPr>
            <w:tcW w:w="1890" w:type="dxa"/>
          </w:tcPr>
          <w:p w14:paraId="7E503862" w14:textId="77777777" w:rsidR="00644C52" w:rsidRDefault="00644C52">
            <w:pPr>
              <w:pStyle w:val="NoSpacing"/>
              <w:rPr>
                <w:rFonts w:eastAsia="Calibri"/>
              </w:rPr>
            </w:pPr>
          </w:p>
        </w:tc>
        <w:tc>
          <w:tcPr>
            <w:tcW w:w="1620" w:type="dxa"/>
          </w:tcPr>
          <w:p w14:paraId="7E503863" w14:textId="77777777" w:rsidR="00644C52" w:rsidRDefault="00644C52">
            <w:pPr>
              <w:pStyle w:val="NoSpacing"/>
              <w:rPr>
                <w:rFonts w:eastAsia="Calibri"/>
              </w:rPr>
            </w:pPr>
          </w:p>
        </w:tc>
      </w:tr>
      <w:tr w:rsidR="00644C52" w14:paraId="7E50386E" w14:textId="77777777">
        <w:tc>
          <w:tcPr>
            <w:tcW w:w="516" w:type="dxa"/>
            <w:tcBorders>
              <w:top w:val="single" w:sz="4" w:space="0" w:color="auto"/>
              <w:left w:val="single" w:sz="4" w:space="0" w:color="auto"/>
            </w:tcBorders>
          </w:tcPr>
          <w:p w14:paraId="7E503865" w14:textId="77777777" w:rsidR="00644C52" w:rsidRDefault="002306CB">
            <w:pPr>
              <w:pStyle w:val="NoSpacing"/>
              <w:rPr>
                <w:rFonts w:eastAsia="Calibri"/>
                <w:b/>
                <w:sz w:val="18"/>
                <w:szCs w:val="18"/>
              </w:rPr>
            </w:pPr>
            <w:r>
              <w:rPr>
                <w:rFonts w:eastAsia="Calibri"/>
                <w:b/>
                <w:sz w:val="18"/>
                <w:szCs w:val="18"/>
              </w:rPr>
              <w:t>22</w:t>
            </w:r>
          </w:p>
        </w:tc>
        <w:tc>
          <w:tcPr>
            <w:tcW w:w="1715" w:type="dxa"/>
          </w:tcPr>
          <w:p w14:paraId="7E503866" w14:textId="77777777" w:rsidR="00644C52" w:rsidRDefault="002306CB">
            <w:pPr>
              <w:rPr>
                <w:sz w:val="18"/>
                <w:szCs w:val="18"/>
              </w:rPr>
            </w:pPr>
            <w:r>
              <w:rPr>
                <w:sz w:val="18"/>
                <w:szCs w:val="18"/>
              </w:rPr>
              <w:t>Glass / Brittle Plastic</w:t>
            </w:r>
          </w:p>
        </w:tc>
        <w:tc>
          <w:tcPr>
            <w:tcW w:w="2043" w:type="dxa"/>
          </w:tcPr>
          <w:p w14:paraId="7E503867" w14:textId="77777777" w:rsidR="00644C52" w:rsidRDefault="002306CB">
            <w:pPr>
              <w:rPr>
                <w:sz w:val="18"/>
                <w:szCs w:val="18"/>
              </w:rPr>
            </w:pPr>
            <w:r>
              <w:rPr>
                <w:sz w:val="18"/>
                <w:szCs w:val="18"/>
              </w:rPr>
              <w:t>The procedure for removing and accounting for glass / brittle plastic in a processing or storage area is followed.</w:t>
            </w:r>
          </w:p>
        </w:tc>
        <w:tc>
          <w:tcPr>
            <w:tcW w:w="604" w:type="dxa"/>
          </w:tcPr>
          <w:p w14:paraId="7E503868" w14:textId="77777777" w:rsidR="00644C52" w:rsidRDefault="00644C52">
            <w:pPr>
              <w:pStyle w:val="NoSpacing"/>
              <w:rPr>
                <w:rFonts w:eastAsia="Calibri"/>
                <w:sz w:val="18"/>
              </w:rPr>
            </w:pPr>
          </w:p>
        </w:tc>
        <w:tc>
          <w:tcPr>
            <w:tcW w:w="622" w:type="dxa"/>
          </w:tcPr>
          <w:p w14:paraId="7E503869" w14:textId="77777777" w:rsidR="00644C52" w:rsidRDefault="00644C52">
            <w:pPr>
              <w:pStyle w:val="NoSpacing"/>
              <w:rPr>
                <w:rFonts w:eastAsia="Calibri"/>
                <w:sz w:val="18"/>
              </w:rPr>
            </w:pPr>
          </w:p>
        </w:tc>
        <w:tc>
          <w:tcPr>
            <w:tcW w:w="638" w:type="dxa"/>
          </w:tcPr>
          <w:p w14:paraId="7E50386A" w14:textId="77777777" w:rsidR="00644C52" w:rsidRDefault="00644C52">
            <w:pPr>
              <w:pStyle w:val="NoSpacing"/>
              <w:rPr>
                <w:rFonts w:eastAsia="Calibri"/>
                <w:sz w:val="18"/>
              </w:rPr>
            </w:pPr>
          </w:p>
        </w:tc>
        <w:tc>
          <w:tcPr>
            <w:tcW w:w="1350" w:type="dxa"/>
          </w:tcPr>
          <w:p w14:paraId="7E50386B" w14:textId="77777777" w:rsidR="00644C52" w:rsidRDefault="00644C52">
            <w:pPr>
              <w:pStyle w:val="NoSpacing"/>
              <w:rPr>
                <w:rFonts w:eastAsia="Calibri"/>
                <w:sz w:val="18"/>
              </w:rPr>
            </w:pPr>
          </w:p>
        </w:tc>
        <w:tc>
          <w:tcPr>
            <w:tcW w:w="1890" w:type="dxa"/>
          </w:tcPr>
          <w:p w14:paraId="7E50386C" w14:textId="77777777" w:rsidR="00644C52" w:rsidRDefault="00644C52">
            <w:pPr>
              <w:pStyle w:val="NoSpacing"/>
              <w:rPr>
                <w:rFonts w:eastAsia="Calibri"/>
                <w:sz w:val="18"/>
              </w:rPr>
            </w:pPr>
          </w:p>
        </w:tc>
        <w:tc>
          <w:tcPr>
            <w:tcW w:w="1620" w:type="dxa"/>
          </w:tcPr>
          <w:p w14:paraId="7E50386D" w14:textId="77777777" w:rsidR="00644C52" w:rsidRDefault="00644C52">
            <w:pPr>
              <w:pStyle w:val="NoSpacing"/>
              <w:rPr>
                <w:rFonts w:eastAsia="Calibri"/>
                <w:sz w:val="18"/>
              </w:rPr>
            </w:pPr>
          </w:p>
        </w:tc>
      </w:tr>
      <w:tr w:rsidR="00644C52" w14:paraId="7E503878" w14:textId="77777777">
        <w:tc>
          <w:tcPr>
            <w:tcW w:w="516" w:type="dxa"/>
            <w:tcBorders>
              <w:top w:val="single" w:sz="4" w:space="0" w:color="auto"/>
              <w:left w:val="single" w:sz="4" w:space="0" w:color="auto"/>
            </w:tcBorders>
          </w:tcPr>
          <w:p w14:paraId="7E50386F" w14:textId="77777777" w:rsidR="00644C52" w:rsidRDefault="002306CB">
            <w:pPr>
              <w:pStyle w:val="NoSpacing"/>
              <w:rPr>
                <w:rFonts w:eastAsia="Calibri"/>
                <w:b/>
                <w:sz w:val="18"/>
                <w:szCs w:val="18"/>
              </w:rPr>
            </w:pPr>
            <w:r>
              <w:rPr>
                <w:rFonts w:eastAsia="Calibri"/>
                <w:b/>
                <w:sz w:val="18"/>
                <w:szCs w:val="18"/>
              </w:rPr>
              <w:t>23</w:t>
            </w:r>
          </w:p>
        </w:tc>
        <w:tc>
          <w:tcPr>
            <w:tcW w:w="1715" w:type="dxa"/>
          </w:tcPr>
          <w:p w14:paraId="7E503870" w14:textId="6F80BD22" w:rsidR="00644C52" w:rsidRDefault="002306CB">
            <w:pPr>
              <w:rPr>
                <w:sz w:val="18"/>
                <w:szCs w:val="18"/>
              </w:rPr>
            </w:pPr>
            <w:r>
              <w:rPr>
                <w:sz w:val="18"/>
                <w:szCs w:val="18"/>
              </w:rPr>
              <w:t xml:space="preserve">Glass / Brittle Plastics </w:t>
            </w:r>
            <w:r w:rsidR="00BE4C2E">
              <w:rPr>
                <w:sz w:val="18"/>
                <w:szCs w:val="18"/>
              </w:rPr>
              <w:t>Zone 1</w:t>
            </w:r>
          </w:p>
        </w:tc>
        <w:tc>
          <w:tcPr>
            <w:tcW w:w="2043" w:type="dxa"/>
          </w:tcPr>
          <w:p w14:paraId="7E503871" w14:textId="77777777" w:rsidR="00644C52" w:rsidRDefault="002306CB">
            <w:pPr>
              <w:rPr>
                <w:sz w:val="18"/>
                <w:szCs w:val="18"/>
              </w:rPr>
            </w:pPr>
            <w:r>
              <w:rPr>
                <w:sz w:val="18"/>
                <w:szCs w:val="18"/>
              </w:rPr>
              <w:t xml:space="preserve">All brittle plastic / glass lights, instrument dials are intact and not broken or cracked.  </w:t>
            </w:r>
          </w:p>
        </w:tc>
        <w:tc>
          <w:tcPr>
            <w:tcW w:w="604" w:type="dxa"/>
          </w:tcPr>
          <w:p w14:paraId="7E503872" w14:textId="77777777" w:rsidR="00644C52" w:rsidRDefault="00644C52">
            <w:pPr>
              <w:pStyle w:val="NoSpacing"/>
              <w:rPr>
                <w:rFonts w:eastAsia="Calibri"/>
                <w:sz w:val="18"/>
              </w:rPr>
            </w:pPr>
          </w:p>
        </w:tc>
        <w:tc>
          <w:tcPr>
            <w:tcW w:w="622" w:type="dxa"/>
          </w:tcPr>
          <w:p w14:paraId="7E503873" w14:textId="77777777" w:rsidR="00644C52" w:rsidRDefault="00644C52">
            <w:pPr>
              <w:pStyle w:val="NoSpacing"/>
              <w:rPr>
                <w:rFonts w:eastAsia="Calibri"/>
                <w:sz w:val="18"/>
              </w:rPr>
            </w:pPr>
          </w:p>
        </w:tc>
        <w:tc>
          <w:tcPr>
            <w:tcW w:w="638" w:type="dxa"/>
          </w:tcPr>
          <w:p w14:paraId="7E503874" w14:textId="77777777" w:rsidR="00644C52" w:rsidRDefault="00644C52">
            <w:pPr>
              <w:pStyle w:val="NoSpacing"/>
              <w:rPr>
                <w:rFonts w:eastAsia="Calibri"/>
                <w:sz w:val="18"/>
              </w:rPr>
            </w:pPr>
          </w:p>
        </w:tc>
        <w:tc>
          <w:tcPr>
            <w:tcW w:w="1350" w:type="dxa"/>
          </w:tcPr>
          <w:p w14:paraId="7E503875" w14:textId="77777777" w:rsidR="00644C52" w:rsidRDefault="00644C52">
            <w:pPr>
              <w:pStyle w:val="NoSpacing"/>
              <w:rPr>
                <w:rFonts w:eastAsia="Calibri"/>
                <w:sz w:val="18"/>
              </w:rPr>
            </w:pPr>
          </w:p>
        </w:tc>
        <w:tc>
          <w:tcPr>
            <w:tcW w:w="1890" w:type="dxa"/>
          </w:tcPr>
          <w:p w14:paraId="7E503876" w14:textId="77777777" w:rsidR="00644C52" w:rsidRDefault="00644C52">
            <w:pPr>
              <w:pStyle w:val="NoSpacing"/>
              <w:rPr>
                <w:rFonts w:eastAsia="Calibri"/>
                <w:sz w:val="18"/>
              </w:rPr>
            </w:pPr>
          </w:p>
        </w:tc>
        <w:tc>
          <w:tcPr>
            <w:tcW w:w="1620" w:type="dxa"/>
          </w:tcPr>
          <w:p w14:paraId="7E503877" w14:textId="77777777" w:rsidR="00644C52" w:rsidRDefault="00644C52">
            <w:pPr>
              <w:pStyle w:val="NoSpacing"/>
              <w:rPr>
                <w:rFonts w:eastAsia="Calibri"/>
                <w:sz w:val="18"/>
              </w:rPr>
            </w:pPr>
          </w:p>
        </w:tc>
      </w:tr>
      <w:tr w:rsidR="00644C52" w14:paraId="7E503882" w14:textId="77777777">
        <w:tc>
          <w:tcPr>
            <w:tcW w:w="516" w:type="dxa"/>
            <w:tcBorders>
              <w:top w:val="single" w:sz="4" w:space="0" w:color="auto"/>
              <w:left w:val="single" w:sz="4" w:space="0" w:color="auto"/>
            </w:tcBorders>
          </w:tcPr>
          <w:p w14:paraId="7E503879" w14:textId="77777777" w:rsidR="00644C52" w:rsidRDefault="002306CB">
            <w:pPr>
              <w:pStyle w:val="NoSpacing"/>
              <w:rPr>
                <w:rFonts w:eastAsia="Calibri"/>
                <w:b/>
                <w:sz w:val="18"/>
                <w:szCs w:val="18"/>
              </w:rPr>
            </w:pPr>
            <w:r>
              <w:rPr>
                <w:rFonts w:eastAsia="Calibri"/>
                <w:b/>
                <w:sz w:val="18"/>
                <w:szCs w:val="18"/>
              </w:rPr>
              <w:t>24</w:t>
            </w:r>
          </w:p>
        </w:tc>
        <w:tc>
          <w:tcPr>
            <w:tcW w:w="1715" w:type="dxa"/>
          </w:tcPr>
          <w:p w14:paraId="7E50387A" w14:textId="77777777" w:rsidR="00644C52" w:rsidRDefault="002306CB">
            <w:pPr>
              <w:rPr>
                <w:sz w:val="18"/>
                <w:szCs w:val="18"/>
              </w:rPr>
            </w:pPr>
            <w:r>
              <w:rPr>
                <w:sz w:val="18"/>
                <w:szCs w:val="18"/>
              </w:rPr>
              <w:t>Ingredients or packaging stored in processing area</w:t>
            </w:r>
          </w:p>
        </w:tc>
        <w:tc>
          <w:tcPr>
            <w:tcW w:w="2043" w:type="dxa"/>
          </w:tcPr>
          <w:p w14:paraId="7E50387B" w14:textId="77777777" w:rsidR="00644C52" w:rsidRDefault="002306CB">
            <w:pPr>
              <w:rPr>
                <w:sz w:val="18"/>
                <w:szCs w:val="18"/>
              </w:rPr>
            </w:pPr>
            <w:r>
              <w:rPr>
                <w:sz w:val="18"/>
                <w:szCs w:val="18"/>
              </w:rPr>
              <w:t>Ingredients or packaging materials should not be stored in a processing area.  They can be staged in a processing area for immediate use.</w:t>
            </w:r>
          </w:p>
        </w:tc>
        <w:tc>
          <w:tcPr>
            <w:tcW w:w="604" w:type="dxa"/>
          </w:tcPr>
          <w:p w14:paraId="7E50387C" w14:textId="77777777" w:rsidR="00644C52" w:rsidRDefault="00644C52">
            <w:pPr>
              <w:pStyle w:val="NoSpacing"/>
              <w:rPr>
                <w:rFonts w:eastAsia="Calibri"/>
                <w:sz w:val="18"/>
              </w:rPr>
            </w:pPr>
          </w:p>
        </w:tc>
        <w:tc>
          <w:tcPr>
            <w:tcW w:w="622" w:type="dxa"/>
          </w:tcPr>
          <w:p w14:paraId="7E50387D" w14:textId="77777777" w:rsidR="00644C52" w:rsidRDefault="00644C52">
            <w:pPr>
              <w:pStyle w:val="NoSpacing"/>
              <w:rPr>
                <w:rFonts w:eastAsia="Calibri"/>
                <w:sz w:val="18"/>
              </w:rPr>
            </w:pPr>
          </w:p>
        </w:tc>
        <w:tc>
          <w:tcPr>
            <w:tcW w:w="638" w:type="dxa"/>
          </w:tcPr>
          <w:p w14:paraId="7E50387E" w14:textId="77777777" w:rsidR="00644C52" w:rsidRDefault="00644C52">
            <w:pPr>
              <w:pStyle w:val="NoSpacing"/>
              <w:rPr>
                <w:rFonts w:eastAsia="Calibri"/>
                <w:sz w:val="18"/>
              </w:rPr>
            </w:pPr>
          </w:p>
        </w:tc>
        <w:tc>
          <w:tcPr>
            <w:tcW w:w="1350" w:type="dxa"/>
          </w:tcPr>
          <w:p w14:paraId="7E50387F" w14:textId="77777777" w:rsidR="00644C52" w:rsidRDefault="00644C52">
            <w:pPr>
              <w:pStyle w:val="NoSpacing"/>
              <w:rPr>
                <w:rFonts w:eastAsia="Calibri"/>
                <w:sz w:val="18"/>
              </w:rPr>
            </w:pPr>
          </w:p>
        </w:tc>
        <w:tc>
          <w:tcPr>
            <w:tcW w:w="1890" w:type="dxa"/>
          </w:tcPr>
          <w:p w14:paraId="7E503880" w14:textId="77777777" w:rsidR="00644C52" w:rsidRDefault="00644C52">
            <w:pPr>
              <w:pStyle w:val="NoSpacing"/>
              <w:rPr>
                <w:rFonts w:eastAsia="Calibri"/>
                <w:sz w:val="18"/>
              </w:rPr>
            </w:pPr>
          </w:p>
        </w:tc>
        <w:tc>
          <w:tcPr>
            <w:tcW w:w="1620" w:type="dxa"/>
          </w:tcPr>
          <w:p w14:paraId="7E503881" w14:textId="77777777" w:rsidR="00644C52" w:rsidRDefault="00644C52">
            <w:pPr>
              <w:pStyle w:val="NoSpacing"/>
              <w:rPr>
                <w:rFonts w:eastAsia="Calibri"/>
                <w:sz w:val="18"/>
              </w:rPr>
            </w:pPr>
          </w:p>
        </w:tc>
      </w:tr>
      <w:tr w:rsidR="00644C52" w14:paraId="7E50388C" w14:textId="77777777">
        <w:tc>
          <w:tcPr>
            <w:tcW w:w="516" w:type="dxa"/>
            <w:tcBorders>
              <w:top w:val="single" w:sz="4" w:space="0" w:color="auto"/>
              <w:left w:val="single" w:sz="4" w:space="0" w:color="auto"/>
            </w:tcBorders>
          </w:tcPr>
          <w:p w14:paraId="7E503883" w14:textId="77777777" w:rsidR="00644C52" w:rsidRDefault="002306CB">
            <w:pPr>
              <w:pStyle w:val="NoSpacing"/>
              <w:rPr>
                <w:rFonts w:eastAsia="Calibri"/>
                <w:b/>
                <w:sz w:val="18"/>
                <w:szCs w:val="18"/>
              </w:rPr>
            </w:pPr>
            <w:r>
              <w:rPr>
                <w:rFonts w:eastAsia="Calibri"/>
                <w:b/>
                <w:sz w:val="18"/>
                <w:szCs w:val="18"/>
              </w:rPr>
              <w:t>25</w:t>
            </w:r>
          </w:p>
        </w:tc>
        <w:tc>
          <w:tcPr>
            <w:tcW w:w="1715" w:type="dxa"/>
          </w:tcPr>
          <w:p w14:paraId="7E503884" w14:textId="77777777" w:rsidR="00644C52" w:rsidRDefault="002306CB">
            <w:pPr>
              <w:rPr>
                <w:sz w:val="18"/>
                <w:szCs w:val="18"/>
              </w:rPr>
            </w:pPr>
            <w:r>
              <w:rPr>
                <w:sz w:val="18"/>
                <w:szCs w:val="18"/>
              </w:rPr>
              <w:t>Separate storage of food from non-food materials</w:t>
            </w:r>
          </w:p>
        </w:tc>
        <w:tc>
          <w:tcPr>
            <w:tcW w:w="2043" w:type="dxa"/>
          </w:tcPr>
          <w:p w14:paraId="7E503885" w14:textId="77777777" w:rsidR="00644C52" w:rsidRDefault="002306CB">
            <w:pPr>
              <w:rPr>
                <w:sz w:val="18"/>
                <w:szCs w:val="18"/>
              </w:rPr>
            </w:pPr>
            <w:r>
              <w:rPr>
                <w:sz w:val="18"/>
                <w:szCs w:val="18"/>
              </w:rPr>
              <w:t>Food and/or packaging materials stored in proximity to exposed volatile or toxic non-food materials</w:t>
            </w:r>
          </w:p>
        </w:tc>
        <w:tc>
          <w:tcPr>
            <w:tcW w:w="604" w:type="dxa"/>
          </w:tcPr>
          <w:p w14:paraId="7E503886" w14:textId="77777777" w:rsidR="00644C52" w:rsidRDefault="00644C52">
            <w:pPr>
              <w:pStyle w:val="NoSpacing"/>
              <w:rPr>
                <w:rFonts w:eastAsia="Calibri"/>
                <w:sz w:val="18"/>
              </w:rPr>
            </w:pPr>
          </w:p>
        </w:tc>
        <w:tc>
          <w:tcPr>
            <w:tcW w:w="622" w:type="dxa"/>
          </w:tcPr>
          <w:p w14:paraId="7E503887" w14:textId="77777777" w:rsidR="00644C52" w:rsidRDefault="00644C52">
            <w:pPr>
              <w:pStyle w:val="NoSpacing"/>
              <w:rPr>
                <w:rFonts w:eastAsia="Calibri"/>
                <w:sz w:val="18"/>
              </w:rPr>
            </w:pPr>
          </w:p>
        </w:tc>
        <w:tc>
          <w:tcPr>
            <w:tcW w:w="638" w:type="dxa"/>
          </w:tcPr>
          <w:p w14:paraId="7E503888" w14:textId="77777777" w:rsidR="00644C52" w:rsidRDefault="00644C52">
            <w:pPr>
              <w:pStyle w:val="NoSpacing"/>
              <w:rPr>
                <w:rFonts w:eastAsia="Calibri"/>
                <w:sz w:val="18"/>
              </w:rPr>
            </w:pPr>
          </w:p>
        </w:tc>
        <w:tc>
          <w:tcPr>
            <w:tcW w:w="1350" w:type="dxa"/>
          </w:tcPr>
          <w:p w14:paraId="7E503889" w14:textId="77777777" w:rsidR="00644C52" w:rsidRDefault="00644C52">
            <w:pPr>
              <w:pStyle w:val="NoSpacing"/>
              <w:rPr>
                <w:rFonts w:eastAsia="Calibri"/>
                <w:sz w:val="18"/>
              </w:rPr>
            </w:pPr>
          </w:p>
        </w:tc>
        <w:tc>
          <w:tcPr>
            <w:tcW w:w="1890" w:type="dxa"/>
          </w:tcPr>
          <w:p w14:paraId="7E50388A" w14:textId="77777777" w:rsidR="00644C52" w:rsidRDefault="00644C52">
            <w:pPr>
              <w:pStyle w:val="NoSpacing"/>
              <w:rPr>
                <w:rFonts w:eastAsia="Calibri"/>
                <w:sz w:val="18"/>
              </w:rPr>
            </w:pPr>
          </w:p>
        </w:tc>
        <w:tc>
          <w:tcPr>
            <w:tcW w:w="1620" w:type="dxa"/>
          </w:tcPr>
          <w:p w14:paraId="7E50388B" w14:textId="77777777" w:rsidR="00644C52" w:rsidRDefault="00644C52">
            <w:pPr>
              <w:pStyle w:val="NoSpacing"/>
              <w:rPr>
                <w:rFonts w:eastAsia="Calibri"/>
                <w:sz w:val="18"/>
              </w:rPr>
            </w:pPr>
          </w:p>
        </w:tc>
      </w:tr>
      <w:tr w:rsidR="00644C52" w14:paraId="7E503896" w14:textId="77777777">
        <w:tc>
          <w:tcPr>
            <w:tcW w:w="516" w:type="dxa"/>
            <w:tcBorders>
              <w:top w:val="single" w:sz="4" w:space="0" w:color="auto"/>
              <w:left w:val="single" w:sz="4" w:space="0" w:color="auto"/>
            </w:tcBorders>
          </w:tcPr>
          <w:p w14:paraId="7E50388D" w14:textId="77777777" w:rsidR="00644C52" w:rsidRDefault="002306CB">
            <w:pPr>
              <w:pStyle w:val="NoSpacing"/>
              <w:rPr>
                <w:rFonts w:eastAsia="Calibri"/>
                <w:b/>
                <w:sz w:val="18"/>
                <w:szCs w:val="18"/>
              </w:rPr>
            </w:pPr>
            <w:r>
              <w:rPr>
                <w:rFonts w:eastAsia="Calibri"/>
                <w:b/>
                <w:sz w:val="18"/>
                <w:szCs w:val="18"/>
              </w:rPr>
              <w:t>26</w:t>
            </w:r>
          </w:p>
        </w:tc>
        <w:tc>
          <w:tcPr>
            <w:tcW w:w="1715" w:type="dxa"/>
          </w:tcPr>
          <w:p w14:paraId="7E50388E" w14:textId="77777777" w:rsidR="00644C52" w:rsidRDefault="002306CB">
            <w:pPr>
              <w:rPr>
                <w:sz w:val="18"/>
                <w:szCs w:val="18"/>
              </w:rPr>
            </w:pPr>
            <w:r>
              <w:rPr>
                <w:sz w:val="18"/>
                <w:szCs w:val="18"/>
              </w:rPr>
              <w:t>Pallets in Storage Area</w:t>
            </w:r>
          </w:p>
        </w:tc>
        <w:tc>
          <w:tcPr>
            <w:tcW w:w="2043" w:type="dxa"/>
          </w:tcPr>
          <w:p w14:paraId="7E50388F" w14:textId="77777777" w:rsidR="00644C52" w:rsidRDefault="002306CB">
            <w:pPr>
              <w:rPr>
                <w:sz w:val="18"/>
                <w:szCs w:val="18"/>
              </w:rPr>
            </w:pPr>
            <w:r>
              <w:rPr>
                <w:sz w:val="18"/>
                <w:szCs w:val="18"/>
              </w:rPr>
              <w:t>Pallets must be clean and structurally sound.</w:t>
            </w:r>
          </w:p>
        </w:tc>
        <w:tc>
          <w:tcPr>
            <w:tcW w:w="604" w:type="dxa"/>
          </w:tcPr>
          <w:p w14:paraId="7E503890" w14:textId="77777777" w:rsidR="00644C52" w:rsidRDefault="00644C52">
            <w:pPr>
              <w:pStyle w:val="NoSpacing"/>
              <w:rPr>
                <w:rFonts w:eastAsia="Calibri"/>
                <w:sz w:val="18"/>
              </w:rPr>
            </w:pPr>
          </w:p>
        </w:tc>
        <w:tc>
          <w:tcPr>
            <w:tcW w:w="622" w:type="dxa"/>
          </w:tcPr>
          <w:p w14:paraId="7E503891" w14:textId="77777777" w:rsidR="00644C52" w:rsidRDefault="00644C52">
            <w:pPr>
              <w:pStyle w:val="NoSpacing"/>
              <w:rPr>
                <w:rFonts w:eastAsia="Calibri"/>
                <w:sz w:val="18"/>
              </w:rPr>
            </w:pPr>
          </w:p>
        </w:tc>
        <w:tc>
          <w:tcPr>
            <w:tcW w:w="638" w:type="dxa"/>
          </w:tcPr>
          <w:p w14:paraId="7E503892" w14:textId="77777777" w:rsidR="00644C52" w:rsidRDefault="00644C52">
            <w:pPr>
              <w:pStyle w:val="NoSpacing"/>
              <w:rPr>
                <w:rFonts w:eastAsia="Calibri"/>
                <w:sz w:val="18"/>
              </w:rPr>
            </w:pPr>
          </w:p>
        </w:tc>
        <w:tc>
          <w:tcPr>
            <w:tcW w:w="1350" w:type="dxa"/>
          </w:tcPr>
          <w:p w14:paraId="7E503893" w14:textId="77777777" w:rsidR="00644C52" w:rsidRDefault="00644C52">
            <w:pPr>
              <w:pStyle w:val="NoSpacing"/>
              <w:rPr>
                <w:rFonts w:eastAsia="Calibri"/>
                <w:sz w:val="18"/>
              </w:rPr>
            </w:pPr>
          </w:p>
        </w:tc>
        <w:tc>
          <w:tcPr>
            <w:tcW w:w="1890" w:type="dxa"/>
          </w:tcPr>
          <w:p w14:paraId="7E503894" w14:textId="77777777" w:rsidR="00644C52" w:rsidRDefault="00644C52">
            <w:pPr>
              <w:pStyle w:val="NoSpacing"/>
              <w:rPr>
                <w:rFonts w:eastAsia="Calibri"/>
                <w:sz w:val="18"/>
              </w:rPr>
            </w:pPr>
          </w:p>
        </w:tc>
        <w:tc>
          <w:tcPr>
            <w:tcW w:w="1620" w:type="dxa"/>
          </w:tcPr>
          <w:p w14:paraId="7E503895" w14:textId="77777777" w:rsidR="00644C52" w:rsidRDefault="00644C52">
            <w:pPr>
              <w:pStyle w:val="NoSpacing"/>
              <w:rPr>
                <w:rFonts w:eastAsia="Calibri"/>
                <w:sz w:val="18"/>
              </w:rPr>
            </w:pPr>
          </w:p>
        </w:tc>
      </w:tr>
    </w:tbl>
    <w:p w14:paraId="7E503897" w14:textId="77777777" w:rsidR="00644C52" w:rsidRDefault="00644C52"/>
    <w:tbl>
      <w:tblPr>
        <w:tblStyle w:val="TableGrid"/>
        <w:tblW w:w="10968" w:type="dxa"/>
        <w:tblLayout w:type="fixed"/>
        <w:tblLook w:val="04A0" w:firstRow="1" w:lastRow="0" w:firstColumn="1" w:lastColumn="0" w:noHBand="0" w:noVBand="1"/>
      </w:tblPr>
      <w:tblGrid>
        <w:gridCol w:w="486"/>
        <w:gridCol w:w="1715"/>
        <w:gridCol w:w="2043"/>
        <w:gridCol w:w="604"/>
        <w:gridCol w:w="622"/>
        <w:gridCol w:w="638"/>
        <w:gridCol w:w="1350"/>
        <w:gridCol w:w="1890"/>
        <w:gridCol w:w="1620"/>
      </w:tblGrid>
      <w:tr w:rsidR="00644C52" w14:paraId="7E50389F" w14:textId="77777777">
        <w:tc>
          <w:tcPr>
            <w:tcW w:w="486" w:type="dxa"/>
            <w:vMerge w:val="restart"/>
          </w:tcPr>
          <w:p w14:paraId="7E503898" w14:textId="77777777" w:rsidR="00644C52" w:rsidRDefault="00644C52">
            <w:pPr>
              <w:pStyle w:val="NoSpacing"/>
              <w:rPr>
                <w:rFonts w:eastAsia="Calibri"/>
                <w:b/>
                <w:sz w:val="18"/>
                <w:szCs w:val="18"/>
              </w:rPr>
            </w:pPr>
          </w:p>
        </w:tc>
        <w:tc>
          <w:tcPr>
            <w:tcW w:w="1715" w:type="dxa"/>
            <w:vMerge w:val="restart"/>
            <w:vAlign w:val="center"/>
          </w:tcPr>
          <w:p w14:paraId="7E503899" w14:textId="77777777" w:rsidR="00644C52" w:rsidRDefault="002306CB">
            <w:pPr>
              <w:jc w:val="center"/>
              <w:rPr>
                <w:b/>
                <w:sz w:val="18"/>
                <w:szCs w:val="18"/>
              </w:rPr>
            </w:pPr>
            <w:r>
              <w:rPr>
                <w:b/>
                <w:sz w:val="18"/>
                <w:szCs w:val="18"/>
              </w:rPr>
              <w:t>Subject</w:t>
            </w:r>
          </w:p>
        </w:tc>
        <w:tc>
          <w:tcPr>
            <w:tcW w:w="2043" w:type="dxa"/>
            <w:vMerge w:val="restart"/>
            <w:vAlign w:val="center"/>
          </w:tcPr>
          <w:p w14:paraId="7E50389A" w14:textId="77777777" w:rsidR="00644C52" w:rsidRDefault="002306CB">
            <w:pPr>
              <w:jc w:val="center"/>
              <w:rPr>
                <w:b/>
                <w:sz w:val="18"/>
                <w:szCs w:val="18"/>
              </w:rPr>
            </w:pPr>
            <w:r>
              <w:rPr>
                <w:b/>
                <w:sz w:val="18"/>
                <w:szCs w:val="18"/>
              </w:rPr>
              <w:t>Standard Practice</w:t>
            </w:r>
          </w:p>
        </w:tc>
        <w:tc>
          <w:tcPr>
            <w:tcW w:w="1864" w:type="dxa"/>
            <w:gridSpan w:val="3"/>
            <w:vAlign w:val="center"/>
          </w:tcPr>
          <w:p w14:paraId="7E50389B" w14:textId="77777777" w:rsidR="00644C52" w:rsidRDefault="002306CB">
            <w:pPr>
              <w:jc w:val="center"/>
              <w:rPr>
                <w:b/>
                <w:sz w:val="18"/>
                <w:szCs w:val="18"/>
              </w:rPr>
            </w:pPr>
            <w:r>
              <w:rPr>
                <w:b/>
                <w:sz w:val="18"/>
                <w:szCs w:val="18"/>
              </w:rPr>
              <w:t>Conditions Acceptable</w:t>
            </w:r>
          </w:p>
        </w:tc>
        <w:tc>
          <w:tcPr>
            <w:tcW w:w="1350" w:type="dxa"/>
            <w:vMerge w:val="restart"/>
            <w:vAlign w:val="center"/>
          </w:tcPr>
          <w:p w14:paraId="7E50389C" w14:textId="77777777" w:rsidR="00644C52" w:rsidRDefault="002306CB">
            <w:pPr>
              <w:jc w:val="center"/>
              <w:rPr>
                <w:b/>
                <w:sz w:val="18"/>
                <w:szCs w:val="18"/>
              </w:rPr>
            </w:pPr>
            <w:r>
              <w:rPr>
                <w:b/>
                <w:sz w:val="18"/>
                <w:szCs w:val="18"/>
              </w:rPr>
              <w:t>Comments</w:t>
            </w:r>
          </w:p>
        </w:tc>
        <w:tc>
          <w:tcPr>
            <w:tcW w:w="1890" w:type="dxa"/>
            <w:vMerge w:val="restart"/>
            <w:vAlign w:val="center"/>
          </w:tcPr>
          <w:p w14:paraId="7E50389D" w14:textId="77777777" w:rsidR="00644C52" w:rsidRDefault="002306CB">
            <w:pPr>
              <w:jc w:val="center"/>
              <w:rPr>
                <w:b/>
                <w:sz w:val="18"/>
                <w:szCs w:val="18"/>
              </w:rPr>
            </w:pPr>
            <w:r>
              <w:rPr>
                <w:b/>
                <w:sz w:val="18"/>
                <w:szCs w:val="18"/>
              </w:rPr>
              <w:t>Corrective Action</w:t>
            </w:r>
          </w:p>
        </w:tc>
        <w:tc>
          <w:tcPr>
            <w:tcW w:w="1620" w:type="dxa"/>
            <w:vMerge w:val="restart"/>
            <w:vAlign w:val="center"/>
          </w:tcPr>
          <w:p w14:paraId="7E50389E" w14:textId="77777777" w:rsidR="00644C52" w:rsidRDefault="002306CB">
            <w:pPr>
              <w:jc w:val="center"/>
              <w:rPr>
                <w:b/>
                <w:sz w:val="18"/>
                <w:szCs w:val="18"/>
              </w:rPr>
            </w:pPr>
            <w:r>
              <w:rPr>
                <w:b/>
                <w:sz w:val="18"/>
                <w:szCs w:val="18"/>
              </w:rPr>
              <w:t>Date of Correction</w:t>
            </w:r>
          </w:p>
        </w:tc>
      </w:tr>
      <w:tr w:rsidR="00644C52" w14:paraId="7E5038A9" w14:textId="77777777">
        <w:tc>
          <w:tcPr>
            <w:tcW w:w="486" w:type="dxa"/>
            <w:vMerge/>
          </w:tcPr>
          <w:p w14:paraId="7E5038A0" w14:textId="77777777" w:rsidR="00644C52" w:rsidRDefault="00644C52">
            <w:pPr>
              <w:pStyle w:val="NoSpacing"/>
              <w:rPr>
                <w:rFonts w:eastAsia="Calibri"/>
                <w:b/>
                <w:sz w:val="18"/>
                <w:szCs w:val="18"/>
              </w:rPr>
            </w:pPr>
          </w:p>
        </w:tc>
        <w:tc>
          <w:tcPr>
            <w:tcW w:w="1715" w:type="dxa"/>
            <w:vMerge/>
          </w:tcPr>
          <w:p w14:paraId="7E5038A1" w14:textId="77777777" w:rsidR="00644C52" w:rsidRDefault="00644C52">
            <w:pPr>
              <w:rPr>
                <w:sz w:val="18"/>
                <w:szCs w:val="18"/>
              </w:rPr>
            </w:pPr>
          </w:p>
        </w:tc>
        <w:tc>
          <w:tcPr>
            <w:tcW w:w="2043" w:type="dxa"/>
            <w:vMerge/>
          </w:tcPr>
          <w:p w14:paraId="7E5038A2" w14:textId="77777777" w:rsidR="00644C52" w:rsidRDefault="00644C52">
            <w:pPr>
              <w:rPr>
                <w:sz w:val="18"/>
                <w:szCs w:val="18"/>
              </w:rPr>
            </w:pPr>
          </w:p>
        </w:tc>
        <w:tc>
          <w:tcPr>
            <w:tcW w:w="604" w:type="dxa"/>
          </w:tcPr>
          <w:p w14:paraId="7E5038A3" w14:textId="77777777" w:rsidR="00644C52" w:rsidRDefault="002306CB">
            <w:pPr>
              <w:pStyle w:val="NoSpacing"/>
              <w:jc w:val="center"/>
              <w:rPr>
                <w:rFonts w:eastAsia="Calibri"/>
                <w:b/>
                <w:sz w:val="18"/>
              </w:rPr>
            </w:pPr>
            <w:r>
              <w:rPr>
                <w:rFonts w:eastAsia="Calibri"/>
                <w:b/>
                <w:sz w:val="18"/>
              </w:rPr>
              <w:t>Yes</w:t>
            </w:r>
          </w:p>
        </w:tc>
        <w:tc>
          <w:tcPr>
            <w:tcW w:w="622" w:type="dxa"/>
          </w:tcPr>
          <w:p w14:paraId="7E5038A4" w14:textId="77777777" w:rsidR="00644C52" w:rsidRDefault="002306CB">
            <w:pPr>
              <w:pStyle w:val="NoSpacing"/>
              <w:jc w:val="center"/>
              <w:rPr>
                <w:rFonts w:eastAsia="Calibri"/>
                <w:b/>
                <w:sz w:val="18"/>
              </w:rPr>
            </w:pPr>
            <w:r>
              <w:rPr>
                <w:rFonts w:eastAsia="Calibri"/>
                <w:b/>
                <w:sz w:val="18"/>
              </w:rPr>
              <w:t>No</w:t>
            </w:r>
          </w:p>
        </w:tc>
        <w:tc>
          <w:tcPr>
            <w:tcW w:w="638" w:type="dxa"/>
          </w:tcPr>
          <w:p w14:paraId="7E5038A5" w14:textId="77777777" w:rsidR="00644C52" w:rsidRDefault="002306CB">
            <w:pPr>
              <w:pStyle w:val="NoSpacing"/>
              <w:jc w:val="center"/>
              <w:rPr>
                <w:rFonts w:eastAsia="Calibri"/>
                <w:b/>
                <w:sz w:val="18"/>
              </w:rPr>
            </w:pPr>
            <w:r>
              <w:rPr>
                <w:rFonts w:eastAsia="Calibri"/>
                <w:b/>
                <w:sz w:val="18"/>
              </w:rPr>
              <w:t>N/A</w:t>
            </w:r>
          </w:p>
        </w:tc>
        <w:tc>
          <w:tcPr>
            <w:tcW w:w="1350" w:type="dxa"/>
            <w:vMerge/>
          </w:tcPr>
          <w:p w14:paraId="7E5038A6" w14:textId="77777777" w:rsidR="00644C52" w:rsidRDefault="00644C52">
            <w:pPr>
              <w:pStyle w:val="NoSpacing"/>
              <w:rPr>
                <w:rFonts w:eastAsia="Calibri"/>
                <w:sz w:val="18"/>
              </w:rPr>
            </w:pPr>
          </w:p>
        </w:tc>
        <w:tc>
          <w:tcPr>
            <w:tcW w:w="1890" w:type="dxa"/>
            <w:vMerge/>
          </w:tcPr>
          <w:p w14:paraId="7E5038A7" w14:textId="77777777" w:rsidR="00644C52" w:rsidRDefault="00644C52">
            <w:pPr>
              <w:pStyle w:val="NoSpacing"/>
              <w:rPr>
                <w:rFonts w:eastAsia="Calibri"/>
                <w:sz w:val="18"/>
              </w:rPr>
            </w:pPr>
          </w:p>
        </w:tc>
        <w:tc>
          <w:tcPr>
            <w:tcW w:w="1620" w:type="dxa"/>
            <w:vMerge/>
          </w:tcPr>
          <w:p w14:paraId="7E5038A8" w14:textId="77777777" w:rsidR="00644C52" w:rsidRDefault="00644C52">
            <w:pPr>
              <w:pStyle w:val="NoSpacing"/>
              <w:rPr>
                <w:rFonts w:eastAsia="Calibri"/>
                <w:sz w:val="18"/>
              </w:rPr>
            </w:pPr>
          </w:p>
        </w:tc>
      </w:tr>
      <w:tr w:rsidR="00644C52" w14:paraId="7E5038B3" w14:textId="77777777">
        <w:tc>
          <w:tcPr>
            <w:tcW w:w="486" w:type="dxa"/>
          </w:tcPr>
          <w:p w14:paraId="7E5038AA" w14:textId="77777777" w:rsidR="00644C52" w:rsidRDefault="002306CB">
            <w:pPr>
              <w:pStyle w:val="NoSpacing"/>
              <w:rPr>
                <w:rFonts w:eastAsia="Calibri"/>
                <w:b/>
                <w:sz w:val="18"/>
                <w:szCs w:val="18"/>
              </w:rPr>
            </w:pPr>
            <w:r>
              <w:rPr>
                <w:rFonts w:eastAsia="Calibri"/>
                <w:b/>
                <w:sz w:val="18"/>
                <w:szCs w:val="18"/>
              </w:rPr>
              <w:t>27</w:t>
            </w:r>
          </w:p>
        </w:tc>
        <w:tc>
          <w:tcPr>
            <w:tcW w:w="1715" w:type="dxa"/>
          </w:tcPr>
          <w:p w14:paraId="7E5038AB" w14:textId="77777777" w:rsidR="00644C52" w:rsidRDefault="002306CB">
            <w:pPr>
              <w:rPr>
                <w:sz w:val="18"/>
                <w:szCs w:val="18"/>
              </w:rPr>
            </w:pPr>
            <w:r>
              <w:rPr>
                <w:sz w:val="18"/>
                <w:szCs w:val="18"/>
              </w:rPr>
              <w:t>Temperature Requirements</w:t>
            </w:r>
          </w:p>
        </w:tc>
        <w:tc>
          <w:tcPr>
            <w:tcW w:w="2043" w:type="dxa"/>
          </w:tcPr>
          <w:p w14:paraId="7E5038AC" w14:textId="77777777" w:rsidR="00644C52" w:rsidRDefault="002306CB">
            <w:pPr>
              <w:rPr>
                <w:sz w:val="18"/>
                <w:szCs w:val="18"/>
              </w:rPr>
            </w:pPr>
            <w:r>
              <w:rPr>
                <w:sz w:val="18"/>
                <w:szCs w:val="18"/>
              </w:rPr>
              <w:t>Materials are held at proper temperatures per specifications.</w:t>
            </w:r>
          </w:p>
        </w:tc>
        <w:tc>
          <w:tcPr>
            <w:tcW w:w="604" w:type="dxa"/>
          </w:tcPr>
          <w:p w14:paraId="7E5038AD" w14:textId="77777777" w:rsidR="00644C52" w:rsidRDefault="00644C52">
            <w:pPr>
              <w:pStyle w:val="NoSpacing"/>
              <w:rPr>
                <w:rFonts w:eastAsia="Calibri"/>
                <w:sz w:val="18"/>
              </w:rPr>
            </w:pPr>
          </w:p>
        </w:tc>
        <w:tc>
          <w:tcPr>
            <w:tcW w:w="622" w:type="dxa"/>
          </w:tcPr>
          <w:p w14:paraId="7E5038AE" w14:textId="77777777" w:rsidR="00644C52" w:rsidRDefault="00644C52">
            <w:pPr>
              <w:pStyle w:val="NoSpacing"/>
              <w:rPr>
                <w:rFonts w:eastAsia="Calibri"/>
                <w:sz w:val="18"/>
              </w:rPr>
            </w:pPr>
          </w:p>
        </w:tc>
        <w:tc>
          <w:tcPr>
            <w:tcW w:w="638" w:type="dxa"/>
          </w:tcPr>
          <w:p w14:paraId="7E5038AF" w14:textId="77777777" w:rsidR="00644C52" w:rsidRDefault="00644C52">
            <w:pPr>
              <w:pStyle w:val="NoSpacing"/>
              <w:rPr>
                <w:rFonts w:eastAsia="Calibri"/>
                <w:sz w:val="18"/>
              </w:rPr>
            </w:pPr>
          </w:p>
        </w:tc>
        <w:tc>
          <w:tcPr>
            <w:tcW w:w="1350" w:type="dxa"/>
          </w:tcPr>
          <w:p w14:paraId="7E5038B0" w14:textId="77777777" w:rsidR="00644C52" w:rsidRDefault="00644C52">
            <w:pPr>
              <w:pStyle w:val="NoSpacing"/>
              <w:rPr>
                <w:rFonts w:eastAsia="Calibri"/>
                <w:sz w:val="18"/>
              </w:rPr>
            </w:pPr>
          </w:p>
        </w:tc>
        <w:tc>
          <w:tcPr>
            <w:tcW w:w="1890" w:type="dxa"/>
          </w:tcPr>
          <w:p w14:paraId="7E5038B1" w14:textId="77777777" w:rsidR="00644C52" w:rsidRDefault="00644C52">
            <w:pPr>
              <w:pStyle w:val="NoSpacing"/>
              <w:rPr>
                <w:rFonts w:eastAsia="Calibri"/>
                <w:sz w:val="18"/>
              </w:rPr>
            </w:pPr>
          </w:p>
        </w:tc>
        <w:tc>
          <w:tcPr>
            <w:tcW w:w="1620" w:type="dxa"/>
          </w:tcPr>
          <w:p w14:paraId="7E5038B2" w14:textId="77777777" w:rsidR="00644C52" w:rsidRDefault="00644C52">
            <w:pPr>
              <w:pStyle w:val="NoSpacing"/>
              <w:rPr>
                <w:rFonts w:eastAsia="Calibri"/>
                <w:sz w:val="18"/>
              </w:rPr>
            </w:pPr>
          </w:p>
        </w:tc>
      </w:tr>
      <w:tr w:rsidR="00644C52" w14:paraId="7E5038BD" w14:textId="77777777">
        <w:tc>
          <w:tcPr>
            <w:tcW w:w="486" w:type="dxa"/>
          </w:tcPr>
          <w:p w14:paraId="7E5038B4" w14:textId="77777777" w:rsidR="00644C52" w:rsidRDefault="002306CB">
            <w:pPr>
              <w:pStyle w:val="NoSpacing"/>
              <w:rPr>
                <w:rFonts w:eastAsia="Calibri"/>
                <w:b/>
                <w:sz w:val="18"/>
                <w:szCs w:val="18"/>
              </w:rPr>
            </w:pPr>
            <w:r>
              <w:rPr>
                <w:rFonts w:eastAsia="Calibri"/>
                <w:b/>
                <w:sz w:val="18"/>
                <w:szCs w:val="18"/>
              </w:rPr>
              <w:t>28</w:t>
            </w:r>
          </w:p>
        </w:tc>
        <w:tc>
          <w:tcPr>
            <w:tcW w:w="1715" w:type="dxa"/>
          </w:tcPr>
          <w:p w14:paraId="7E5038B5" w14:textId="77777777" w:rsidR="00644C52" w:rsidRDefault="002306CB">
            <w:pPr>
              <w:rPr>
                <w:sz w:val="18"/>
                <w:szCs w:val="18"/>
              </w:rPr>
            </w:pPr>
            <w:r>
              <w:rPr>
                <w:sz w:val="18"/>
                <w:szCs w:val="18"/>
              </w:rPr>
              <w:t xml:space="preserve">Trash Receptacles Containers </w:t>
            </w:r>
          </w:p>
        </w:tc>
        <w:tc>
          <w:tcPr>
            <w:tcW w:w="2043" w:type="dxa"/>
          </w:tcPr>
          <w:p w14:paraId="7E5038B6" w14:textId="77777777" w:rsidR="00644C52" w:rsidRDefault="002306CB">
            <w:pPr>
              <w:rPr>
                <w:sz w:val="18"/>
                <w:szCs w:val="18"/>
              </w:rPr>
            </w:pPr>
            <w:r>
              <w:rPr>
                <w:sz w:val="18"/>
                <w:szCs w:val="18"/>
              </w:rPr>
              <w:t>Trash receptacles must be color coded to indicate intended use. Receptacles must be cleanable, covered and in good condition.</w:t>
            </w:r>
          </w:p>
        </w:tc>
        <w:tc>
          <w:tcPr>
            <w:tcW w:w="604" w:type="dxa"/>
          </w:tcPr>
          <w:p w14:paraId="7E5038B7" w14:textId="77777777" w:rsidR="00644C52" w:rsidRDefault="00644C52">
            <w:pPr>
              <w:pStyle w:val="NoSpacing"/>
              <w:rPr>
                <w:rFonts w:eastAsia="Calibri"/>
                <w:sz w:val="18"/>
              </w:rPr>
            </w:pPr>
          </w:p>
        </w:tc>
        <w:tc>
          <w:tcPr>
            <w:tcW w:w="622" w:type="dxa"/>
          </w:tcPr>
          <w:p w14:paraId="7E5038B8" w14:textId="77777777" w:rsidR="00644C52" w:rsidRDefault="00644C52">
            <w:pPr>
              <w:pStyle w:val="NoSpacing"/>
              <w:rPr>
                <w:rFonts w:eastAsia="Calibri"/>
                <w:sz w:val="18"/>
              </w:rPr>
            </w:pPr>
          </w:p>
        </w:tc>
        <w:tc>
          <w:tcPr>
            <w:tcW w:w="638" w:type="dxa"/>
          </w:tcPr>
          <w:p w14:paraId="7E5038B9" w14:textId="77777777" w:rsidR="00644C52" w:rsidRDefault="00644C52">
            <w:pPr>
              <w:pStyle w:val="NoSpacing"/>
              <w:rPr>
                <w:rFonts w:eastAsia="Calibri"/>
                <w:sz w:val="18"/>
              </w:rPr>
            </w:pPr>
          </w:p>
        </w:tc>
        <w:tc>
          <w:tcPr>
            <w:tcW w:w="1350" w:type="dxa"/>
          </w:tcPr>
          <w:p w14:paraId="7E5038BA" w14:textId="77777777" w:rsidR="00644C52" w:rsidRDefault="00644C52">
            <w:pPr>
              <w:pStyle w:val="NoSpacing"/>
              <w:rPr>
                <w:rFonts w:eastAsia="Calibri"/>
                <w:sz w:val="18"/>
              </w:rPr>
            </w:pPr>
          </w:p>
        </w:tc>
        <w:tc>
          <w:tcPr>
            <w:tcW w:w="1890" w:type="dxa"/>
          </w:tcPr>
          <w:p w14:paraId="7E5038BB" w14:textId="77777777" w:rsidR="00644C52" w:rsidRDefault="00644C52">
            <w:pPr>
              <w:pStyle w:val="NoSpacing"/>
              <w:rPr>
                <w:rFonts w:eastAsia="Calibri"/>
                <w:sz w:val="18"/>
              </w:rPr>
            </w:pPr>
          </w:p>
        </w:tc>
        <w:tc>
          <w:tcPr>
            <w:tcW w:w="1620" w:type="dxa"/>
          </w:tcPr>
          <w:p w14:paraId="7E5038BC" w14:textId="77777777" w:rsidR="00644C52" w:rsidRDefault="00644C52">
            <w:pPr>
              <w:pStyle w:val="NoSpacing"/>
              <w:rPr>
                <w:rFonts w:eastAsia="Calibri"/>
                <w:sz w:val="18"/>
              </w:rPr>
            </w:pPr>
          </w:p>
        </w:tc>
      </w:tr>
      <w:tr w:rsidR="00644C52" w14:paraId="7E5038C7" w14:textId="77777777">
        <w:tc>
          <w:tcPr>
            <w:tcW w:w="486" w:type="dxa"/>
          </w:tcPr>
          <w:p w14:paraId="7E5038BE" w14:textId="77777777" w:rsidR="00644C52" w:rsidRDefault="002306CB">
            <w:pPr>
              <w:pStyle w:val="NoSpacing"/>
              <w:rPr>
                <w:rFonts w:eastAsia="Calibri"/>
                <w:b/>
                <w:sz w:val="18"/>
                <w:szCs w:val="18"/>
              </w:rPr>
            </w:pPr>
            <w:r>
              <w:rPr>
                <w:rFonts w:eastAsia="Calibri"/>
                <w:b/>
                <w:sz w:val="18"/>
                <w:szCs w:val="18"/>
              </w:rPr>
              <w:t>29</w:t>
            </w:r>
          </w:p>
        </w:tc>
        <w:tc>
          <w:tcPr>
            <w:tcW w:w="1715" w:type="dxa"/>
          </w:tcPr>
          <w:p w14:paraId="7E5038BF" w14:textId="77777777" w:rsidR="00644C52" w:rsidRDefault="002306CB">
            <w:pPr>
              <w:rPr>
                <w:sz w:val="18"/>
                <w:szCs w:val="18"/>
              </w:rPr>
            </w:pPr>
            <w:r>
              <w:rPr>
                <w:sz w:val="18"/>
                <w:szCs w:val="18"/>
              </w:rPr>
              <w:t>Window and Door Screens</w:t>
            </w:r>
          </w:p>
        </w:tc>
        <w:tc>
          <w:tcPr>
            <w:tcW w:w="2043" w:type="dxa"/>
          </w:tcPr>
          <w:p w14:paraId="7E5038C0" w14:textId="77777777" w:rsidR="00644C52" w:rsidRDefault="002306CB">
            <w:pPr>
              <w:rPr>
                <w:sz w:val="18"/>
                <w:szCs w:val="18"/>
              </w:rPr>
            </w:pPr>
            <w:r>
              <w:rPr>
                <w:sz w:val="18"/>
                <w:szCs w:val="18"/>
              </w:rPr>
              <w:t xml:space="preserve">Windows and doors are screened or cannot be opened. Connecting doors to the outside should not have gaps (free space) that would allow pests to enter a building. Any glass windows shall be protected against breakage. </w:t>
            </w:r>
          </w:p>
        </w:tc>
        <w:tc>
          <w:tcPr>
            <w:tcW w:w="604" w:type="dxa"/>
          </w:tcPr>
          <w:p w14:paraId="7E5038C1" w14:textId="77777777" w:rsidR="00644C52" w:rsidRDefault="00644C52">
            <w:pPr>
              <w:pStyle w:val="NoSpacing"/>
              <w:rPr>
                <w:rFonts w:eastAsia="Calibri"/>
                <w:sz w:val="18"/>
              </w:rPr>
            </w:pPr>
          </w:p>
        </w:tc>
        <w:tc>
          <w:tcPr>
            <w:tcW w:w="622" w:type="dxa"/>
          </w:tcPr>
          <w:p w14:paraId="7E5038C2" w14:textId="77777777" w:rsidR="00644C52" w:rsidRDefault="00644C52">
            <w:pPr>
              <w:pStyle w:val="NoSpacing"/>
              <w:rPr>
                <w:rFonts w:eastAsia="Calibri"/>
                <w:sz w:val="18"/>
              </w:rPr>
            </w:pPr>
          </w:p>
        </w:tc>
        <w:tc>
          <w:tcPr>
            <w:tcW w:w="638" w:type="dxa"/>
          </w:tcPr>
          <w:p w14:paraId="7E5038C3" w14:textId="77777777" w:rsidR="00644C52" w:rsidRDefault="00644C52">
            <w:pPr>
              <w:pStyle w:val="NoSpacing"/>
              <w:rPr>
                <w:rFonts w:eastAsia="Calibri"/>
                <w:sz w:val="18"/>
              </w:rPr>
            </w:pPr>
          </w:p>
        </w:tc>
        <w:tc>
          <w:tcPr>
            <w:tcW w:w="1350" w:type="dxa"/>
          </w:tcPr>
          <w:p w14:paraId="7E5038C4" w14:textId="77777777" w:rsidR="00644C52" w:rsidRDefault="00644C52">
            <w:pPr>
              <w:pStyle w:val="NoSpacing"/>
              <w:rPr>
                <w:rFonts w:eastAsia="Calibri"/>
                <w:sz w:val="18"/>
              </w:rPr>
            </w:pPr>
          </w:p>
        </w:tc>
        <w:tc>
          <w:tcPr>
            <w:tcW w:w="1890" w:type="dxa"/>
          </w:tcPr>
          <w:p w14:paraId="7E5038C5" w14:textId="77777777" w:rsidR="00644C52" w:rsidRDefault="00644C52">
            <w:pPr>
              <w:pStyle w:val="NoSpacing"/>
              <w:rPr>
                <w:rFonts w:eastAsia="Calibri"/>
                <w:sz w:val="18"/>
              </w:rPr>
            </w:pPr>
          </w:p>
        </w:tc>
        <w:tc>
          <w:tcPr>
            <w:tcW w:w="1620" w:type="dxa"/>
          </w:tcPr>
          <w:p w14:paraId="7E5038C6" w14:textId="77777777" w:rsidR="00644C52" w:rsidRDefault="00644C52">
            <w:pPr>
              <w:pStyle w:val="NoSpacing"/>
              <w:rPr>
                <w:rFonts w:eastAsia="Calibri"/>
                <w:sz w:val="18"/>
              </w:rPr>
            </w:pPr>
          </w:p>
        </w:tc>
      </w:tr>
      <w:tr w:rsidR="00644C52" w14:paraId="7E5038D1" w14:textId="77777777">
        <w:tc>
          <w:tcPr>
            <w:tcW w:w="486" w:type="dxa"/>
          </w:tcPr>
          <w:p w14:paraId="7E5038C8" w14:textId="77777777" w:rsidR="00644C52" w:rsidRDefault="002306CB">
            <w:pPr>
              <w:pStyle w:val="NoSpacing"/>
              <w:rPr>
                <w:rFonts w:eastAsia="Calibri"/>
                <w:b/>
                <w:sz w:val="18"/>
                <w:szCs w:val="18"/>
              </w:rPr>
            </w:pPr>
            <w:r>
              <w:rPr>
                <w:rFonts w:eastAsia="Calibri"/>
                <w:b/>
                <w:sz w:val="18"/>
                <w:szCs w:val="18"/>
              </w:rPr>
              <w:t>30</w:t>
            </w:r>
          </w:p>
        </w:tc>
        <w:tc>
          <w:tcPr>
            <w:tcW w:w="1715" w:type="dxa"/>
          </w:tcPr>
          <w:p w14:paraId="7E5038C9" w14:textId="77777777" w:rsidR="00644C52" w:rsidRDefault="002306CB">
            <w:pPr>
              <w:rPr>
                <w:sz w:val="18"/>
                <w:szCs w:val="18"/>
              </w:rPr>
            </w:pPr>
            <w:r>
              <w:rPr>
                <w:sz w:val="18"/>
                <w:szCs w:val="18"/>
              </w:rPr>
              <w:t>Pest Activity</w:t>
            </w:r>
          </w:p>
        </w:tc>
        <w:tc>
          <w:tcPr>
            <w:tcW w:w="2043" w:type="dxa"/>
          </w:tcPr>
          <w:p w14:paraId="7E5038CA" w14:textId="77777777" w:rsidR="00644C52" w:rsidRDefault="002306CB">
            <w:pPr>
              <w:rPr>
                <w:sz w:val="18"/>
                <w:szCs w:val="18"/>
              </w:rPr>
            </w:pPr>
            <w:r>
              <w:rPr>
                <w:sz w:val="18"/>
                <w:szCs w:val="18"/>
              </w:rPr>
              <w:t>No pest activity or evidence of pest activity is permitted inside the facility.</w:t>
            </w:r>
          </w:p>
        </w:tc>
        <w:tc>
          <w:tcPr>
            <w:tcW w:w="604" w:type="dxa"/>
          </w:tcPr>
          <w:p w14:paraId="7E5038CB" w14:textId="77777777" w:rsidR="00644C52" w:rsidRDefault="00644C52">
            <w:pPr>
              <w:pStyle w:val="NoSpacing"/>
              <w:rPr>
                <w:rFonts w:eastAsia="Calibri"/>
                <w:sz w:val="18"/>
              </w:rPr>
            </w:pPr>
          </w:p>
        </w:tc>
        <w:tc>
          <w:tcPr>
            <w:tcW w:w="622" w:type="dxa"/>
          </w:tcPr>
          <w:p w14:paraId="7E5038CC" w14:textId="77777777" w:rsidR="00644C52" w:rsidRDefault="00644C52">
            <w:pPr>
              <w:pStyle w:val="NoSpacing"/>
              <w:rPr>
                <w:rFonts w:eastAsia="Calibri"/>
                <w:sz w:val="18"/>
              </w:rPr>
            </w:pPr>
          </w:p>
        </w:tc>
        <w:tc>
          <w:tcPr>
            <w:tcW w:w="638" w:type="dxa"/>
          </w:tcPr>
          <w:p w14:paraId="7E5038CD" w14:textId="77777777" w:rsidR="00644C52" w:rsidRDefault="00644C52">
            <w:pPr>
              <w:pStyle w:val="NoSpacing"/>
              <w:rPr>
                <w:rFonts w:eastAsia="Calibri"/>
                <w:sz w:val="18"/>
              </w:rPr>
            </w:pPr>
          </w:p>
        </w:tc>
        <w:tc>
          <w:tcPr>
            <w:tcW w:w="1350" w:type="dxa"/>
          </w:tcPr>
          <w:p w14:paraId="7E5038CE" w14:textId="77777777" w:rsidR="00644C52" w:rsidRDefault="00644C52">
            <w:pPr>
              <w:pStyle w:val="NoSpacing"/>
              <w:rPr>
                <w:rFonts w:eastAsia="Calibri"/>
                <w:sz w:val="18"/>
              </w:rPr>
            </w:pPr>
          </w:p>
        </w:tc>
        <w:tc>
          <w:tcPr>
            <w:tcW w:w="1890" w:type="dxa"/>
          </w:tcPr>
          <w:p w14:paraId="7E5038CF" w14:textId="77777777" w:rsidR="00644C52" w:rsidRDefault="00644C52">
            <w:pPr>
              <w:pStyle w:val="NoSpacing"/>
              <w:rPr>
                <w:rFonts w:eastAsia="Calibri"/>
                <w:sz w:val="18"/>
              </w:rPr>
            </w:pPr>
          </w:p>
        </w:tc>
        <w:tc>
          <w:tcPr>
            <w:tcW w:w="1620" w:type="dxa"/>
          </w:tcPr>
          <w:p w14:paraId="7E5038D0" w14:textId="77777777" w:rsidR="00644C52" w:rsidRDefault="00644C52">
            <w:pPr>
              <w:pStyle w:val="NoSpacing"/>
              <w:rPr>
                <w:rFonts w:eastAsia="Calibri"/>
                <w:sz w:val="18"/>
              </w:rPr>
            </w:pPr>
          </w:p>
        </w:tc>
      </w:tr>
      <w:tr w:rsidR="00644C52" w14:paraId="7E5038DB" w14:textId="77777777">
        <w:tc>
          <w:tcPr>
            <w:tcW w:w="486" w:type="dxa"/>
          </w:tcPr>
          <w:p w14:paraId="7E5038D2" w14:textId="77777777" w:rsidR="00644C52" w:rsidRDefault="002306CB">
            <w:pPr>
              <w:pStyle w:val="NoSpacing"/>
              <w:rPr>
                <w:rFonts w:eastAsia="Calibri"/>
                <w:b/>
                <w:sz w:val="18"/>
                <w:szCs w:val="18"/>
              </w:rPr>
            </w:pPr>
            <w:r>
              <w:rPr>
                <w:rFonts w:eastAsia="Calibri"/>
                <w:b/>
                <w:sz w:val="18"/>
                <w:szCs w:val="18"/>
              </w:rPr>
              <w:t>31</w:t>
            </w:r>
          </w:p>
        </w:tc>
        <w:tc>
          <w:tcPr>
            <w:tcW w:w="1715" w:type="dxa"/>
          </w:tcPr>
          <w:p w14:paraId="7E5038D3" w14:textId="77777777" w:rsidR="00644C52" w:rsidRDefault="002306CB">
            <w:pPr>
              <w:rPr>
                <w:sz w:val="18"/>
                <w:szCs w:val="18"/>
              </w:rPr>
            </w:pPr>
            <w:r>
              <w:rPr>
                <w:sz w:val="18"/>
                <w:szCs w:val="18"/>
              </w:rPr>
              <w:t xml:space="preserve">Bait Stations </w:t>
            </w:r>
          </w:p>
        </w:tc>
        <w:tc>
          <w:tcPr>
            <w:tcW w:w="2043" w:type="dxa"/>
          </w:tcPr>
          <w:p w14:paraId="7E5038D4" w14:textId="77777777" w:rsidR="00644C52" w:rsidRDefault="002306CB">
            <w:pPr>
              <w:rPr>
                <w:sz w:val="18"/>
                <w:szCs w:val="18"/>
              </w:rPr>
            </w:pPr>
            <w:r>
              <w:rPr>
                <w:sz w:val="18"/>
                <w:szCs w:val="18"/>
              </w:rPr>
              <w:t>Baited traps must only be used outside the facility.  The bait stations must be anchored, numbered and tamper resistant.</w:t>
            </w:r>
          </w:p>
        </w:tc>
        <w:tc>
          <w:tcPr>
            <w:tcW w:w="604" w:type="dxa"/>
          </w:tcPr>
          <w:p w14:paraId="7E5038D5" w14:textId="77777777" w:rsidR="00644C52" w:rsidRDefault="00644C52">
            <w:pPr>
              <w:pStyle w:val="NoSpacing"/>
              <w:rPr>
                <w:rFonts w:eastAsia="Calibri"/>
                <w:sz w:val="18"/>
              </w:rPr>
            </w:pPr>
          </w:p>
        </w:tc>
        <w:tc>
          <w:tcPr>
            <w:tcW w:w="622" w:type="dxa"/>
          </w:tcPr>
          <w:p w14:paraId="7E5038D6" w14:textId="77777777" w:rsidR="00644C52" w:rsidRDefault="00644C52">
            <w:pPr>
              <w:pStyle w:val="NoSpacing"/>
              <w:rPr>
                <w:rFonts w:eastAsia="Calibri"/>
                <w:sz w:val="18"/>
              </w:rPr>
            </w:pPr>
          </w:p>
        </w:tc>
        <w:tc>
          <w:tcPr>
            <w:tcW w:w="638" w:type="dxa"/>
          </w:tcPr>
          <w:p w14:paraId="7E5038D7" w14:textId="77777777" w:rsidR="00644C52" w:rsidRDefault="00644C52">
            <w:pPr>
              <w:pStyle w:val="NoSpacing"/>
              <w:rPr>
                <w:rFonts w:eastAsia="Calibri"/>
                <w:sz w:val="18"/>
              </w:rPr>
            </w:pPr>
          </w:p>
        </w:tc>
        <w:tc>
          <w:tcPr>
            <w:tcW w:w="1350" w:type="dxa"/>
          </w:tcPr>
          <w:p w14:paraId="7E5038D8" w14:textId="77777777" w:rsidR="00644C52" w:rsidRDefault="00644C52">
            <w:pPr>
              <w:pStyle w:val="NoSpacing"/>
              <w:rPr>
                <w:rFonts w:eastAsia="Calibri"/>
                <w:sz w:val="18"/>
              </w:rPr>
            </w:pPr>
          </w:p>
        </w:tc>
        <w:tc>
          <w:tcPr>
            <w:tcW w:w="1890" w:type="dxa"/>
          </w:tcPr>
          <w:p w14:paraId="7E5038D9" w14:textId="77777777" w:rsidR="00644C52" w:rsidRDefault="00644C52">
            <w:pPr>
              <w:pStyle w:val="NoSpacing"/>
              <w:rPr>
                <w:rFonts w:eastAsia="Calibri"/>
                <w:sz w:val="18"/>
              </w:rPr>
            </w:pPr>
          </w:p>
        </w:tc>
        <w:tc>
          <w:tcPr>
            <w:tcW w:w="1620" w:type="dxa"/>
          </w:tcPr>
          <w:p w14:paraId="7E5038DA" w14:textId="77777777" w:rsidR="00644C52" w:rsidRDefault="00644C52">
            <w:pPr>
              <w:pStyle w:val="NoSpacing"/>
              <w:rPr>
                <w:rFonts w:eastAsia="Calibri"/>
                <w:sz w:val="18"/>
              </w:rPr>
            </w:pPr>
          </w:p>
        </w:tc>
      </w:tr>
      <w:tr w:rsidR="00644C52" w14:paraId="7E5038E5" w14:textId="77777777">
        <w:tc>
          <w:tcPr>
            <w:tcW w:w="486" w:type="dxa"/>
          </w:tcPr>
          <w:p w14:paraId="7E5038DC" w14:textId="77777777" w:rsidR="00644C52" w:rsidRDefault="002306CB">
            <w:pPr>
              <w:pStyle w:val="NoSpacing"/>
              <w:rPr>
                <w:rFonts w:eastAsia="Calibri"/>
                <w:b/>
                <w:sz w:val="18"/>
                <w:szCs w:val="18"/>
              </w:rPr>
            </w:pPr>
            <w:r>
              <w:rPr>
                <w:rFonts w:eastAsia="Calibri"/>
                <w:b/>
                <w:sz w:val="18"/>
                <w:szCs w:val="18"/>
              </w:rPr>
              <w:t>32</w:t>
            </w:r>
          </w:p>
        </w:tc>
        <w:tc>
          <w:tcPr>
            <w:tcW w:w="1715" w:type="dxa"/>
          </w:tcPr>
          <w:p w14:paraId="7E5038DD" w14:textId="77777777" w:rsidR="00644C52" w:rsidRDefault="002306CB">
            <w:pPr>
              <w:rPr>
                <w:sz w:val="18"/>
                <w:szCs w:val="18"/>
              </w:rPr>
            </w:pPr>
            <w:r>
              <w:rPr>
                <w:sz w:val="18"/>
                <w:szCs w:val="18"/>
              </w:rPr>
              <w:t xml:space="preserve">Unused Equipment </w:t>
            </w:r>
          </w:p>
        </w:tc>
        <w:tc>
          <w:tcPr>
            <w:tcW w:w="2043" w:type="dxa"/>
          </w:tcPr>
          <w:p w14:paraId="7E5038DE" w14:textId="77777777" w:rsidR="00644C52" w:rsidRDefault="002306CB">
            <w:pPr>
              <w:rPr>
                <w:sz w:val="18"/>
                <w:szCs w:val="18"/>
              </w:rPr>
            </w:pPr>
            <w:r>
              <w:rPr>
                <w:sz w:val="18"/>
                <w:szCs w:val="18"/>
              </w:rPr>
              <w:t>Unused equipment in processing or storage areas are maintained clean.</w:t>
            </w:r>
          </w:p>
        </w:tc>
        <w:tc>
          <w:tcPr>
            <w:tcW w:w="604" w:type="dxa"/>
          </w:tcPr>
          <w:p w14:paraId="7E5038DF" w14:textId="77777777" w:rsidR="00644C52" w:rsidRDefault="00644C52">
            <w:pPr>
              <w:pStyle w:val="NoSpacing"/>
              <w:rPr>
                <w:rFonts w:eastAsia="Calibri"/>
                <w:sz w:val="18"/>
              </w:rPr>
            </w:pPr>
          </w:p>
        </w:tc>
        <w:tc>
          <w:tcPr>
            <w:tcW w:w="622" w:type="dxa"/>
          </w:tcPr>
          <w:p w14:paraId="7E5038E0" w14:textId="77777777" w:rsidR="00644C52" w:rsidRDefault="00644C52">
            <w:pPr>
              <w:pStyle w:val="NoSpacing"/>
              <w:rPr>
                <w:rFonts w:eastAsia="Calibri"/>
                <w:sz w:val="18"/>
              </w:rPr>
            </w:pPr>
          </w:p>
        </w:tc>
        <w:tc>
          <w:tcPr>
            <w:tcW w:w="638" w:type="dxa"/>
          </w:tcPr>
          <w:p w14:paraId="7E5038E1" w14:textId="77777777" w:rsidR="00644C52" w:rsidRDefault="00644C52">
            <w:pPr>
              <w:pStyle w:val="NoSpacing"/>
              <w:rPr>
                <w:rFonts w:eastAsia="Calibri"/>
                <w:sz w:val="18"/>
              </w:rPr>
            </w:pPr>
          </w:p>
        </w:tc>
        <w:tc>
          <w:tcPr>
            <w:tcW w:w="1350" w:type="dxa"/>
          </w:tcPr>
          <w:p w14:paraId="7E5038E2" w14:textId="77777777" w:rsidR="00644C52" w:rsidRDefault="00644C52">
            <w:pPr>
              <w:pStyle w:val="NoSpacing"/>
              <w:rPr>
                <w:rFonts w:eastAsia="Calibri"/>
                <w:sz w:val="18"/>
              </w:rPr>
            </w:pPr>
          </w:p>
        </w:tc>
        <w:tc>
          <w:tcPr>
            <w:tcW w:w="1890" w:type="dxa"/>
          </w:tcPr>
          <w:p w14:paraId="7E5038E3" w14:textId="77777777" w:rsidR="00644C52" w:rsidRDefault="00644C52">
            <w:pPr>
              <w:pStyle w:val="NoSpacing"/>
              <w:rPr>
                <w:rFonts w:eastAsia="Calibri"/>
                <w:sz w:val="18"/>
              </w:rPr>
            </w:pPr>
          </w:p>
        </w:tc>
        <w:tc>
          <w:tcPr>
            <w:tcW w:w="1620" w:type="dxa"/>
          </w:tcPr>
          <w:p w14:paraId="7E5038E4" w14:textId="77777777" w:rsidR="00644C52" w:rsidRDefault="00644C52">
            <w:pPr>
              <w:pStyle w:val="NoSpacing"/>
              <w:rPr>
                <w:rFonts w:eastAsia="Calibri"/>
                <w:sz w:val="18"/>
              </w:rPr>
            </w:pPr>
          </w:p>
        </w:tc>
      </w:tr>
      <w:tr w:rsidR="00644C52" w14:paraId="7E5038EF" w14:textId="77777777">
        <w:tc>
          <w:tcPr>
            <w:tcW w:w="486" w:type="dxa"/>
          </w:tcPr>
          <w:p w14:paraId="7E5038E6" w14:textId="77777777" w:rsidR="00644C52" w:rsidRDefault="002306CB">
            <w:pPr>
              <w:pStyle w:val="NoSpacing"/>
              <w:rPr>
                <w:rFonts w:eastAsia="Calibri"/>
                <w:b/>
                <w:sz w:val="18"/>
                <w:szCs w:val="18"/>
              </w:rPr>
            </w:pPr>
            <w:r>
              <w:rPr>
                <w:rFonts w:eastAsia="Calibri"/>
                <w:b/>
                <w:sz w:val="18"/>
                <w:szCs w:val="18"/>
              </w:rPr>
              <w:t>33</w:t>
            </w:r>
          </w:p>
        </w:tc>
        <w:tc>
          <w:tcPr>
            <w:tcW w:w="1715" w:type="dxa"/>
          </w:tcPr>
          <w:p w14:paraId="7E5038E7" w14:textId="77777777" w:rsidR="00644C52" w:rsidRDefault="002306CB">
            <w:pPr>
              <w:rPr>
                <w:sz w:val="18"/>
                <w:szCs w:val="18"/>
              </w:rPr>
            </w:pPr>
            <w:r>
              <w:rPr>
                <w:sz w:val="18"/>
                <w:szCs w:val="18"/>
              </w:rPr>
              <w:t>Lubrication</w:t>
            </w:r>
          </w:p>
        </w:tc>
        <w:tc>
          <w:tcPr>
            <w:tcW w:w="2043" w:type="dxa"/>
          </w:tcPr>
          <w:p w14:paraId="7E5038E8" w14:textId="77777777" w:rsidR="00644C52" w:rsidRDefault="002306CB">
            <w:pPr>
              <w:rPr>
                <w:sz w:val="18"/>
                <w:szCs w:val="18"/>
              </w:rPr>
            </w:pPr>
            <w:r>
              <w:rPr>
                <w:sz w:val="18"/>
                <w:szCs w:val="18"/>
              </w:rPr>
              <w:t>Excess grease or oil dripping onto product or food-contact surface from over greased bearings or leaking gear boxes.</w:t>
            </w:r>
          </w:p>
        </w:tc>
        <w:tc>
          <w:tcPr>
            <w:tcW w:w="604" w:type="dxa"/>
          </w:tcPr>
          <w:p w14:paraId="7E5038E9" w14:textId="77777777" w:rsidR="00644C52" w:rsidRDefault="00644C52">
            <w:pPr>
              <w:pStyle w:val="NoSpacing"/>
              <w:rPr>
                <w:rFonts w:eastAsia="Calibri"/>
                <w:sz w:val="18"/>
              </w:rPr>
            </w:pPr>
          </w:p>
        </w:tc>
        <w:tc>
          <w:tcPr>
            <w:tcW w:w="622" w:type="dxa"/>
          </w:tcPr>
          <w:p w14:paraId="7E5038EA" w14:textId="77777777" w:rsidR="00644C52" w:rsidRDefault="00644C52">
            <w:pPr>
              <w:pStyle w:val="NoSpacing"/>
              <w:rPr>
                <w:rFonts w:eastAsia="Calibri"/>
                <w:sz w:val="18"/>
              </w:rPr>
            </w:pPr>
          </w:p>
        </w:tc>
        <w:tc>
          <w:tcPr>
            <w:tcW w:w="638" w:type="dxa"/>
          </w:tcPr>
          <w:p w14:paraId="7E5038EB" w14:textId="77777777" w:rsidR="00644C52" w:rsidRDefault="00644C52">
            <w:pPr>
              <w:pStyle w:val="NoSpacing"/>
              <w:rPr>
                <w:rFonts w:eastAsia="Calibri"/>
                <w:sz w:val="18"/>
              </w:rPr>
            </w:pPr>
          </w:p>
        </w:tc>
        <w:tc>
          <w:tcPr>
            <w:tcW w:w="1350" w:type="dxa"/>
          </w:tcPr>
          <w:p w14:paraId="7E5038EC" w14:textId="77777777" w:rsidR="00644C52" w:rsidRDefault="00644C52">
            <w:pPr>
              <w:pStyle w:val="NoSpacing"/>
              <w:rPr>
                <w:rFonts w:eastAsia="Calibri"/>
                <w:sz w:val="18"/>
              </w:rPr>
            </w:pPr>
          </w:p>
        </w:tc>
        <w:tc>
          <w:tcPr>
            <w:tcW w:w="1890" w:type="dxa"/>
          </w:tcPr>
          <w:p w14:paraId="7E5038ED" w14:textId="77777777" w:rsidR="00644C52" w:rsidRDefault="00644C52">
            <w:pPr>
              <w:pStyle w:val="NoSpacing"/>
              <w:rPr>
                <w:rFonts w:eastAsia="Calibri"/>
                <w:sz w:val="18"/>
              </w:rPr>
            </w:pPr>
          </w:p>
        </w:tc>
        <w:tc>
          <w:tcPr>
            <w:tcW w:w="1620" w:type="dxa"/>
          </w:tcPr>
          <w:p w14:paraId="7E5038EE" w14:textId="77777777" w:rsidR="00644C52" w:rsidRDefault="00644C52">
            <w:pPr>
              <w:pStyle w:val="NoSpacing"/>
              <w:rPr>
                <w:rFonts w:eastAsia="Calibri"/>
                <w:sz w:val="18"/>
              </w:rPr>
            </w:pPr>
          </w:p>
        </w:tc>
      </w:tr>
      <w:tr w:rsidR="00644C52" w14:paraId="7E5038F9" w14:textId="77777777">
        <w:tc>
          <w:tcPr>
            <w:tcW w:w="486" w:type="dxa"/>
          </w:tcPr>
          <w:p w14:paraId="7E5038F0" w14:textId="77777777" w:rsidR="00644C52" w:rsidRDefault="002306CB">
            <w:pPr>
              <w:pStyle w:val="NoSpacing"/>
              <w:rPr>
                <w:rFonts w:eastAsia="Calibri"/>
                <w:b/>
                <w:sz w:val="18"/>
                <w:szCs w:val="18"/>
              </w:rPr>
            </w:pPr>
            <w:r>
              <w:rPr>
                <w:rFonts w:eastAsia="Calibri"/>
                <w:b/>
                <w:sz w:val="18"/>
                <w:szCs w:val="18"/>
              </w:rPr>
              <w:t>34</w:t>
            </w:r>
          </w:p>
        </w:tc>
        <w:tc>
          <w:tcPr>
            <w:tcW w:w="1715" w:type="dxa"/>
          </w:tcPr>
          <w:p w14:paraId="7E5038F1" w14:textId="77777777" w:rsidR="00644C52" w:rsidRDefault="002306CB">
            <w:pPr>
              <w:rPr>
                <w:sz w:val="18"/>
                <w:szCs w:val="18"/>
              </w:rPr>
            </w:pPr>
            <w:r>
              <w:rPr>
                <w:sz w:val="18"/>
                <w:szCs w:val="18"/>
              </w:rPr>
              <w:t>Maintenance Practices</w:t>
            </w:r>
          </w:p>
        </w:tc>
        <w:tc>
          <w:tcPr>
            <w:tcW w:w="2043" w:type="dxa"/>
          </w:tcPr>
          <w:p w14:paraId="7E5038F2" w14:textId="77777777" w:rsidR="00644C52" w:rsidRDefault="002306CB">
            <w:pPr>
              <w:rPr>
                <w:sz w:val="18"/>
                <w:szCs w:val="18"/>
              </w:rPr>
            </w:pPr>
            <w:r>
              <w:rPr>
                <w:sz w:val="18"/>
                <w:szCs w:val="18"/>
              </w:rPr>
              <w:t>Tools used on food handling equipment are clean and sanitary. Mechanics keep tight control over loose parts and cleanup work area when finished.</w:t>
            </w:r>
          </w:p>
        </w:tc>
        <w:tc>
          <w:tcPr>
            <w:tcW w:w="604" w:type="dxa"/>
          </w:tcPr>
          <w:p w14:paraId="7E5038F3" w14:textId="77777777" w:rsidR="00644C52" w:rsidRDefault="00644C52">
            <w:pPr>
              <w:pStyle w:val="NoSpacing"/>
              <w:rPr>
                <w:rFonts w:eastAsia="Calibri"/>
                <w:sz w:val="18"/>
              </w:rPr>
            </w:pPr>
          </w:p>
        </w:tc>
        <w:tc>
          <w:tcPr>
            <w:tcW w:w="622" w:type="dxa"/>
          </w:tcPr>
          <w:p w14:paraId="7E5038F4" w14:textId="77777777" w:rsidR="00644C52" w:rsidRDefault="00644C52">
            <w:pPr>
              <w:pStyle w:val="NoSpacing"/>
              <w:rPr>
                <w:rFonts w:eastAsia="Calibri"/>
                <w:sz w:val="18"/>
              </w:rPr>
            </w:pPr>
          </w:p>
        </w:tc>
        <w:tc>
          <w:tcPr>
            <w:tcW w:w="638" w:type="dxa"/>
          </w:tcPr>
          <w:p w14:paraId="7E5038F5" w14:textId="77777777" w:rsidR="00644C52" w:rsidRDefault="00644C52">
            <w:pPr>
              <w:pStyle w:val="NoSpacing"/>
              <w:rPr>
                <w:rFonts w:eastAsia="Calibri"/>
                <w:sz w:val="18"/>
              </w:rPr>
            </w:pPr>
          </w:p>
        </w:tc>
        <w:tc>
          <w:tcPr>
            <w:tcW w:w="1350" w:type="dxa"/>
          </w:tcPr>
          <w:p w14:paraId="7E5038F6" w14:textId="77777777" w:rsidR="00644C52" w:rsidRDefault="00644C52">
            <w:pPr>
              <w:pStyle w:val="NoSpacing"/>
              <w:rPr>
                <w:rFonts w:eastAsia="Calibri"/>
                <w:sz w:val="18"/>
              </w:rPr>
            </w:pPr>
          </w:p>
        </w:tc>
        <w:tc>
          <w:tcPr>
            <w:tcW w:w="1890" w:type="dxa"/>
          </w:tcPr>
          <w:p w14:paraId="7E5038F7" w14:textId="77777777" w:rsidR="00644C52" w:rsidRDefault="00644C52">
            <w:pPr>
              <w:pStyle w:val="NoSpacing"/>
              <w:rPr>
                <w:rFonts w:eastAsia="Calibri"/>
                <w:sz w:val="18"/>
              </w:rPr>
            </w:pPr>
          </w:p>
        </w:tc>
        <w:tc>
          <w:tcPr>
            <w:tcW w:w="1620" w:type="dxa"/>
          </w:tcPr>
          <w:p w14:paraId="7E5038F8" w14:textId="77777777" w:rsidR="00644C52" w:rsidRDefault="00644C52">
            <w:pPr>
              <w:pStyle w:val="NoSpacing"/>
              <w:rPr>
                <w:rFonts w:eastAsia="Calibri"/>
                <w:sz w:val="18"/>
              </w:rPr>
            </w:pPr>
          </w:p>
        </w:tc>
      </w:tr>
      <w:tr w:rsidR="00644C52" w14:paraId="7E503903" w14:textId="77777777">
        <w:tc>
          <w:tcPr>
            <w:tcW w:w="486" w:type="dxa"/>
          </w:tcPr>
          <w:p w14:paraId="7E5038FA" w14:textId="77777777" w:rsidR="00644C52" w:rsidRDefault="002306CB">
            <w:pPr>
              <w:pStyle w:val="NoSpacing"/>
              <w:rPr>
                <w:rFonts w:eastAsia="Calibri"/>
                <w:b/>
                <w:sz w:val="18"/>
                <w:szCs w:val="18"/>
              </w:rPr>
            </w:pPr>
            <w:r>
              <w:rPr>
                <w:rFonts w:eastAsia="Calibri"/>
                <w:b/>
                <w:sz w:val="18"/>
                <w:szCs w:val="18"/>
              </w:rPr>
              <w:t>35</w:t>
            </w:r>
          </w:p>
        </w:tc>
        <w:tc>
          <w:tcPr>
            <w:tcW w:w="1715" w:type="dxa"/>
          </w:tcPr>
          <w:p w14:paraId="7E5038FB" w14:textId="77777777" w:rsidR="00644C52" w:rsidRDefault="002306CB">
            <w:pPr>
              <w:rPr>
                <w:sz w:val="18"/>
                <w:szCs w:val="18"/>
              </w:rPr>
            </w:pPr>
            <w:r>
              <w:rPr>
                <w:sz w:val="18"/>
                <w:szCs w:val="18"/>
              </w:rPr>
              <w:t>Construction Site Control</w:t>
            </w:r>
          </w:p>
        </w:tc>
        <w:tc>
          <w:tcPr>
            <w:tcW w:w="2043" w:type="dxa"/>
          </w:tcPr>
          <w:p w14:paraId="7E5038FC" w14:textId="77777777" w:rsidR="00644C52" w:rsidRDefault="002306CB">
            <w:pPr>
              <w:rPr>
                <w:sz w:val="18"/>
                <w:szCs w:val="18"/>
              </w:rPr>
            </w:pPr>
            <w:r>
              <w:rPr>
                <w:sz w:val="18"/>
                <w:szCs w:val="18"/>
              </w:rPr>
              <w:t>Construction site(s) are adequately segregated to prevent debris from entering a processing or storage areas.</w:t>
            </w:r>
          </w:p>
        </w:tc>
        <w:tc>
          <w:tcPr>
            <w:tcW w:w="604" w:type="dxa"/>
          </w:tcPr>
          <w:p w14:paraId="7E5038FD" w14:textId="77777777" w:rsidR="00644C52" w:rsidRDefault="00644C52">
            <w:pPr>
              <w:pStyle w:val="NoSpacing"/>
              <w:rPr>
                <w:rFonts w:eastAsia="Calibri"/>
                <w:sz w:val="18"/>
              </w:rPr>
            </w:pPr>
          </w:p>
        </w:tc>
        <w:tc>
          <w:tcPr>
            <w:tcW w:w="622" w:type="dxa"/>
          </w:tcPr>
          <w:p w14:paraId="7E5038FE" w14:textId="77777777" w:rsidR="00644C52" w:rsidRDefault="00644C52">
            <w:pPr>
              <w:pStyle w:val="NoSpacing"/>
              <w:rPr>
                <w:rFonts w:eastAsia="Calibri"/>
                <w:sz w:val="18"/>
              </w:rPr>
            </w:pPr>
          </w:p>
        </w:tc>
        <w:tc>
          <w:tcPr>
            <w:tcW w:w="638" w:type="dxa"/>
          </w:tcPr>
          <w:p w14:paraId="7E5038FF" w14:textId="77777777" w:rsidR="00644C52" w:rsidRDefault="00644C52">
            <w:pPr>
              <w:pStyle w:val="NoSpacing"/>
              <w:rPr>
                <w:rFonts w:eastAsia="Calibri"/>
                <w:sz w:val="18"/>
              </w:rPr>
            </w:pPr>
          </w:p>
        </w:tc>
        <w:tc>
          <w:tcPr>
            <w:tcW w:w="1350" w:type="dxa"/>
          </w:tcPr>
          <w:p w14:paraId="7E503900" w14:textId="77777777" w:rsidR="00644C52" w:rsidRDefault="00644C52">
            <w:pPr>
              <w:pStyle w:val="NoSpacing"/>
              <w:rPr>
                <w:rFonts w:eastAsia="Calibri"/>
                <w:sz w:val="18"/>
              </w:rPr>
            </w:pPr>
          </w:p>
        </w:tc>
        <w:tc>
          <w:tcPr>
            <w:tcW w:w="1890" w:type="dxa"/>
          </w:tcPr>
          <w:p w14:paraId="7E503901" w14:textId="77777777" w:rsidR="00644C52" w:rsidRDefault="00644C52">
            <w:pPr>
              <w:pStyle w:val="NoSpacing"/>
              <w:rPr>
                <w:rFonts w:eastAsia="Calibri"/>
                <w:sz w:val="18"/>
              </w:rPr>
            </w:pPr>
          </w:p>
        </w:tc>
        <w:tc>
          <w:tcPr>
            <w:tcW w:w="1620" w:type="dxa"/>
          </w:tcPr>
          <w:p w14:paraId="7E503902" w14:textId="77777777" w:rsidR="00644C52" w:rsidRDefault="00644C52">
            <w:pPr>
              <w:pStyle w:val="NoSpacing"/>
              <w:rPr>
                <w:rFonts w:eastAsia="Calibri"/>
                <w:sz w:val="18"/>
              </w:rPr>
            </w:pPr>
          </w:p>
        </w:tc>
      </w:tr>
      <w:tr w:rsidR="00644C52" w14:paraId="7E50390D" w14:textId="77777777">
        <w:tc>
          <w:tcPr>
            <w:tcW w:w="486" w:type="dxa"/>
          </w:tcPr>
          <w:p w14:paraId="7E503904" w14:textId="77777777" w:rsidR="00644C52" w:rsidRDefault="002306CB">
            <w:pPr>
              <w:pStyle w:val="NoSpacing"/>
              <w:rPr>
                <w:rFonts w:eastAsia="Calibri"/>
                <w:b/>
                <w:sz w:val="18"/>
                <w:szCs w:val="18"/>
              </w:rPr>
            </w:pPr>
            <w:r>
              <w:rPr>
                <w:rFonts w:eastAsia="Calibri"/>
                <w:b/>
                <w:sz w:val="18"/>
                <w:szCs w:val="18"/>
              </w:rPr>
              <w:t>36</w:t>
            </w:r>
          </w:p>
        </w:tc>
        <w:tc>
          <w:tcPr>
            <w:tcW w:w="1715" w:type="dxa"/>
          </w:tcPr>
          <w:p w14:paraId="7E503905" w14:textId="77777777" w:rsidR="00644C52" w:rsidRDefault="002306CB">
            <w:pPr>
              <w:rPr>
                <w:sz w:val="18"/>
                <w:szCs w:val="18"/>
              </w:rPr>
            </w:pPr>
            <w:r>
              <w:rPr>
                <w:sz w:val="18"/>
                <w:szCs w:val="18"/>
              </w:rPr>
              <w:t xml:space="preserve">Safety Data Sheets for Chemicals </w:t>
            </w:r>
          </w:p>
        </w:tc>
        <w:tc>
          <w:tcPr>
            <w:tcW w:w="2043" w:type="dxa"/>
          </w:tcPr>
          <w:p w14:paraId="7E503906" w14:textId="77777777" w:rsidR="00644C52" w:rsidRDefault="002306CB">
            <w:pPr>
              <w:rPr>
                <w:sz w:val="18"/>
                <w:szCs w:val="18"/>
              </w:rPr>
            </w:pPr>
            <w:r>
              <w:rPr>
                <w:sz w:val="18"/>
                <w:szCs w:val="18"/>
              </w:rPr>
              <w:t xml:space="preserve">Safety Data Sheets are available, up to date for all cleaning, sanitizing and maintenance </w:t>
            </w:r>
            <w:r>
              <w:rPr>
                <w:sz w:val="18"/>
                <w:szCs w:val="18"/>
              </w:rPr>
              <w:lastRenderedPageBreak/>
              <w:t>compounds.</w:t>
            </w:r>
          </w:p>
        </w:tc>
        <w:tc>
          <w:tcPr>
            <w:tcW w:w="604" w:type="dxa"/>
          </w:tcPr>
          <w:p w14:paraId="7E503907" w14:textId="77777777" w:rsidR="00644C52" w:rsidRDefault="00644C52">
            <w:pPr>
              <w:pStyle w:val="NoSpacing"/>
              <w:rPr>
                <w:rFonts w:eastAsia="Calibri"/>
                <w:sz w:val="18"/>
              </w:rPr>
            </w:pPr>
          </w:p>
        </w:tc>
        <w:tc>
          <w:tcPr>
            <w:tcW w:w="622" w:type="dxa"/>
          </w:tcPr>
          <w:p w14:paraId="7E503908" w14:textId="77777777" w:rsidR="00644C52" w:rsidRDefault="00644C52">
            <w:pPr>
              <w:pStyle w:val="NoSpacing"/>
              <w:rPr>
                <w:rFonts w:eastAsia="Calibri"/>
                <w:sz w:val="18"/>
              </w:rPr>
            </w:pPr>
          </w:p>
        </w:tc>
        <w:tc>
          <w:tcPr>
            <w:tcW w:w="638" w:type="dxa"/>
          </w:tcPr>
          <w:p w14:paraId="7E503909" w14:textId="77777777" w:rsidR="00644C52" w:rsidRDefault="00644C52">
            <w:pPr>
              <w:pStyle w:val="NoSpacing"/>
              <w:rPr>
                <w:rFonts w:eastAsia="Calibri"/>
                <w:sz w:val="18"/>
              </w:rPr>
            </w:pPr>
          </w:p>
        </w:tc>
        <w:tc>
          <w:tcPr>
            <w:tcW w:w="1350" w:type="dxa"/>
          </w:tcPr>
          <w:p w14:paraId="7E50390A" w14:textId="77777777" w:rsidR="00644C52" w:rsidRDefault="00644C52">
            <w:pPr>
              <w:pStyle w:val="NoSpacing"/>
              <w:rPr>
                <w:rFonts w:eastAsia="Calibri"/>
                <w:sz w:val="18"/>
              </w:rPr>
            </w:pPr>
          </w:p>
        </w:tc>
        <w:tc>
          <w:tcPr>
            <w:tcW w:w="1890" w:type="dxa"/>
          </w:tcPr>
          <w:p w14:paraId="7E50390B" w14:textId="77777777" w:rsidR="00644C52" w:rsidRDefault="00644C52">
            <w:pPr>
              <w:pStyle w:val="NoSpacing"/>
              <w:rPr>
                <w:rFonts w:eastAsia="Calibri"/>
                <w:sz w:val="18"/>
              </w:rPr>
            </w:pPr>
          </w:p>
        </w:tc>
        <w:tc>
          <w:tcPr>
            <w:tcW w:w="1620" w:type="dxa"/>
          </w:tcPr>
          <w:p w14:paraId="7E50390C" w14:textId="77777777" w:rsidR="00644C52" w:rsidRDefault="00644C52">
            <w:pPr>
              <w:pStyle w:val="NoSpacing"/>
              <w:rPr>
                <w:rFonts w:eastAsia="Calibri"/>
                <w:sz w:val="18"/>
              </w:rPr>
            </w:pPr>
          </w:p>
        </w:tc>
      </w:tr>
    </w:tbl>
    <w:p w14:paraId="7E50390E" w14:textId="77777777" w:rsidR="00644C52" w:rsidRDefault="00644C52"/>
    <w:tbl>
      <w:tblPr>
        <w:tblStyle w:val="TableGrid"/>
        <w:tblpPr w:leftFromText="180" w:rightFromText="180" w:vertAnchor="text" w:tblpY="1"/>
        <w:tblOverlap w:val="never"/>
        <w:tblW w:w="10759" w:type="dxa"/>
        <w:tblLayout w:type="fixed"/>
        <w:tblLook w:val="04A0" w:firstRow="1" w:lastRow="0" w:firstColumn="1" w:lastColumn="0" w:noHBand="0" w:noVBand="1"/>
      </w:tblPr>
      <w:tblGrid>
        <w:gridCol w:w="486"/>
        <w:gridCol w:w="1715"/>
        <w:gridCol w:w="2043"/>
        <w:gridCol w:w="604"/>
        <w:gridCol w:w="622"/>
        <w:gridCol w:w="638"/>
        <w:gridCol w:w="1350"/>
        <w:gridCol w:w="1681"/>
        <w:gridCol w:w="1620"/>
      </w:tblGrid>
      <w:tr w:rsidR="00644C52" w14:paraId="7E503916" w14:textId="77777777" w:rsidTr="006B700C">
        <w:tc>
          <w:tcPr>
            <w:tcW w:w="486" w:type="dxa"/>
            <w:vMerge w:val="restart"/>
            <w:tcBorders>
              <w:top w:val="nil"/>
              <w:left w:val="nil"/>
            </w:tcBorders>
          </w:tcPr>
          <w:p w14:paraId="7E50390F" w14:textId="77777777" w:rsidR="00644C52" w:rsidRDefault="00644C52" w:rsidP="00DA570C">
            <w:pPr>
              <w:pStyle w:val="NoSpacing"/>
              <w:rPr>
                <w:rFonts w:eastAsia="Calibri"/>
                <w:b/>
                <w:sz w:val="18"/>
                <w:szCs w:val="18"/>
              </w:rPr>
            </w:pPr>
          </w:p>
        </w:tc>
        <w:tc>
          <w:tcPr>
            <w:tcW w:w="1715" w:type="dxa"/>
            <w:vMerge w:val="restart"/>
            <w:vAlign w:val="center"/>
          </w:tcPr>
          <w:p w14:paraId="7E503910" w14:textId="77777777" w:rsidR="00644C52" w:rsidRDefault="002306CB" w:rsidP="00DA570C">
            <w:pPr>
              <w:jc w:val="center"/>
              <w:rPr>
                <w:b/>
                <w:sz w:val="18"/>
                <w:szCs w:val="18"/>
              </w:rPr>
            </w:pPr>
            <w:r>
              <w:rPr>
                <w:b/>
                <w:sz w:val="18"/>
                <w:szCs w:val="18"/>
              </w:rPr>
              <w:t>Subject</w:t>
            </w:r>
          </w:p>
        </w:tc>
        <w:tc>
          <w:tcPr>
            <w:tcW w:w="2043" w:type="dxa"/>
            <w:vMerge w:val="restart"/>
            <w:vAlign w:val="center"/>
          </w:tcPr>
          <w:p w14:paraId="7E503911" w14:textId="77777777" w:rsidR="00644C52" w:rsidRDefault="002306CB" w:rsidP="00DA570C">
            <w:pPr>
              <w:jc w:val="center"/>
              <w:rPr>
                <w:b/>
                <w:sz w:val="18"/>
                <w:szCs w:val="18"/>
              </w:rPr>
            </w:pPr>
            <w:r>
              <w:rPr>
                <w:b/>
                <w:sz w:val="18"/>
                <w:szCs w:val="18"/>
              </w:rPr>
              <w:t>Standard Practice</w:t>
            </w:r>
          </w:p>
        </w:tc>
        <w:tc>
          <w:tcPr>
            <w:tcW w:w="1864" w:type="dxa"/>
            <w:gridSpan w:val="3"/>
            <w:vAlign w:val="center"/>
          </w:tcPr>
          <w:p w14:paraId="7E503912" w14:textId="77777777" w:rsidR="00644C52" w:rsidRDefault="002306CB" w:rsidP="00DA570C">
            <w:pPr>
              <w:jc w:val="center"/>
              <w:rPr>
                <w:b/>
                <w:sz w:val="18"/>
                <w:szCs w:val="18"/>
              </w:rPr>
            </w:pPr>
            <w:r>
              <w:rPr>
                <w:b/>
                <w:sz w:val="18"/>
                <w:szCs w:val="18"/>
              </w:rPr>
              <w:t>Conditions Acceptable</w:t>
            </w:r>
          </w:p>
        </w:tc>
        <w:tc>
          <w:tcPr>
            <w:tcW w:w="1350" w:type="dxa"/>
            <w:vMerge w:val="restart"/>
            <w:vAlign w:val="center"/>
          </w:tcPr>
          <w:p w14:paraId="7E503913" w14:textId="77777777" w:rsidR="00644C52" w:rsidRDefault="002306CB" w:rsidP="00DA570C">
            <w:pPr>
              <w:jc w:val="center"/>
              <w:rPr>
                <w:b/>
                <w:sz w:val="18"/>
                <w:szCs w:val="18"/>
              </w:rPr>
            </w:pPr>
            <w:r>
              <w:rPr>
                <w:b/>
                <w:sz w:val="18"/>
                <w:szCs w:val="18"/>
              </w:rPr>
              <w:t>Comments</w:t>
            </w:r>
          </w:p>
        </w:tc>
        <w:tc>
          <w:tcPr>
            <w:tcW w:w="1681" w:type="dxa"/>
            <w:vMerge w:val="restart"/>
            <w:vAlign w:val="center"/>
          </w:tcPr>
          <w:p w14:paraId="7E503914" w14:textId="77777777" w:rsidR="00644C52" w:rsidRDefault="002306CB" w:rsidP="00DA570C">
            <w:pPr>
              <w:jc w:val="center"/>
              <w:rPr>
                <w:b/>
                <w:sz w:val="18"/>
                <w:szCs w:val="18"/>
              </w:rPr>
            </w:pPr>
            <w:r>
              <w:rPr>
                <w:b/>
                <w:sz w:val="18"/>
                <w:szCs w:val="18"/>
              </w:rPr>
              <w:t>Corrective Action</w:t>
            </w:r>
          </w:p>
        </w:tc>
        <w:tc>
          <w:tcPr>
            <w:tcW w:w="1620" w:type="dxa"/>
            <w:vMerge w:val="restart"/>
            <w:vAlign w:val="center"/>
          </w:tcPr>
          <w:p w14:paraId="7E503915" w14:textId="77777777" w:rsidR="00644C52" w:rsidRDefault="002306CB" w:rsidP="00DA570C">
            <w:pPr>
              <w:jc w:val="center"/>
              <w:rPr>
                <w:b/>
                <w:sz w:val="18"/>
                <w:szCs w:val="18"/>
              </w:rPr>
            </w:pPr>
            <w:r>
              <w:rPr>
                <w:b/>
                <w:sz w:val="18"/>
                <w:szCs w:val="18"/>
              </w:rPr>
              <w:t>Date of Correction</w:t>
            </w:r>
          </w:p>
        </w:tc>
      </w:tr>
      <w:tr w:rsidR="00644C52" w14:paraId="7E503920" w14:textId="77777777" w:rsidTr="006B700C">
        <w:tc>
          <w:tcPr>
            <w:tcW w:w="486" w:type="dxa"/>
            <w:vMerge/>
            <w:tcBorders>
              <w:top w:val="nil"/>
              <w:left w:val="nil"/>
            </w:tcBorders>
          </w:tcPr>
          <w:p w14:paraId="7E503917" w14:textId="77777777" w:rsidR="00644C52" w:rsidRDefault="00644C52" w:rsidP="00DA570C">
            <w:pPr>
              <w:pStyle w:val="NoSpacing"/>
              <w:rPr>
                <w:rFonts w:eastAsia="Calibri"/>
                <w:b/>
                <w:sz w:val="18"/>
                <w:szCs w:val="18"/>
              </w:rPr>
            </w:pPr>
          </w:p>
        </w:tc>
        <w:tc>
          <w:tcPr>
            <w:tcW w:w="1715" w:type="dxa"/>
            <w:vMerge/>
          </w:tcPr>
          <w:p w14:paraId="7E503918" w14:textId="77777777" w:rsidR="00644C52" w:rsidRDefault="00644C52" w:rsidP="00DA570C">
            <w:pPr>
              <w:rPr>
                <w:sz w:val="18"/>
                <w:szCs w:val="18"/>
              </w:rPr>
            </w:pPr>
          </w:p>
        </w:tc>
        <w:tc>
          <w:tcPr>
            <w:tcW w:w="2043" w:type="dxa"/>
            <w:vMerge/>
          </w:tcPr>
          <w:p w14:paraId="7E503919" w14:textId="77777777" w:rsidR="00644C52" w:rsidRDefault="00644C52" w:rsidP="00DA570C">
            <w:pPr>
              <w:rPr>
                <w:sz w:val="18"/>
                <w:szCs w:val="18"/>
              </w:rPr>
            </w:pPr>
          </w:p>
        </w:tc>
        <w:tc>
          <w:tcPr>
            <w:tcW w:w="604" w:type="dxa"/>
          </w:tcPr>
          <w:p w14:paraId="7E50391A" w14:textId="77777777" w:rsidR="00644C52" w:rsidRDefault="002306CB" w:rsidP="00DA570C">
            <w:pPr>
              <w:pStyle w:val="NoSpacing"/>
              <w:jc w:val="center"/>
              <w:rPr>
                <w:rFonts w:eastAsia="Calibri"/>
                <w:b/>
                <w:sz w:val="18"/>
              </w:rPr>
            </w:pPr>
            <w:r>
              <w:rPr>
                <w:rFonts w:eastAsia="Calibri"/>
                <w:b/>
                <w:sz w:val="18"/>
              </w:rPr>
              <w:t>Yes</w:t>
            </w:r>
          </w:p>
        </w:tc>
        <w:tc>
          <w:tcPr>
            <w:tcW w:w="622" w:type="dxa"/>
          </w:tcPr>
          <w:p w14:paraId="7E50391B" w14:textId="77777777" w:rsidR="00644C52" w:rsidRDefault="002306CB" w:rsidP="00DA570C">
            <w:pPr>
              <w:pStyle w:val="NoSpacing"/>
              <w:jc w:val="center"/>
              <w:rPr>
                <w:rFonts w:eastAsia="Calibri"/>
                <w:b/>
                <w:sz w:val="18"/>
              </w:rPr>
            </w:pPr>
            <w:r>
              <w:rPr>
                <w:rFonts w:eastAsia="Calibri"/>
                <w:b/>
                <w:sz w:val="18"/>
              </w:rPr>
              <w:t>No</w:t>
            </w:r>
          </w:p>
        </w:tc>
        <w:tc>
          <w:tcPr>
            <w:tcW w:w="638" w:type="dxa"/>
          </w:tcPr>
          <w:p w14:paraId="7E50391C" w14:textId="77777777" w:rsidR="00644C52" w:rsidRDefault="002306CB" w:rsidP="00DA570C">
            <w:pPr>
              <w:pStyle w:val="NoSpacing"/>
              <w:jc w:val="center"/>
              <w:rPr>
                <w:rFonts w:eastAsia="Calibri"/>
                <w:b/>
                <w:sz w:val="18"/>
              </w:rPr>
            </w:pPr>
            <w:r>
              <w:rPr>
                <w:rFonts w:eastAsia="Calibri"/>
                <w:b/>
                <w:sz w:val="18"/>
              </w:rPr>
              <w:t>N/A</w:t>
            </w:r>
          </w:p>
        </w:tc>
        <w:tc>
          <w:tcPr>
            <w:tcW w:w="1350" w:type="dxa"/>
            <w:vMerge/>
          </w:tcPr>
          <w:p w14:paraId="7E50391D" w14:textId="77777777" w:rsidR="00644C52" w:rsidRDefault="00644C52" w:rsidP="00DA570C">
            <w:pPr>
              <w:pStyle w:val="NoSpacing"/>
              <w:jc w:val="center"/>
              <w:rPr>
                <w:rFonts w:eastAsia="Calibri"/>
                <w:b/>
                <w:sz w:val="18"/>
              </w:rPr>
            </w:pPr>
          </w:p>
        </w:tc>
        <w:tc>
          <w:tcPr>
            <w:tcW w:w="1681" w:type="dxa"/>
            <w:vMerge/>
          </w:tcPr>
          <w:p w14:paraId="7E50391E" w14:textId="77777777" w:rsidR="00644C52" w:rsidRDefault="00644C52" w:rsidP="00DA570C">
            <w:pPr>
              <w:pStyle w:val="NoSpacing"/>
              <w:rPr>
                <w:rFonts w:eastAsia="Calibri"/>
                <w:sz w:val="18"/>
              </w:rPr>
            </w:pPr>
          </w:p>
        </w:tc>
        <w:tc>
          <w:tcPr>
            <w:tcW w:w="1620" w:type="dxa"/>
            <w:vMerge/>
          </w:tcPr>
          <w:p w14:paraId="7E50391F" w14:textId="77777777" w:rsidR="00644C52" w:rsidRDefault="00644C52" w:rsidP="00DA570C">
            <w:pPr>
              <w:pStyle w:val="NoSpacing"/>
              <w:rPr>
                <w:rFonts w:eastAsia="Calibri"/>
                <w:sz w:val="18"/>
              </w:rPr>
            </w:pPr>
          </w:p>
        </w:tc>
      </w:tr>
      <w:tr w:rsidR="00644C52" w14:paraId="7E50392A" w14:textId="77777777" w:rsidTr="006B700C">
        <w:tc>
          <w:tcPr>
            <w:tcW w:w="486" w:type="dxa"/>
          </w:tcPr>
          <w:p w14:paraId="7E503921" w14:textId="77777777" w:rsidR="00644C52" w:rsidRDefault="002306CB" w:rsidP="00DA570C">
            <w:pPr>
              <w:pStyle w:val="NoSpacing"/>
              <w:rPr>
                <w:rFonts w:eastAsia="Calibri"/>
                <w:b/>
                <w:sz w:val="18"/>
                <w:szCs w:val="18"/>
              </w:rPr>
            </w:pPr>
            <w:r>
              <w:rPr>
                <w:rFonts w:eastAsia="Calibri"/>
                <w:b/>
                <w:sz w:val="18"/>
                <w:szCs w:val="18"/>
              </w:rPr>
              <w:t>37</w:t>
            </w:r>
          </w:p>
        </w:tc>
        <w:tc>
          <w:tcPr>
            <w:tcW w:w="1715" w:type="dxa"/>
          </w:tcPr>
          <w:p w14:paraId="7E503922" w14:textId="77777777" w:rsidR="00644C52" w:rsidRDefault="002306CB" w:rsidP="00DA570C">
            <w:pPr>
              <w:rPr>
                <w:sz w:val="18"/>
                <w:szCs w:val="18"/>
              </w:rPr>
            </w:pPr>
            <w:r>
              <w:rPr>
                <w:sz w:val="18"/>
                <w:szCs w:val="18"/>
              </w:rPr>
              <w:t>Chemical Storage</w:t>
            </w:r>
          </w:p>
        </w:tc>
        <w:tc>
          <w:tcPr>
            <w:tcW w:w="2043" w:type="dxa"/>
          </w:tcPr>
          <w:p w14:paraId="7E503923" w14:textId="1DEC8396" w:rsidR="00644C52" w:rsidRDefault="002306CB" w:rsidP="00DA570C">
            <w:pPr>
              <w:rPr>
                <w:sz w:val="18"/>
                <w:szCs w:val="18"/>
              </w:rPr>
            </w:pPr>
            <w:r>
              <w:rPr>
                <w:sz w:val="18"/>
                <w:szCs w:val="18"/>
              </w:rPr>
              <w:t xml:space="preserve">Cleaning, </w:t>
            </w:r>
            <w:r w:rsidR="00D62F18">
              <w:rPr>
                <w:sz w:val="18"/>
                <w:szCs w:val="18"/>
              </w:rPr>
              <w:t>sanitizing,</w:t>
            </w:r>
            <w:r>
              <w:rPr>
                <w:sz w:val="18"/>
                <w:szCs w:val="18"/>
              </w:rPr>
              <w:t xml:space="preserve"> and lubrication compounds are stored in a separate, lockable, </w:t>
            </w:r>
            <w:r w:rsidR="00A3650E">
              <w:rPr>
                <w:sz w:val="18"/>
                <w:szCs w:val="18"/>
              </w:rPr>
              <w:t>well-ventilated</w:t>
            </w:r>
            <w:r>
              <w:rPr>
                <w:sz w:val="18"/>
                <w:szCs w:val="18"/>
              </w:rPr>
              <w:t xml:space="preserve"> area which is isolated from food and packaging materials.  Food grade materials are segregated form non-food grade materials.</w:t>
            </w:r>
          </w:p>
        </w:tc>
        <w:tc>
          <w:tcPr>
            <w:tcW w:w="604" w:type="dxa"/>
          </w:tcPr>
          <w:p w14:paraId="7E503924" w14:textId="77777777" w:rsidR="00644C52" w:rsidRDefault="00644C52" w:rsidP="00DA570C">
            <w:pPr>
              <w:pStyle w:val="NoSpacing"/>
              <w:rPr>
                <w:rFonts w:eastAsia="Calibri"/>
                <w:sz w:val="18"/>
              </w:rPr>
            </w:pPr>
          </w:p>
        </w:tc>
        <w:tc>
          <w:tcPr>
            <w:tcW w:w="622" w:type="dxa"/>
          </w:tcPr>
          <w:p w14:paraId="7E503925" w14:textId="77777777" w:rsidR="00644C52" w:rsidRDefault="00644C52" w:rsidP="00DA570C">
            <w:pPr>
              <w:pStyle w:val="NoSpacing"/>
              <w:rPr>
                <w:rFonts w:eastAsia="Calibri"/>
                <w:sz w:val="18"/>
              </w:rPr>
            </w:pPr>
          </w:p>
        </w:tc>
        <w:tc>
          <w:tcPr>
            <w:tcW w:w="638" w:type="dxa"/>
          </w:tcPr>
          <w:p w14:paraId="7E503926" w14:textId="77777777" w:rsidR="00644C52" w:rsidRDefault="00644C52" w:rsidP="00DA570C">
            <w:pPr>
              <w:pStyle w:val="NoSpacing"/>
              <w:rPr>
                <w:rFonts w:eastAsia="Calibri"/>
                <w:sz w:val="18"/>
              </w:rPr>
            </w:pPr>
          </w:p>
        </w:tc>
        <w:tc>
          <w:tcPr>
            <w:tcW w:w="1350" w:type="dxa"/>
          </w:tcPr>
          <w:p w14:paraId="7E503927" w14:textId="77777777" w:rsidR="00644C52" w:rsidRDefault="00644C52" w:rsidP="00DA570C">
            <w:pPr>
              <w:pStyle w:val="NoSpacing"/>
              <w:rPr>
                <w:rFonts w:eastAsia="Calibri"/>
                <w:sz w:val="18"/>
              </w:rPr>
            </w:pPr>
          </w:p>
        </w:tc>
        <w:tc>
          <w:tcPr>
            <w:tcW w:w="1681" w:type="dxa"/>
          </w:tcPr>
          <w:p w14:paraId="7E503928" w14:textId="77777777" w:rsidR="00644C52" w:rsidRDefault="00644C52" w:rsidP="00DA570C">
            <w:pPr>
              <w:pStyle w:val="NoSpacing"/>
              <w:rPr>
                <w:rFonts w:eastAsia="Calibri"/>
                <w:sz w:val="18"/>
              </w:rPr>
            </w:pPr>
          </w:p>
        </w:tc>
        <w:tc>
          <w:tcPr>
            <w:tcW w:w="1620" w:type="dxa"/>
          </w:tcPr>
          <w:p w14:paraId="7E503929" w14:textId="77777777" w:rsidR="00644C52" w:rsidRDefault="00644C52" w:rsidP="00DA570C">
            <w:pPr>
              <w:pStyle w:val="NoSpacing"/>
              <w:rPr>
                <w:rFonts w:eastAsia="Calibri"/>
                <w:sz w:val="18"/>
              </w:rPr>
            </w:pPr>
          </w:p>
        </w:tc>
      </w:tr>
      <w:tr w:rsidR="00644C52" w14:paraId="7E503934" w14:textId="77777777" w:rsidTr="006B700C">
        <w:tc>
          <w:tcPr>
            <w:tcW w:w="486" w:type="dxa"/>
          </w:tcPr>
          <w:p w14:paraId="7E50392B" w14:textId="77777777" w:rsidR="00644C52" w:rsidRDefault="002306CB" w:rsidP="00DA570C">
            <w:pPr>
              <w:pStyle w:val="NoSpacing"/>
              <w:rPr>
                <w:rFonts w:eastAsia="Calibri"/>
                <w:b/>
                <w:sz w:val="18"/>
                <w:szCs w:val="18"/>
              </w:rPr>
            </w:pPr>
            <w:r>
              <w:rPr>
                <w:rFonts w:eastAsia="Calibri"/>
                <w:b/>
                <w:sz w:val="18"/>
                <w:szCs w:val="18"/>
              </w:rPr>
              <w:t>38</w:t>
            </w:r>
          </w:p>
        </w:tc>
        <w:tc>
          <w:tcPr>
            <w:tcW w:w="1715" w:type="dxa"/>
          </w:tcPr>
          <w:p w14:paraId="7E50392C" w14:textId="77777777" w:rsidR="00644C52" w:rsidRDefault="002306CB" w:rsidP="00DA570C">
            <w:pPr>
              <w:rPr>
                <w:sz w:val="18"/>
                <w:szCs w:val="18"/>
              </w:rPr>
            </w:pPr>
            <w:r>
              <w:rPr>
                <w:sz w:val="18"/>
                <w:szCs w:val="18"/>
              </w:rPr>
              <w:t>Protective Equipment</w:t>
            </w:r>
          </w:p>
        </w:tc>
        <w:tc>
          <w:tcPr>
            <w:tcW w:w="2043" w:type="dxa"/>
          </w:tcPr>
          <w:p w14:paraId="7E50392D" w14:textId="77777777" w:rsidR="00644C52" w:rsidRDefault="002306CB" w:rsidP="00DA570C">
            <w:pPr>
              <w:rPr>
                <w:sz w:val="18"/>
                <w:szCs w:val="18"/>
              </w:rPr>
            </w:pPr>
            <w:r>
              <w:rPr>
                <w:sz w:val="18"/>
                <w:szCs w:val="18"/>
              </w:rPr>
              <w:t>Adequate personal protective equipment (goggles, gloves, boots, aprons, fall protection, etc.) are available and appropriately used.</w:t>
            </w:r>
          </w:p>
        </w:tc>
        <w:tc>
          <w:tcPr>
            <w:tcW w:w="604" w:type="dxa"/>
          </w:tcPr>
          <w:p w14:paraId="7E50392E" w14:textId="77777777" w:rsidR="00644C52" w:rsidRDefault="00644C52" w:rsidP="00DA570C">
            <w:pPr>
              <w:pStyle w:val="NoSpacing"/>
              <w:rPr>
                <w:rFonts w:eastAsia="Calibri"/>
                <w:sz w:val="18"/>
              </w:rPr>
            </w:pPr>
          </w:p>
        </w:tc>
        <w:tc>
          <w:tcPr>
            <w:tcW w:w="622" w:type="dxa"/>
          </w:tcPr>
          <w:p w14:paraId="7E50392F" w14:textId="77777777" w:rsidR="00644C52" w:rsidRDefault="00644C52" w:rsidP="00DA570C">
            <w:pPr>
              <w:pStyle w:val="NoSpacing"/>
              <w:rPr>
                <w:rFonts w:eastAsia="Calibri"/>
                <w:sz w:val="18"/>
              </w:rPr>
            </w:pPr>
          </w:p>
        </w:tc>
        <w:tc>
          <w:tcPr>
            <w:tcW w:w="638" w:type="dxa"/>
          </w:tcPr>
          <w:p w14:paraId="7E503930" w14:textId="77777777" w:rsidR="00644C52" w:rsidRDefault="00644C52" w:rsidP="00DA570C">
            <w:pPr>
              <w:pStyle w:val="NoSpacing"/>
              <w:rPr>
                <w:rFonts w:eastAsia="Calibri"/>
                <w:sz w:val="18"/>
              </w:rPr>
            </w:pPr>
          </w:p>
        </w:tc>
        <w:tc>
          <w:tcPr>
            <w:tcW w:w="1350" w:type="dxa"/>
          </w:tcPr>
          <w:p w14:paraId="7E503931" w14:textId="77777777" w:rsidR="00644C52" w:rsidRDefault="00644C52" w:rsidP="00DA570C">
            <w:pPr>
              <w:pStyle w:val="NoSpacing"/>
              <w:rPr>
                <w:rFonts w:eastAsia="Calibri"/>
                <w:sz w:val="18"/>
              </w:rPr>
            </w:pPr>
          </w:p>
        </w:tc>
        <w:tc>
          <w:tcPr>
            <w:tcW w:w="1681" w:type="dxa"/>
          </w:tcPr>
          <w:p w14:paraId="7E503932" w14:textId="77777777" w:rsidR="00644C52" w:rsidRDefault="00644C52" w:rsidP="00DA570C">
            <w:pPr>
              <w:pStyle w:val="NoSpacing"/>
              <w:rPr>
                <w:rFonts w:eastAsia="Calibri"/>
                <w:sz w:val="18"/>
              </w:rPr>
            </w:pPr>
          </w:p>
        </w:tc>
        <w:tc>
          <w:tcPr>
            <w:tcW w:w="1620" w:type="dxa"/>
          </w:tcPr>
          <w:p w14:paraId="7E503933" w14:textId="77777777" w:rsidR="00644C52" w:rsidRDefault="00644C52" w:rsidP="00DA570C">
            <w:pPr>
              <w:pStyle w:val="NoSpacing"/>
              <w:rPr>
                <w:rFonts w:eastAsia="Calibri"/>
                <w:sz w:val="18"/>
              </w:rPr>
            </w:pPr>
          </w:p>
        </w:tc>
      </w:tr>
      <w:tr w:rsidR="00644C52" w14:paraId="7E50393E" w14:textId="77777777" w:rsidTr="006B700C">
        <w:tc>
          <w:tcPr>
            <w:tcW w:w="486" w:type="dxa"/>
          </w:tcPr>
          <w:p w14:paraId="7E503935" w14:textId="77777777" w:rsidR="00644C52" w:rsidRDefault="002306CB" w:rsidP="00DA570C">
            <w:pPr>
              <w:pStyle w:val="NoSpacing"/>
              <w:rPr>
                <w:rFonts w:eastAsia="Calibri"/>
                <w:b/>
                <w:sz w:val="18"/>
                <w:szCs w:val="18"/>
              </w:rPr>
            </w:pPr>
            <w:r>
              <w:rPr>
                <w:rFonts w:eastAsia="Calibri"/>
                <w:b/>
                <w:sz w:val="18"/>
                <w:szCs w:val="18"/>
              </w:rPr>
              <w:t>39</w:t>
            </w:r>
          </w:p>
        </w:tc>
        <w:tc>
          <w:tcPr>
            <w:tcW w:w="1715" w:type="dxa"/>
          </w:tcPr>
          <w:p w14:paraId="7E503936" w14:textId="77777777" w:rsidR="00644C52" w:rsidRDefault="002306CB" w:rsidP="00DA570C">
            <w:pPr>
              <w:rPr>
                <w:sz w:val="18"/>
                <w:szCs w:val="18"/>
              </w:rPr>
            </w:pPr>
            <w:r>
              <w:rPr>
                <w:sz w:val="18"/>
                <w:szCs w:val="18"/>
              </w:rPr>
              <w:t xml:space="preserve">Conveyors Belts </w:t>
            </w:r>
          </w:p>
        </w:tc>
        <w:tc>
          <w:tcPr>
            <w:tcW w:w="2043" w:type="dxa"/>
          </w:tcPr>
          <w:p w14:paraId="7E503937" w14:textId="77777777" w:rsidR="00644C52" w:rsidRDefault="002306CB" w:rsidP="00DA570C">
            <w:pPr>
              <w:rPr>
                <w:sz w:val="18"/>
                <w:szCs w:val="18"/>
              </w:rPr>
            </w:pPr>
            <w:r>
              <w:rPr>
                <w:sz w:val="18"/>
                <w:szCs w:val="18"/>
              </w:rPr>
              <w:t>Product or food contact conveyors must be clean, smooth and in good condition, without frayed edges or missing pieces.</w:t>
            </w:r>
          </w:p>
        </w:tc>
        <w:tc>
          <w:tcPr>
            <w:tcW w:w="604" w:type="dxa"/>
          </w:tcPr>
          <w:p w14:paraId="7E503938" w14:textId="77777777" w:rsidR="00644C52" w:rsidRDefault="00644C52" w:rsidP="00DA570C">
            <w:pPr>
              <w:pStyle w:val="NoSpacing"/>
              <w:rPr>
                <w:rFonts w:eastAsia="Calibri"/>
                <w:sz w:val="18"/>
              </w:rPr>
            </w:pPr>
          </w:p>
        </w:tc>
        <w:tc>
          <w:tcPr>
            <w:tcW w:w="622" w:type="dxa"/>
          </w:tcPr>
          <w:p w14:paraId="7E503939" w14:textId="77777777" w:rsidR="00644C52" w:rsidRDefault="00644C52" w:rsidP="00DA570C">
            <w:pPr>
              <w:pStyle w:val="NoSpacing"/>
              <w:rPr>
                <w:rFonts w:eastAsia="Calibri"/>
                <w:sz w:val="18"/>
              </w:rPr>
            </w:pPr>
          </w:p>
        </w:tc>
        <w:tc>
          <w:tcPr>
            <w:tcW w:w="638" w:type="dxa"/>
          </w:tcPr>
          <w:p w14:paraId="7E50393A" w14:textId="77777777" w:rsidR="00644C52" w:rsidRDefault="00644C52" w:rsidP="00DA570C">
            <w:pPr>
              <w:pStyle w:val="NoSpacing"/>
              <w:rPr>
                <w:rFonts w:eastAsia="Calibri"/>
                <w:sz w:val="18"/>
              </w:rPr>
            </w:pPr>
          </w:p>
        </w:tc>
        <w:tc>
          <w:tcPr>
            <w:tcW w:w="1350" w:type="dxa"/>
          </w:tcPr>
          <w:p w14:paraId="7E50393B" w14:textId="77777777" w:rsidR="00644C52" w:rsidRDefault="00644C52" w:rsidP="00DA570C">
            <w:pPr>
              <w:pStyle w:val="NoSpacing"/>
              <w:rPr>
                <w:rFonts w:eastAsia="Calibri"/>
                <w:sz w:val="18"/>
              </w:rPr>
            </w:pPr>
          </w:p>
        </w:tc>
        <w:tc>
          <w:tcPr>
            <w:tcW w:w="1681" w:type="dxa"/>
          </w:tcPr>
          <w:p w14:paraId="7E50393C" w14:textId="77777777" w:rsidR="00644C52" w:rsidRDefault="00644C52" w:rsidP="00DA570C">
            <w:pPr>
              <w:pStyle w:val="NoSpacing"/>
              <w:rPr>
                <w:rFonts w:eastAsia="Calibri"/>
                <w:sz w:val="18"/>
              </w:rPr>
            </w:pPr>
          </w:p>
        </w:tc>
        <w:tc>
          <w:tcPr>
            <w:tcW w:w="1620" w:type="dxa"/>
          </w:tcPr>
          <w:p w14:paraId="7E50393D" w14:textId="77777777" w:rsidR="00644C52" w:rsidRDefault="00644C52" w:rsidP="00DA570C">
            <w:pPr>
              <w:pStyle w:val="NoSpacing"/>
              <w:rPr>
                <w:rFonts w:eastAsia="Calibri"/>
                <w:sz w:val="18"/>
              </w:rPr>
            </w:pPr>
          </w:p>
        </w:tc>
      </w:tr>
      <w:tr w:rsidR="00644C52" w14:paraId="7E503948" w14:textId="77777777" w:rsidTr="006B700C">
        <w:tc>
          <w:tcPr>
            <w:tcW w:w="486" w:type="dxa"/>
          </w:tcPr>
          <w:p w14:paraId="7E50393F" w14:textId="77777777" w:rsidR="00644C52" w:rsidRDefault="002306CB" w:rsidP="00DA570C">
            <w:pPr>
              <w:pStyle w:val="NoSpacing"/>
              <w:rPr>
                <w:rFonts w:eastAsia="Calibri"/>
                <w:b/>
                <w:sz w:val="18"/>
                <w:szCs w:val="18"/>
              </w:rPr>
            </w:pPr>
            <w:r>
              <w:rPr>
                <w:rFonts w:eastAsia="Calibri"/>
                <w:b/>
                <w:sz w:val="18"/>
                <w:szCs w:val="18"/>
              </w:rPr>
              <w:t>40</w:t>
            </w:r>
          </w:p>
        </w:tc>
        <w:tc>
          <w:tcPr>
            <w:tcW w:w="1715" w:type="dxa"/>
          </w:tcPr>
          <w:p w14:paraId="7E503940" w14:textId="77777777" w:rsidR="00644C52" w:rsidRDefault="002306CB" w:rsidP="00DA570C">
            <w:pPr>
              <w:rPr>
                <w:sz w:val="18"/>
                <w:szCs w:val="18"/>
              </w:rPr>
            </w:pPr>
            <w:r>
              <w:rPr>
                <w:sz w:val="18"/>
                <w:szCs w:val="18"/>
              </w:rPr>
              <w:t>General Housekeeping</w:t>
            </w:r>
          </w:p>
        </w:tc>
        <w:tc>
          <w:tcPr>
            <w:tcW w:w="2043" w:type="dxa"/>
          </w:tcPr>
          <w:p w14:paraId="350E111F" w14:textId="77777777" w:rsidR="00644C52" w:rsidRDefault="002306CB" w:rsidP="00DA570C">
            <w:pPr>
              <w:rPr>
                <w:sz w:val="18"/>
                <w:szCs w:val="18"/>
              </w:rPr>
            </w:pPr>
            <w:r>
              <w:rPr>
                <w:sz w:val="18"/>
                <w:szCs w:val="18"/>
              </w:rPr>
              <w:t>As a result of poor cleaning or clutter, there is a risk of product contamination.</w:t>
            </w:r>
          </w:p>
          <w:p w14:paraId="7E503941" w14:textId="3207EDC5" w:rsidR="00D638FF" w:rsidRDefault="007C03F8" w:rsidP="00DA570C">
            <w:pPr>
              <w:rPr>
                <w:sz w:val="18"/>
                <w:szCs w:val="18"/>
              </w:rPr>
            </w:pPr>
            <w:r>
              <w:rPr>
                <w:sz w:val="18"/>
                <w:szCs w:val="18"/>
              </w:rPr>
              <w:t>Leak diverters must have a tag with date on it and the liquid shoul</w:t>
            </w:r>
            <w:r w:rsidR="00CC330E">
              <w:rPr>
                <w:sz w:val="18"/>
                <w:szCs w:val="18"/>
              </w:rPr>
              <w:t>d be diverted to a proper waste container, following company (color code policy).</w:t>
            </w:r>
          </w:p>
        </w:tc>
        <w:tc>
          <w:tcPr>
            <w:tcW w:w="604" w:type="dxa"/>
          </w:tcPr>
          <w:p w14:paraId="7E503942" w14:textId="77777777" w:rsidR="00644C52" w:rsidRDefault="00644C52" w:rsidP="00DA570C">
            <w:pPr>
              <w:pStyle w:val="NoSpacing"/>
              <w:rPr>
                <w:rFonts w:eastAsia="Calibri"/>
                <w:sz w:val="18"/>
              </w:rPr>
            </w:pPr>
          </w:p>
        </w:tc>
        <w:tc>
          <w:tcPr>
            <w:tcW w:w="622" w:type="dxa"/>
          </w:tcPr>
          <w:p w14:paraId="7E503943" w14:textId="77777777" w:rsidR="00644C52" w:rsidRDefault="00644C52" w:rsidP="00DA570C">
            <w:pPr>
              <w:pStyle w:val="NoSpacing"/>
              <w:rPr>
                <w:rFonts w:eastAsia="Calibri"/>
                <w:sz w:val="18"/>
              </w:rPr>
            </w:pPr>
          </w:p>
        </w:tc>
        <w:tc>
          <w:tcPr>
            <w:tcW w:w="638" w:type="dxa"/>
          </w:tcPr>
          <w:p w14:paraId="7E503944" w14:textId="77777777" w:rsidR="00644C52" w:rsidRDefault="00644C52" w:rsidP="00DA570C">
            <w:pPr>
              <w:pStyle w:val="NoSpacing"/>
              <w:rPr>
                <w:rFonts w:eastAsia="Calibri"/>
                <w:sz w:val="18"/>
              </w:rPr>
            </w:pPr>
          </w:p>
        </w:tc>
        <w:tc>
          <w:tcPr>
            <w:tcW w:w="1350" w:type="dxa"/>
          </w:tcPr>
          <w:p w14:paraId="7E503945" w14:textId="77777777" w:rsidR="00644C52" w:rsidRDefault="00644C52" w:rsidP="00DA570C">
            <w:pPr>
              <w:pStyle w:val="NoSpacing"/>
              <w:rPr>
                <w:rFonts w:eastAsia="Calibri"/>
                <w:sz w:val="18"/>
              </w:rPr>
            </w:pPr>
          </w:p>
        </w:tc>
        <w:tc>
          <w:tcPr>
            <w:tcW w:w="1681" w:type="dxa"/>
          </w:tcPr>
          <w:p w14:paraId="7E503946" w14:textId="77777777" w:rsidR="00644C52" w:rsidRDefault="00644C52" w:rsidP="00DA570C">
            <w:pPr>
              <w:pStyle w:val="NoSpacing"/>
              <w:rPr>
                <w:rFonts w:eastAsia="Calibri"/>
                <w:sz w:val="18"/>
              </w:rPr>
            </w:pPr>
          </w:p>
        </w:tc>
        <w:tc>
          <w:tcPr>
            <w:tcW w:w="1620" w:type="dxa"/>
          </w:tcPr>
          <w:p w14:paraId="7E503947" w14:textId="77777777" w:rsidR="00644C52" w:rsidRDefault="00644C52" w:rsidP="00DA570C">
            <w:pPr>
              <w:pStyle w:val="NoSpacing"/>
              <w:rPr>
                <w:rFonts w:eastAsia="Calibri"/>
                <w:sz w:val="18"/>
              </w:rPr>
            </w:pPr>
          </w:p>
        </w:tc>
      </w:tr>
      <w:tr w:rsidR="00644C52" w14:paraId="7E503952" w14:textId="77777777" w:rsidTr="006B700C">
        <w:tc>
          <w:tcPr>
            <w:tcW w:w="486" w:type="dxa"/>
          </w:tcPr>
          <w:p w14:paraId="7E503949" w14:textId="77777777" w:rsidR="00644C52" w:rsidRDefault="002306CB" w:rsidP="00DA570C">
            <w:pPr>
              <w:pStyle w:val="NoSpacing"/>
              <w:rPr>
                <w:rFonts w:eastAsia="Calibri"/>
                <w:b/>
                <w:sz w:val="18"/>
                <w:szCs w:val="18"/>
              </w:rPr>
            </w:pPr>
            <w:r>
              <w:rPr>
                <w:rFonts w:eastAsia="Calibri"/>
                <w:b/>
                <w:sz w:val="18"/>
                <w:szCs w:val="18"/>
              </w:rPr>
              <w:t>41</w:t>
            </w:r>
          </w:p>
        </w:tc>
        <w:tc>
          <w:tcPr>
            <w:tcW w:w="1715" w:type="dxa"/>
          </w:tcPr>
          <w:p w14:paraId="7E50394A" w14:textId="77777777" w:rsidR="00644C52" w:rsidRDefault="002306CB" w:rsidP="00DA570C">
            <w:pPr>
              <w:rPr>
                <w:sz w:val="18"/>
                <w:szCs w:val="18"/>
              </w:rPr>
            </w:pPr>
            <w:r>
              <w:rPr>
                <w:sz w:val="18"/>
                <w:szCs w:val="18"/>
              </w:rPr>
              <w:t>Visitors and Contractors</w:t>
            </w:r>
          </w:p>
        </w:tc>
        <w:tc>
          <w:tcPr>
            <w:tcW w:w="2043" w:type="dxa"/>
          </w:tcPr>
          <w:p w14:paraId="7E50394B" w14:textId="77777777" w:rsidR="00644C52" w:rsidRDefault="002306CB" w:rsidP="00DA570C">
            <w:pPr>
              <w:rPr>
                <w:sz w:val="18"/>
                <w:szCs w:val="18"/>
              </w:rPr>
            </w:pPr>
            <w:r>
              <w:rPr>
                <w:sz w:val="18"/>
                <w:szCs w:val="18"/>
              </w:rPr>
              <w:t>Visitors or contractors in food processing areas are adhering to GMPs.</w:t>
            </w:r>
          </w:p>
        </w:tc>
        <w:tc>
          <w:tcPr>
            <w:tcW w:w="604" w:type="dxa"/>
          </w:tcPr>
          <w:p w14:paraId="7E50394C" w14:textId="77777777" w:rsidR="00644C52" w:rsidRDefault="00644C52" w:rsidP="00DA570C">
            <w:pPr>
              <w:pStyle w:val="NoSpacing"/>
              <w:rPr>
                <w:rFonts w:eastAsia="Calibri"/>
                <w:sz w:val="18"/>
              </w:rPr>
            </w:pPr>
          </w:p>
        </w:tc>
        <w:tc>
          <w:tcPr>
            <w:tcW w:w="622" w:type="dxa"/>
          </w:tcPr>
          <w:p w14:paraId="7E50394D" w14:textId="77777777" w:rsidR="00644C52" w:rsidRDefault="00644C52" w:rsidP="00DA570C">
            <w:pPr>
              <w:pStyle w:val="NoSpacing"/>
              <w:rPr>
                <w:rFonts w:eastAsia="Calibri"/>
                <w:sz w:val="18"/>
              </w:rPr>
            </w:pPr>
          </w:p>
        </w:tc>
        <w:tc>
          <w:tcPr>
            <w:tcW w:w="638" w:type="dxa"/>
          </w:tcPr>
          <w:p w14:paraId="7E50394E" w14:textId="77777777" w:rsidR="00644C52" w:rsidRDefault="00644C52" w:rsidP="00DA570C">
            <w:pPr>
              <w:pStyle w:val="NoSpacing"/>
              <w:rPr>
                <w:rFonts w:eastAsia="Calibri"/>
                <w:sz w:val="18"/>
              </w:rPr>
            </w:pPr>
          </w:p>
        </w:tc>
        <w:tc>
          <w:tcPr>
            <w:tcW w:w="1350" w:type="dxa"/>
          </w:tcPr>
          <w:p w14:paraId="7E50394F" w14:textId="77777777" w:rsidR="00644C52" w:rsidRDefault="00644C52" w:rsidP="00DA570C">
            <w:pPr>
              <w:pStyle w:val="NoSpacing"/>
              <w:rPr>
                <w:rFonts w:eastAsia="Calibri"/>
                <w:sz w:val="18"/>
              </w:rPr>
            </w:pPr>
          </w:p>
        </w:tc>
        <w:tc>
          <w:tcPr>
            <w:tcW w:w="1681" w:type="dxa"/>
          </w:tcPr>
          <w:p w14:paraId="7E503950" w14:textId="77777777" w:rsidR="00644C52" w:rsidRDefault="00644C52" w:rsidP="00DA570C">
            <w:pPr>
              <w:pStyle w:val="NoSpacing"/>
              <w:rPr>
                <w:rFonts w:eastAsia="Calibri"/>
                <w:sz w:val="18"/>
              </w:rPr>
            </w:pPr>
          </w:p>
        </w:tc>
        <w:tc>
          <w:tcPr>
            <w:tcW w:w="1620" w:type="dxa"/>
          </w:tcPr>
          <w:p w14:paraId="7E503951" w14:textId="77777777" w:rsidR="00644C52" w:rsidRDefault="00644C52" w:rsidP="00DA570C">
            <w:pPr>
              <w:pStyle w:val="NoSpacing"/>
              <w:rPr>
                <w:rFonts w:eastAsia="Calibri"/>
                <w:sz w:val="18"/>
              </w:rPr>
            </w:pPr>
          </w:p>
        </w:tc>
      </w:tr>
      <w:tr w:rsidR="00644C52" w14:paraId="7E50395C" w14:textId="77777777" w:rsidTr="006B700C">
        <w:tc>
          <w:tcPr>
            <w:tcW w:w="486" w:type="dxa"/>
          </w:tcPr>
          <w:p w14:paraId="7E503953" w14:textId="77777777" w:rsidR="00644C52" w:rsidRDefault="002306CB" w:rsidP="00DA570C">
            <w:pPr>
              <w:pStyle w:val="NoSpacing"/>
              <w:rPr>
                <w:rFonts w:eastAsia="Calibri"/>
                <w:b/>
                <w:sz w:val="18"/>
                <w:szCs w:val="18"/>
              </w:rPr>
            </w:pPr>
            <w:r>
              <w:rPr>
                <w:rFonts w:eastAsia="Calibri"/>
                <w:b/>
                <w:sz w:val="18"/>
                <w:szCs w:val="18"/>
              </w:rPr>
              <w:t>42</w:t>
            </w:r>
          </w:p>
        </w:tc>
        <w:tc>
          <w:tcPr>
            <w:tcW w:w="1715" w:type="dxa"/>
          </w:tcPr>
          <w:p w14:paraId="7E503954" w14:textId="77777777" w:rsidR="00644C52" w:rsidRDefault="002306CB" w:rsidP="00DA570C">
            <w:pPr>
              <w:rPr>
                <w:sz w:val="18"/>
                <w:szCs w:val="18"/>
              </w:rPr>
            </w:pPr>
            <w:r>
              <w:rPr>
                <w:sz w:val="18"/>
                <w:szCs w:val="18"/>
              </w:rPr>
              <w:t>Loose items</w:t>
            </w:r>
          </w:p>
        </w:tc>
        <w:tc>
          <w:tcPr>
            <w:tcW w:w="2043" w:type="dxa"/>
          </w:tcPr>
          <w:p w14:paraId="7E503955" w14:textId="3BBA9B0E" w:rsidR="00644C52" w:rsidRDefault="002306CB" w:rsidP="00DA570C">
            <w:pPr>
              <w:rPr>
                <w:sz w:val="18"/>
                <w:szCs w:val="18"/>
              </w:rPr>
            </w:pPr>
            <w:r>
              <w:rPr>
                <w:sz w:val="18"/>
                <w:szCs w:val="18"/>
              </w:rPr>
              <w:t xml:space="preserve">Associates, </w:t>
            </w:r>
            <w:r w:rsidR="00CD4BCE">
              <w:rPr>
                <w:sz w:val="18"/>
                <w:szCs w:val="18"/>
              </w:rPr>
              <w:t>visitors,</w:t>
            </w:r>
            <w:r>
              <w:rPr>
                <w:sz w:val="18"/>
                <w:szCs w:val="18"/>
              </w:rPr>
              <w:t xml:space="preserve"> or contractors with loose items carried in a pocket above the waist.</w:t>
            </w:r>
          </w:p>
        </w:tc>
        <w:tc>
          <w:tcPr>
            <w:tcW w:w="604" w:type="dxa"/>
          </w:tcPr>
          <w:p w14:paraId="7E503956" w14:textId="77777777" w:rsidR="00644C52" w:rsidRDefault="00644C52" w:rsidP="00DA570C">
            <w:pPr>
              <w:pStyle w:val="NoSpacing"/>
              <w:rPr>
                <w:rFonts w:eastAsia="Calibri"/>
                <w:sz w:val="18"/>
              </w:rPr>
            </w:pPr>
          </w:p>
        </w:tc>
        <w:tc>
          <w:tcPr>
            <w:tcW w:w="622" w:type="dxa"/>
          </w:tcPr>
          <w:p w14:paraId="7E503957" w14:textId="77777777" w:rsidR="00644C52" w:rsidRDefault="00644C52" w:rsidP="00DA570C">
            <w:pPr>
              <w:pStyle w:val="NoSpacing"/>
              <w:rPr>
                <w:rFonts w:eastAsia="Calibri"/>
                <w:sz w:val="18"/>
              </w:rPr>
            </w:pPr>
          </w:p>
        </w:tc>
        <w:tc>
          <w:tcPr>
            <w:tcW w:w="638" w:type="dxa"/>
          </w:tcPr>
          <w:p w14:paraId="7E503958" w14:textId="77777777" w:rsidR="00644C52" w:rsidRDefault="00644C52" w:rsidP="00DA570C">
            <w:pPr>
              <w:pStyle w:val="NoSpacing"/>
              <w:rPr>
                <w:rFonts w:eastAsia="Calibri"/>
                <w:sz w:val="18"/>
              </w:rPr>
            </w:pPr>
          </w:p>
        </w:tc>
        <w:tc>
          <w:tcPr>
            <w:tcW w:w="1350" w:type="dxa"/>
          </w:tcPr>
          <w:p w14:paraId="7E503959" w14:textId="77777777" w:rsidR="00644C52" w:rsidRDefault="00644C52" w:rsidP="00DA570C">
            <w:pPr>
              <w:pStyle w:val="NoSpacing"/>
              <w:rPr>
                <w:rFonts w:eastAsia="Calibri"/>
                <w:sz w:val="18"/>
              </w:rPr>
            </w:pPr>
          </w:p>
        </w:tc>
        <w:tc>
          <w:tcPr>
            <w:tcW w:w="1681" w:type="dxa"/>
          </w:tcPr>
          <w:p w14:paraId="7E50395A" w14:textId="77777777" w:rsidR="00644C52" w:rsidRDefault="00644C52" w:rsidP="00DA570C">
            <w:pPr>
              <w:pStyle w:val="NoSpacing"/>
              <w:rPr>
                <w:rFonts w:eastAsia="Calibri"/>
                <w:sz w:val="18"/>
              </w:rPr>
            </w:pPr>
          </w:p>
        </w:tc>
        <w:tc>
          <w:tcPr>
            <w:tcW w:w="1620" w:type="dxa"/>
          </w:tcPr>
          <w:p w14:paraId="7E50395B" w14:textId="77777777" w:rsidR="00644C52" w:rsidRDefault="00644C52" w:rsidP="00DA570C">
            <w:pPr>
              <w:pStyle w:val="NoSpacing"/>
              <w:rPr>
                <w:rFonts w:eastAsia="Calibri"/>
                <w:sz w:val="18"/>
              </w:rPr>
            </w:pPr>
          </w:p>
        </w:tc>
      </w:tr>
      <w:tr w:rsidR="00644C52" w14:paraId="7E503966" w14:textId="77777777" w:rsidTr="006B700C">
        <w:tc>
          <w:tcPr>
            <w:tcW w:w="486" w:type="dxa"/>
          </w:tcPr>
          <w:p w14:paraId="7E50395D" w14:textId="77777777" w:rsidR="00644C52" w:rsidRDefault="002306CB" w:rsidP="00DA570C">
            <w:pPr>
              <w:pStyle w:val="NoSpacing"/>
              <w:rPr>
                <w:rFonts w:eastAsia="Calibri"/>
                <w:b/>
                <w:sz w:val="18"/>
                <w:szCs w:val="18"/>
              </w:rPr>
            </w:pPr>
            <w:r>
              <w:rPr>
                <w:rFonts w:eastAsia="Calibri"/>
                <w:b/>
                <w:sz w:val="18"/>
                <w:szCs w:val="18"/>
              </w:rPr>
              <w:t>43</w:t>
            </w:r>
          </w:p>
        </w:tc>
        <w:tc>
          <w:tcPr>
            <w:tcW w:w="1715" w:type="dxa"/>
          </w:tcPr>
          <w:p w14:paraId="3DCF962C" w14:textId="77777777" w:rsidR="00DB0A62" w:rsidRDefault="00DB0A62" w:rsidP="00DB0A62">
            <w:pPr>
              <w:rPr>
                <w:sz w:val="18"/>
                <w:szCs w:val="18"/>
              </w:rPr>
            </w:pPr>
            <w:r w:rsidRPr="00DB0A62">
              <w:rPr>
                <w:sz w:val="18"/>
                <w:szCs w:val="18"/>
              </w:rPr>
              <w:t>Knives and Scissors</w:t>
            </w:r>
          </w:p>
          <w:p w14:paraId="7E50395E" w14:textId="015E2067" w:rsidR="00644C52" w:rsidRDefault="00DB0A62" w:rsidP="00DB0A62">
            <w:pPr>
              <w:rPr>
                <w:sz w:val="18"/>
                <w:szCs w:val="18"/>
              </w:rPr>
            </w:pPr>
            <w:r w:rsidRPr="00DB0A62">
              <w:rPr>
                <w:sz w:val="18"/>
                <w:szCs w:val="18"/>
              </w:rPr>
              <w:tab/>
            </w:r>
            <w:r w:rsidRPr="00DB0A62">
              <w:rPr>
                <w:sz w:val="18"/>
                <w:szCs w:val="18"/>
              </w:rPr>
              <w:tab/>
            </w:r>
            <w:r w:rsidRPr="00DB0A62">
              <w:rPr>
                <w:sz w:val="18"/>
                <w:szCs w:val="18"/>
              </w:rPr>
              <w:tab/>
            </w:r>
            <w:r w:rsidRPr="00DB0A62">
              <w:rPr>
                <w:sz w:val="18"/>
                <w:szCs w:val="18"/>
              </w:rPr>
              <w:tab/>
            </w:r>
            <w:r w:rsidRPr="00DB0A62">
              <w:rPr>
                <w:sz w:val="18"/>
                <w:szCs w:val="18"/>
              </w:rPr>
              <w:tab/>
            </w:r>
          </w:p>
        </w:tc>
        <w:tc>
          <w:tcPr>
            <w:tcW w:w="2043" w:type="dxa"/>
          </w:tcPr>
          <w:p w14:paraId="1BD0A7B8" w14:textId="77777777" w:rsidR="006B700C" w:rsidRPr="006B700C" w:rsidRDefault="006B700C" w:rsidP="006B700C">
            <w:pPr>
              <w:rPr>
                <w:sz w:val="18"/>
                <w:szCs w:val="18"/>
              </w:rPr>
            </w:pPr>
            <w:r w:rsidRPr="006B700C">
              <w:rPr>
                <w:sz w:val="18"/>
                <w:szCs w:val="18"/>
              </w:rPr>
              <w:t>Knives and Scissors</w:t>
            </w:r>
          </w:p>
          <w:p w14:paraId="2EBF0C12" w14:textId="77777777" w:rsidR="006B700C" w:rsidRPr="006B700C" w:rsidRDefault="006B700C" w:rsidP="006B700C">
            <w:pPr>
              <w:rPr>
                <w:sz w:val="18"/>
                <w:szCs w:val="18"/>
              </w:rPr>
            </w:pPr>
            <w:r w:rsidRPr="006B700C">
              <w:rPr>
                <w:sz w:val="18"/>
                <w:szCs w:val="18"/>
              </w:rPr>
              <w:t>*Knives located by the Proofer exit (2 units), properly coded and in good condition?</w:t>
            </w:r>
          </w:p>
          <w:p w14:paraId="723EDA4A" w14:textId="77777777" w:rsidR="006B700C" w:rsidRPr="006B700C" w:rsidRDefault="006B700C" w:rsidP="006B700C">
            <w:pPr>
              <w:rPr>
                <w:sz w:val="18"/>
                <w:szCs w:val="18"/>
              </w:rPr>
            </w:pPr>
          </w:p>
          <w:p w14:paraId="70493B39" w14:textId="77777777" w:rsidR="006B700C" w:rsidRPr="006B700C" w:rsidRDefault="006B700C" w:rsidP="006B700C">
            <w:pPr>
              <w:rPr>
                <w:sz w:val="18"/>
                <w:szCs w:val="18"/>
              </w:rPr>
            </w:pPr>
            <w:r w:rsidRPr="006B700C">
              <w:rPr>
                <w:sz w:val="18"/>
                <w:szCs w:val="18"/>
              </w:rPr>
              <w:t>* Knife by scaling area (1 unit) properly coded and in good condition?</w:t>
            </w:r>
          </w:p>
          <w:p w14:paraId="4471DABD" w14:textId="77777777" w:rsidR="006B700C" w:rsidRPr="006B700C" w:rsidRDefault="006B700C" w:rsidP="006B700C">
            <w:pPr>
              <w:rPr>
                <w:sz w:val="18"/>
                <w:szCs w:val="18"/>
              </w:rPr>
            </w:pPr>
          </w:p>
          <w:p w14:paraId="7E50395F" w14:textId="5EE16730" w:rsidR="00644C52" w:rsidRDefault="006B700C" w:rsidP="006B700C">
            <w:pPr>
              <w:rPr>
                <w:sz w:val="18"/>
                <w:szCs w:val="18"/>
              </w:rPr>
            </w:pPr>
            <w:r w:rsidRPr="006B700C">
              <w:rPr>
                <w:sz w:val="18"/>
                <w:szCs w:val="18"/>
              </w:rPr>
              <w:t>*Scissors by scaling area in good condition?</w:t>
            </w:r>
            <w:r w:rsidRPr="006B700C">
              <w:rPr>
                <w:sz w:val="18"/>
                <w:szCs w:val="18"/>
              </w:rPr>
              <w:tab/>
            </w:r>
            <w:r w:rsidRPr="006B700C">
              <w:rPr>
                <w:sz w:val="18"/>
                <w:szCs w:val="18"/>
              </w:rPr>
              <w:tab/>
            </w:r>
            <w:r w:rsidRPr="006B700C">
              <w:rPr>
                <w:sz w:val="18"/>
                <w:szCs w:val="18"/>
              </w:rPr>
              <w:tab/>
            </w:r>
            <w:r w:rsidRPr="006B700C">
              <w:rPr>
                <w:sz w:val="18"/>
                <w:szCs w:val="18"/>
              </w:rPr>
              <w:tab/>
            </w:r>
            <w:r w:rsidRPr="006B700C">
              <w:rPr>
                <w:sz w:val="18"/>
                <w:szCs w:val="18"/>
              </w:rPr>
              <w:tab/>
            </w:r>
          </w:p>
        </w:tc>
        <w:tc>
          <w:tcPr>
            <w:tcW w:w="604" w:type="dxa"/>
          </w:tcPr>
          <w:p w14:paraId="7E503960" w14:textId="77777777" w:rsidR="00644C52" w:rsidRDefault="00644C52" w:rsidP="00DA570C">
            <w:pPr>
              <w:pStyle w:val="NoSpacing"/>
              <w:rPr>
                <w:rFonts w:eastAsia="Calibri"/>
                <w:sz w:val="18"/>
              </w:rPr>
            </w:pPr>
          </w:p>
        </w:tc>
        <w:tc>
          <w:tcPr>
            <w:tcW w:w="622" w:type="dxa"/>
          </w:tcPr>
          <w:p w14:paraId="7E503961" w14:textId="77777777" w:rsidR="00644C52" w:rsidRDefault="00644C52" w:rsidP="00DA570C">
            <w:pPr>
              <w:pStyle w:val="NoSpacing"/>
              <w:rPr>
                <w:rFonts w:eastAsia="Calibri"/>
                <w:sz w:val="18"/>
              </w:rPr>
            </w:pPr>
          </w:p>
        </w:tc>
        <w:tc>
          <w:tcPr>
            <w:tcW w:w="638" w:type="dxa"/>
          </w:tcPr>
          <w:p w14:paraId="7E503962" w14:textId="77777777" w:rsidR="00644C52" w:rsidRDefault="00644C52" w:rsidP="00DA570C">
            <w:pPr>
              <w:pStyle w:val="NoSpacing"/>
              <w:rPr>
                <w:rFonts w:eastAsia="Calibri"/>
                <w:sz w:val="18"/>
              </w:rPr>
            </w:pPr>
          </w:p>
        </w:tc>
        <w:tc>
          <w:tcPr>
            <w:tcW w:w="1350" w:type="dxa"/>
          </w:tcPr>
          <w:p w14:paraId="7E503963" w14:textId="77777777" w:rsidR="00644C52" w:rsidRDefault="00644C52" w:rsidP="00DA570C">
            <w:pPr>
              <w:pStyle w:val="NoSpacing"/>
              <w:rPr>
                <w:rFonts w:eastAsia="Calibri"/>
                <w:sz w:val="18"/>
              </w:rPr>
            </w:pPr>
          </w:p>
        </w:tc>
        <w:tc>
          <w:tcPr>
            <w:tcW w:w="1681" w:type="dxa"/>
          </w:tcPr>
          <w:p w14:paraId="7E503964" w14:textId="77777777" w:rsidR="00644C52" w:rsidRDefault="00644C52" w:rsidP="00DA570C">
            <w:pPr>
              <w:pStyle w:val="NoSpacing"/>
              <w:rPr>
                <w:rFonts w:eastAsia="Calibri"/>
                <w:sz w:val="18"/>
              </w:rPr>
            </w:pPr>
          </w:p>
        </w:tc>
        <w:tc>
          <w:tcPr>
            <w:tcW w:w="1620" w:type="dxa"/>
          </w:tcPr>
          <w:p w14:paraId="7E503965" w14:textId="77777777" w:rsidR="00644C52" w:rsidRDefault="00644C52" w:rsidP="00DA570C">
            <w:pPr>
              <w:pStyle w:val="NoSpacing"/>
              <w:rPr>
                <w:rFonts w:eastAsia="Calibri"/>
                <w:sz w:val="18"/>
              </w:rPr>
            </w:pPr>
          </w:p>
        </w:tc>
      </w:tr>
      <w:tr w:rsidR="00644C52" w14:paraId="7E503970" w14:textId="77777777" w:rsidTr="004163C6">
        <w:trPr>
          <w:trHeight w:val="1700"/>
        </w:trPr>
        <w:tc>
          <w:tcPr>
            <w:tcW w:w="486" w:type="dxa"/>
          </w:tcPr>
          <w:p w14:paraId="7E503967" w14:textId="77777777" w:rsidR="00644C52" w:rsidRDefault="002306CB" w:rsidP="00DA570C">
            <w:pPr>
              <w:pStyle w:val="NoSpacing"/>
              <w:rPr>
                <w:rFonts w:eastAsia="Calibri"/>
                <w:b/>
                <w:sz w:val="18"/>
                <w:szCs w:val="18"/>
              </w:rPr>
            </w:pPr>
            <w:r>
              <w:rPr>
                <w:rFonts w:eastAsia="Calibri"/>
                <w:b/>
                <w:sz w:val="18"/>
                <w:szCs w:val="18"/>
              </w:rPr>
              <w:lastRenderedPageBreak/>
              <w:t>44</w:t>
            </w:r>
          </w:p>
        </w:tc>
        <w:tc>
          <w:tcPr>
            <w:tcW w:w="1715" w:type="dxa"/>
          </w:tcPr>
          <w:p w14:paraId="7E503968" w14:textId="77777777" w:rsidR="00644C52" w:rsidRDefault="002306CB" w:rsidP="00DA570C">
            <w:pPr>
              <w:rPr>
                <w:sz w:val="18"/>
                <w:szCs w:val="18"/>
              </w:rPr>
            </w:pPr>
            <w:r>
              <w:rPr>
                <w:sz w:val="18"/>
                <w:szCs w:val="18"/>
              </w:rPr>
              <w:t xml:space="preserve">Metal Detectors </w:t>
            </w:r>
          </w:p>
        </w:tc>
        <w:tc>
          <w:tcPr>
            <w:tcW w:w="2043" w:type="dxa"/>
          </w:tcPr>
          <w:p w14:paraId="7E503969" w14:textId="5425AE38" w:rsidR="00644C52" w:rsidRDefault="002306CB" w:rsidP="00DA570C">
            <w:pPr>
              <w:rPr>
                <w:sz w:val="18"/>
                <w:szCs w:val="18"/>
              </w:rPr>
            </w:pPr>
            <w:r>
              <w:rPr>
                <w:sz w:val="18"/>
                <w:szCs w:val="18"/>
              </w:rPr>
              <w:t xml:space="preserve">Metal detectors and/or metal removal devices are installed on the line (where appropriate), are maintained in good </w:t>
            </w:r>
            <w:r w:rsidR="00CD4BCE">
              <w:rPr>
                <w:sz w:val="18"/>
                <w:szCs w:val="18"/>
              </w:rPr>
              <w:t>calibration,</w:t>
            </w:r>
            <w:r>
              <w:rPr>
                <w:sz w:val="18"/>
                <w:szCs w:val="18"/>
              </w:rPr>
              <w:t xml:space="preserve"> and are checked periodically to confirm operation.</w:t>
            </w:r>
          </w:p>
        </w:tc>
        <w:tc>
          <w:tcPr>
            <w:tcW w:w="604" w:type="dxa"/>
          </w:tcPr>
          <w:p w14:paraId="7E50396A" w14:textId="77777777" w:rsidR="00644C52" w:rsidRDefault="00644C52" w:rsidP="00DA570C">
            <w:pPr>
              <w:pStyle w:val="NoSpacing"/>
              <w:rPr>
                <w:rFonts w:eastAsia="Calibri"/>
                <w:sz w:val="18"/>
              </w:rPr>
            </w:pPr>
          </w:p>
        </w:tc>
        <w:tc>
          <w:tcPr>
            <w:tcW w:w="622" w:type="dxa"/>
          </w:tcPr>
          <w:p w14:paraId="7E50396B" w14:textId="77777777" w:rsidR="00644C52" w:rsidRDefault="00644C52" w:rsidP="00DA570C">
            <w:pPr>
              <w:pStyle w:val="NoSpacing"/>
              <w:rPr>
                <w:rFonts w:eastAsia="Calibri"/>
                <w:sz w:val="18"/>
              </w:rPr>
            </w:pPr>
          </w:p>
        </w:tc>
        <w:tc>
          <w:tcPr>
            <w:tcW w:w="638" w:type="dxa"/>
          </w:tcPr>
          <w:p w14:paraId="7E50396C" w14:textId="77777777" w:rsidR="00644C52" w:rsidRDefault="00644C52" w:rsidP="00DA570C">
            <w:pPr>
              <w:pStyle w:val="NoSpacing"/>
              <w:rPr>
                <w:rFonts w:eastAsia="Calibri"/>
                <w:sz w:val="18"/>
              </w:rPr>
            </w:pPr>
          </w:p>
        </w:tc>
        <w:tc>
          <w:tcPr>
            <w:tcW w:w="1350" w:type="dxa"/>
          </w:tcPr>
          <w:p w14:paraId="7E50396D" w14:textId="77777777" w:rsidR="00644C52" w:rsidRDefault="00644C52" w:rsidP="00DA570C">
            <w:pPr>
              <w:pStyle w:val="NoSpacing"/>
              <w:rPr>
                <w:rFonts w:eastAsia="Calibri"/>
                <w:sz w:val="18"/>
              </w:rPr>
            </w:pPr>
          </w:p>
        </w:tc>
        <w:tc>
          <w:tcPr>
            <w:tcW w:w="1681" w:type="dxa"/>
          </w:tcPr>
          <w:p w14:paraId="7E50396E" w14:textId="77777777" w:rsidR="00644C52" w:rsidRDefault="00644C52" w:rsidP="00DA570C">
            <w:pPr>
              <w:pStyle w:val="NoSpacing"/>
              <w:rPr>
                <w:rFonts w:eastAsia="Calibri"/>
                <w:sz w:val="18"/>
              </w:rPr>
            </w:pPr>
          </w:p>
        </w:tc>
        <w:tc>
          <w:tcPr>
            <w:tcW w:w="1620" w:type="dxa"/>
          </w:tcPr>
          <w:p w14:paraId="7E50396F" w14:textId="77777777" w:rsidR="00644C52" w:rsidRDefault="00644C52" w:rsidP="00DA570C">
            <w:pPr>
              <w:pStyle w:val="NoSpacing"/>
              <w:rPr>
                <w:rFonts w:eastAsia="Calibri"/>
                <w:sz w:val="18"/>
              </w:rPr>
            </w:pPr>
          </w:p>
        </w:tc>
      </w:tr>
      <w:tr w:rsidR="00644C52" w14:paraId="7E50397A" w14:textId="77777777" w:rsidTr="006B700C">
        <w:tc>
          <w:tcPr>
            <w:tcW w:w="486" w:type="dxa"/>
          </w:tcPr>
          <w:p w14:paraId="7E503971" w14:textId="77777777" w:rsidR="00644C52" w:rsidRDefault="002306CB" w:rsidP="00DA570C">
            <w:pPr>
              <w:pStyle w:val="NoSpacing"/>
              <w:rPr>
                <w:rFonts w:eastAsia="Calibri"/>
                <w:b/>
                <w:sz w:val="18"/>
                <w:szCs w:val="18"/>
              </w:rPr>
            </w:pPr>
            <w:r>
              <w:rPr>
                <w:rFonts w:eastAsia="Calibri"/>
                <w:b/>
                <w:sz w:val="18"/>
                <w:szCs w:val="18"/>
              </w:rPr>
              <w:t>45</w:t>
            </w:r>
          </w:p>
        </w:tc>
        <w:tc>
          <w:tcPr>
            <w:tcW w:w="1715" w:type="dxa"/>
          </w:tcPr>
          <w:p w14:paraId="7E503972" w14:textId="77777777" w:rsidR="00644C52" w:rsidRDefault="002306CB" w:rsidP="00DA570C">
            <w:pPr>
              <w:rPr>
                <w:sz w:val="18"/>
                <w:szCs w:val="18"/>
              </w:rPr>
            </w:pPr>
            <w:r>
              <w:rPr>
                <w:sz w:val="18"/>
                <w:szCs w:val="18"/>
              </w:rPr>
              <w:t>Finished Product Coding</w:t>
            </w:r>
          </w:p>
        </w:tc>
        <w:tc>
          <w:tcPr>
            <w:tcW w:w="2043" w:type="dxa"/>
          </w:tcPr>
          <w:p w14:paraId="7E503973" w14:textId="06496493" w:rsidR="00644C52" w:rsidRDefault="002306CB" w:rsidP="00DA570C">
            <w:pPr>
              <w:rPr>
                <w:sz w:val="18"/>
                <w:szCs w:val="18"/>
              </w:rPr>
            </w:pPr>
            <w:r>
              <w:rPr>
                <w:sz w:val="18"/>
                <w:szCs w:val="18"/>
              </w:rPr>
              <w:t xml:space="preserve">Finished Product is coded with correct date, plant, </w:t>
            </w:r>
            <w:r w:rsidR="00D62F18">
              <w:rPr>
                <w:sz w:val="18"/>
                <w:szCs w:val="18"/>
              </w:rPr>
              <w:t>shift,</w:t>
            </w:r>
            <w:r>
              <w:rPr>
                <w:sz w:val="18"/>
                <w:szCs w:val="18"/>
              </w:rPr>
              <w:t xml:space="preserve"> and line codes.  Coding is clear and legible.</w:t>
            </w:r>
          </w:p>
        </w:tc>
        <w:tc>
          <w:tcPr>
            <w:tcW w:w="604" w:type="dxa"/>
          </w:tcPr>
          <w:p w14:paraId="7E503974" w14:textId="77777777" w:rsidR="00644C52" w:rsidRDefault="00644C52" w:rsidP="00DA570C">
            <w:pPr>
              <w:pStyle w:val="NoSpacing"/>
              <w:rPr>
                <w:rFonts w:eastAsia="Calibri"/>
                <w:sz w:val="18"/>
              </w:rPr>
            </w:pPr>
          </w:p>
        </w:tc>
        <w:tc>
          <w:tcPr>
            <w:tcW w:w="622" w:type="dxa"/>
          </w:tcPr>
          <w:p w14:paraId="7E503975" w14:textId="77777777" w:rsidR="00644C52" w:rsidRDefault="00644C52" w:rsidP="00DA570C">
            <w:pPr>
              <w:pStyle w:val="NoSpacing"/>
              <w:rPr>
                <w:rFonts w:eastAsia="Calibri"/>
                <w:sz w:val="18"/>
              </w:rPr>
            </w:pPr>
          </w:p>
        </w:tc>
        <w:tc>
          <w:tcPr>
            <w:tcW w:w="638" w:type="dxa"/>
          </w:tcPr>
          <w:p w14:paraId="7E503976" w14:textId="77777777" w:rsidR="00644C52" w:rsidRDefault="00644C52" w:rsidP="00DA570C">
            <w:pPr>
              <w:pStyle w:val="NoSpacing"/>
              <w:rPr>
                <w:rFonts w:eastAsia="Calibri"/>
                <w:sz w:val="18"/>
              </w:rPr>
            </w:pPr>
          </w:p>
        </w:tc>
        <w:tc>
          <w:tcPr>
            <w:tcW w:w="1350" w:type="dxa"/>
          </w:tcPr>
          <w:p w14:paraId="7E503977" w14:textId="77777777" w:rsidR="00644C52" w:rsidRDefault="00644C52" w:rsidP="00DA570C">
            <w:pPr>
              <w:pStyle w:val="NoSpacing"/>
              <w:rPr>
                <w:rFonts w:eastAsia="Calibri"/>
                <w:sz w:val="18"/>
              </w:rPr>
            </w:pPr>
          </w:p>
        </w:tc>
        <w:tc>
          <w:tcPr>
            <w:tcW w:w="1681" w:type="dxa"/>
          </w:tcPr>
          <w:p w14:paraId="7E503978" w14:textId="77777777" w:rsidR="00644C52" w:rsidRDefault="00644C52" w:rsidP="00DA570C">
            <w:pPr>
              <w:pStyle w:val="NoSpacing"/>
              <w:rPr>
                <w:rFonts w:eastAsia="Calibri"/>
                <w:sz w:val="18"/>
              </w:rPr>
            </w:pPr>
          </w:p>
        </w:tc>
        <w:tc>
          <w:tcPr>
            <w:tcW w:w="1620" w:type="dxa"/>
          </w:tcPr>
          <w:p w14:paraId="7E503979" w14:textId="77777777" w:rsidR="00644C52" w:rsidRDefault="00644C52" w:rsidP="00DA570C">
            <w:pPr>
              <w:pStyle w:val="NoSpacing"/>
              <w:rPr>
                <w:rFonts w:eastAsia="Calibri"/>
                <w:sz w:val="18"/>
              </w:rPr>
            </w:pPr>
          </w:p>
        </w:tc>
      </w:tr>
      <w:tr w:rsidR="00644C52" w14:paraId="7E503985" w14:textId="77777777" w:rsidTr="006B700C">
        <w:tc>
          <w:tcPr>
            <w:tcW w:w="486" w:type="dxa"/>
          </w:tcPr>
          <w:p w14:paraId="7E50397B" w14:textId="77777777" w:rsidR="00644C52" w:rsidRDefault="002306CB" w:rsidP="00DA570C">
            <w:pPr>
              <w:pStyle w:val="NoSpacing"/>
              <w:rPr>
                <w:rFonts w:eastAsia="Calibri"/>
                <w:b/>
                <w:sz w:val="18"/>
                <w:szCs w:val="18"/>
              </w:rPr>
            </w:pPr>
            <w:r>
              <w:rPr>
                <w:rFonts w:eastAsia="Calibri"/>
                <w:b/>
                <w:sz w:val="18"/>
                <w:szCs w:val="18"/>
              </w:rPr>
              <w:t>46</w:t>
            </w:r>
          </w:p>
        </w:tc>
        <w:tc>
          <w:tcPr>
            <w:tcW w:w="1715" w:type="dxa"/>
          </w:tcPr>
          <w:p w14:paraId="7E50397C" w14:textId="77777777" w:rsidR="00644C52" w:rsidRDefault="002306CB" w:rsidP="00DA570C">
            <w:pPr>
              <w:rPr>
                <w:sz w:val="18"/>
                <w:szCs w:val="18"/>
              </w:rPr>
            </w:pPr>
            <w:r>
              <w:rPr>
                <w:sz w:val="18"/>
                <w:szCs w:val="18"/>
              </w:rPr>
              <w:t>Use of packaging materials for non-intended purpose</w:t>
            </w:r>
          </w:p>
        </w:tc>
        <w:tc>
          <w:tcPr>
            <w:tcW w:w="2043" w:type="dxa"/>
          </w:tcPr>
          <w:p w14:paraId="7E50397D" w14:textId="77777777" w:rsidR="00644C52" w:rsidRDefault="002306CB" w:rsidP="00DA570C">
            <w:pPr>
              <w:rPr>
                <w:sz w:val="18"/>
                <w:szCs w:val="18"/>
              </w:rPr>
            </w:pPr>
            <w:r>
              <w:rPr>
                <w:sz w:val="18"/>
                <w:szCs w:val="18"/>
              </w:rPr>
              <w:t>Packaging materials are used for non-intended purpose (sampling ingredients, holding spare parts, holding detergents, etc.).</w:t>
            </w:r>
          </w:p>
          <w:p w14:paraId="7E50397E" w14:textId="77777777" w:rsidR="00644C52" w:rsidRDefault="00644C52" w:rsidP="00DA570C">
            <w:pPr>
              <w:rPr>
                <w:sz w:val="18"/>
                <w:szCs w:val="18"/>
              </w:rPr>
            </w:pPr>
          </w:p>
        </w:tc>
        <w:tc>
          <w:tcPr>
            <w:tcW w:w="604" w:type="dxa"/>
          </w:tcPr>
          <w:p w14:paraId="7E50397F" w14:textId="77777777" w:rsidR="00644C52" w:rsidRDefault="00644C52" w:rsidP="00DA570C">
            <w:pPr>
              <w:pStyle w:val="NoSpacing"/>
              <w:rPr>
                <w:rFonts w:eastAsia="Calibri"/>
                <w:sz w:val="18"/>
              </w:rPr>
            </w:pPr>
          </w:p>
        </w:tc>
        <w:tc>
          <w:tcPr>
            <w:tcW w:w="622" w:type="dxa"/>
          </w:tcPr>
          <w:p w14:paraId="7E503980" w14:textId="77777777" w:rsidR="00644C52" w:rsidRDefault="00644C52" w:rsidP="00DA570C">
            <w:pPr>
              <w:pStyle w:val="NoSpacing"/>
              <w:rPr>
                <w:rFonts w:eastAsia="Calibri"/>
                <w:sz w:val="18"/>
              </w:rPr>
            </w:pPr>
          </w:p>
        </w:tc>
        <w:tc>
          <w:tcPr>
            <w:tcW w:w="638" w:type="dxa"/>
          </w:tcPr>
          <w:p w14:paraId="7E503981" w14:textId="77777777" w:rsidR="00644C52" w:rsidRDefault="00644C52" w:rsidP="00DA570C">
            <w:pPr>
              <w:pStyle w:val="NoSpacing"/>
              <w:rPr>
                <w:rFonts w:eastAsia="Calibri"/>
                <w:sz w:val="18"/>
              </w:rPr>
            </w:pPr>
          </w:p>
        </w:tc>
        <w:tc>
          <w:tcPr>
            <w:tcW w:w="1350" w:type="dxa"/>
          </w:tcPr>
          <w:p w14:paraId="7E503982" w14:textId="77777777" w:rsidR="00644C52" w:rsidRDefault="00644C52" w:rsidP="00DA570C">
            <w:pPr>
              <w:pStyle w:val="NoSpacing"/>
              <w:rPr>
                <w:rFonts w:eastAsia="Calibri"/>
                <w:sz w:val="18"/>
              </w:rPr>
            </w:pPr>
          </w:p>
        </w:tc>
        <w:tc>
          <w:tcPr>
            <w:tcW w:w="1681" w:type="dxa"/>
          </w:tcPr>
          <w:p w14:paraId="7E503983" w14:textId="77777777" w:rsidR="00644C52" w:rsidRDefault="00644C52" w:rsidP="00DA570C">
            <w:pPr>
              <w:pStyle w:val="NoSpacing"/>
              <w:rPr>
                <w:rFonts w:eastAsia="Calibri"/>
                <w:sz w:val="18"/>
              </w:rPr>
            </w:pPr>
          </w:p>
        </w:tc>
        <w:tc>
          <w:tcPr>
            <w:tcW w:w="1620" w:type="dxa"/>
          </w:tcPr>
          <w:p w14:paraId="7E503984" w14:textId="77777777" w:rsidR="00644C52" w:rsidRDefault="00644C52" w:rsidP="00DA570C">
            <w:pPr>
              <w:pStyle w:val="NoSpacing"/>
              <w:rPr>
                <w:rFonts w:eastAsia="Calibri"/>
                <w:sz w:val="18"/>
              </w:rPr>
            </w:pPr>
          </w:p>
        </w:tc>
      </w:tr>
      <w:tr w:rsidR="00644C52" w14:paraId="7E50398F" w14:textId="77777777" w:rsidTr="006B700C">
        <w:tc>
          <w:tcPr>
            <w:tcW w:w="486" w:type="dxa"/>
          </w:tcPr>
          <w:p w14:paraId="7E503986" w14:textId="77777777" w:rsidR="00644C52" w:rsidRDefault="002306CB" w:rsidP="00DA570C">
            <w:pPr>
              <w:pStyle w:val="NoSpacing"/>
              <w:rPr>
                <w:rFonts w:eastAsia="Calibri"/>
                <w:b/>
                <w:sz w:val="18"/>
                <w:szCs w:val="18"/>
              </w:rPr>
            </w:pPr>
            <w:r>
              <w:rPr>
                <w:rFonts w:eastAsia="Calibri"/>
                <w:b/>
                <w:sz w:val="18"/>
                <w:szCs w:val="18"/>
              </w:rPr>
              <w:t>47</w:t>
            </w:r>
          </w:p>
        </w:tc>
        <w:tc>
          <w:tcPr>
            <w:tcW w:w="1715" w:type="dxa"/>
          </w:tcPr>
          <w:p w14:paraId="7E503987" w14:textId="77777777" w:rsidR="00644C52" w:rsidRDefault="002306CB" w:rsidP="00DA570C">
            <w:pPr>
              <w:rPr>
                <w:sz w:val="18"/>
                <w:szCs w:val="18"/>
              </w:rPr>
            </w:pPr>
            <w:r>
              <w:rPr>
                <w:sz w:val="18"/>
                <w:szCs w:val="18"/>
              </w:rPr>
              <w:t>Scales and Thermometers</w:t>
            </w:r>
          </w:p>
        </w:tc>
        <w:tc>
          <w:tcPr>
            <w:tcW w:w="2043" w:type="dxa"/>
          </w:tcPr>
          <w:p w14:paraId="7E503988" w14:textId="77777777" w:rsidR="00644C52" w:rsidRDefault="002306CB" w:rsidP="00DA570C">
            <w:pPr>
              <w:rPr>
                <w:sz w:val="18"/>
                <w:szCs w:val="18"/>
              </w:rPr>
            </w:pPr>
            <w:r>
              <w:rPr>
                <w:sz w:val="18"/>
                <w:szCs w:val="18"/>
              </w:rPr>
              <w:t>Scales and Thermometer in good working condition, including calibration.</w:t>
            </w:r>
          </w:p>
        </w:tc>
        <w:tc>
          <w:tcPr>
            <w:tcW w:w="604" w:type="dxa"/>
          </w:tcPr>
          <w:p w14:paraId="7E503989" w14:textId="77777777" w:rsidR="00644C52" w:rsidRDefault="00644C52" w:rsidP="00DA570C">
            <w:pPr>
              <w:pStyle w:val="NoSpacing"/>
              <w:rPr>
                <w:rFonts w:eastAsia="Calibri"/>
                <w:sz w:val="18"/>
              </w:rPr>
            </w:pPr>
          </w:p>
        </w:tc>
        <w:tc>
          <w:tcPr>
            <w:tcW w:w="622" w:type="dxa"/>
          </w:tcPr>
          <w:p w14:paraId="7E50398A" w14:textId="77777777" w:rsidR="00644C52" w:rsidRDefault="00644C52" w:rsidP="00DA570C">
            <w:pPr>
              <w:pStyle w:val="NoSpacing"/>
              <w:rPr>
                <w:rFonts w:eastAsia="Calibri"/>
                <w:sz w:val="18"/>
              </w:rPr>
            </w:pPr>
          </w:p>
        </w:tc>
        <w:tc>
          <w:tcPr>
            <w:tcW w:w="638" w:type="dxa"/>
          </w:tcPr>
          <w:p w14:paraId="7E50398B" w14:textId="77777777" w:rsidR="00644C52" w:rsidRDefault="00644C52" w:rsidP="00DA570C">
            <w:pPr>
              <w:pStyle w:val="NoSpacing"/>
              <w:rPr>
                <w:rFonts w:eastAsia="Calibri"/>
                <w:sz w:val="18"/>
              </w:rPr>
            </w:pPr>
          </w:p>
        </w:tc>
        <w:tc>
          <w:tcPr>
            <w:tcW w:w="1350" w:type="dxa"/>
          </w:tcPr>
          <w:p w14:paraId="7E50398C" w14:textId="77777777" w:rsidR="00644C52" w:rsidRDefault="00644C52" w:rsidP="00DA570C">
            <w:pPr>
              <w:pStyle w:val="NoSpacing"/>
              <w:rPr>
                <w:rFonts w:eastAsia="Calibri"/>
                <w:sz w:val="18"/>
              </w:rPr>
            </w:pPr>
          </w:p>
        </w:tc>
        <w:tc>
          <w:tcPr>
            <w:tcW w:w="1681" w:type="dxa"/>
          </w:tcPr>
          <w:p w14:paraId="7E50398D" w14:textId="77777777" w:rsidR="00644C52" w:rsidRDefault="00644C52" w:rsidP="00DA570C">
            <w:pPr>
              <w:pStyle w:val="NoSpacing"/>
              <w:rPr>
                <w:rFonts w:eastAsia="Calibri"/>
                <w:sz w:val="18"/>
              </w:rPr>
            </w:pPr>
          </w:p>
        </w:tc>
        <w:tc>
          <w:tcPr>
            <w:tcW w:w="1620" w:type="dxa"/>
          </w:tcPr>
          <w:p w14:paraId="7E50398E" w14:textId="77777777" w:rsidR="00644C52" w:rsidRDefault="00644C52" w:rsidP="00DA570C">
            <w:pPr>
              <w:pStyle w:val="NoSpacing"/>
              <w:rPr>
                <w:rFonts w:eastAsia="Calibri"/>
                <w:sz w:val="18"/>
              </w:rPr>
            </w:pPr>
          </w:p>
        </w:tc>
      </w:tr>
      <w:tr w:rsidR="00644C52" w14:paraId="7E503999" w14:textId="77777777" w:rsidTr="004163C6">
        <w:trPr>
          <w:trHeight w:val="773"/>
        </w:trPr>
        <w:tc>
          <w:tcPr>
            <w:tcW w:w="486" w:type="dxa"/>
          </w:tcPr>
          <w:p w14:paraId="7E503990" w14:textId="03F4938F" w:rsidR="00644C52" w:rsidRDefault="002A0F55" w:rsidP="00DA570C">
            <w:pPr>
              <w:pStyle w:val="NoSpacing"/>
              <w:rPr>
                <w:rFonts w:eastAsia="Calibri"/>
                <w:b/>
                <w:sz w:val="18"/>
                <w:szCs w:val="18"/>
              </w:rPr>
            </w:pPr>
            <w:r>
              <w:rPr>
                <w:rFonts w:eastAsia="Calibri"/>
                <w:b/>
                <w:sz w:val="18"/>
                <w:szCs w:val="18"/>
              </w:rPr>
              <w:t>48</w:t>
            </w:r>
          </w:p>
        </w:tc>
        <w:tc>
          <w:tcPr>
            <w:tcW w:w="1715" w:type="dxa"/>
          </w:tcPr>
          <w:p w14:paraId="7E503991" w14:textId="3C881594" w:rsidR="00644C52" w:rsidRDefault="002A0F55" w:rsidP="00DA570C">
            <w:pPr>
              <w:rPr>
                <w:sz w:val="18"/>
                <w:szCs w:val="18"/>
              </w:rPr>
            </w:pPr>
            <w:r>
              <w:rPr>
                <w:sz w:val="18"/>
                <w:szCs w:val="18"/>
              </w:rPr>
              <w:t>Inkjet Coders</w:t>
            </w:r>
          </w:p>
        </w:tc>
        <w:tc>
          <w:tcPr>
            <w:tcW w:w="2043" w:type="dxa"/>
          </w:tcPr>
          <w:p w14:paraId="7A41B999" w14:textId="77777777" w:rsidR="002A0F55" w:rsidRDefault="002A0F55" w:rsidP="00DA570C">
            <w:pPr>
              <w:rPr>
                <w:sz w:val="18"/>
                <w:szCs w:val="18"/>
              </w:rPr>
            </w:pPr>
            <w:r>
              <w:rPr>
                <w:sz w:val="18"/>
                <w:szCs w:val="18"/>
              </w:rPr>
              <w:t>Slicer#1, Slicer#2, Slicer#3 inkjet coders in good working condition.</w:t>
            </w:r>
          </w:p>
          <w:p w14:paraId="7E503992" w14:textId="050BDE88" w:rsidR="00644C52" w:rsidRDefault="00644C52" w:rsidP="00DA570C">
            <w:pPr>
              <w:rPr>
                <w:sz w:val="18"/>
                <w:szCs w:val="18"/>
              </w:rPr>
            </w:pPr>
          </w:p>
        </w:tc>
        <w:tc>
          <w:tcPr>
            <w:tcW w:w="604" w:type="dxa"/>
          </w:tcPr>
          <w:p w14:paraId="7E503993" w14:textId="77777777" w:rsidR="00644C52" w:rsidRDefault="00644C52" w:rsidP="00DA570C">
            <w:pPr>
              <w:pStyle w:val="NoSpacing"/>
              <w:rPr>
                <w:rFonts w:eastAsia="Calibri"/>
                <w:sz w:val="18"/>
              </w:rPr>
            </w:pPr>
          </w:p>
        </w:tc>
        <w:tc>
          <w:tcPr>
            <w:tcW w:w="622" w:type="dxa"/>
          </w:tcPr>
          <w:p w14:paraId="7E503994" w14:textId="77777777" w:rsidR="00644C52" w:rsidRDefault="00644C52" w:rsidP="00DA570C">
            <w:pPr>
              <w:pStyle w:val="NoSpacing"/>
              <w:rPr>
                <w:rFonts w:eastAsia="Calibri"/>
                <w:sz w:val="18"/>
              </w:rPr>
            </w:pPr>
          </w:p>
        </w:tc>
        <w:tc>
          <w:tcPr>
            <w:tcW w:w="638" w:type="dxa"/>
          </w:tcPr>
          <w:p w14:paraId="7E503995" w14:textId="77777777" w:rsidR="00644C52" w:rsidRDefault="00644C52" w:rsidP="00DA570C">
            <w:pPr>
              <w:pStyle w:val="NoSpacing"/>
              <w:rPr>
                <w:rFonts w:eastAsia="Calibri"/>
                <w:sz w:val="18"/>
              </w:rPr>
            </w:pPr>
          </w:p>
        </w:tc>
        <w:tc>
          <w:tcPr>
            <w:tcW w:w="1350" w:type="dxa"/>
          </w:tcPr>
          <w:p w14:paraId="7E503996" w14:textId="77777777" w:rsidR="00644C52" w:rsidRDefault="00644C52" w:rsidP="00DA570C">
            <w:pPr>
              <w:pStyle w:val="NoSpacing"/>
              <w:rPr>
                <w:rFonts w:eastAsia="Calibri"/>
                <w:sz w:val="18"/>
              </w:rPr>
            </w:pPr>
          </w:p>
        </w:tc>
        <w:tc>
          <w:tcPr>
            <w:tcW w:w="1681" w:type="dxa"/>
          </w:tcPr>
          <w:p w14:paraId="7E503997" w14:textId="77777777" w:rsidR="00644C52" w:rsidRDefault="00644C52" w:rsidP="00DA570C">
            <w:pPr>
              <w:pStyle w:val="NoSpacing"/>
              <w:rPr>
                <w:rFonts w:eastAsia="Calibri"/>
                <w:sz w:val="18"/>
              </w:rPr>
            </w:pPr>
          </w:p>
        </w:tc>
        <w:tc>
          <w:tcPr>
            <w:tcW w:w="1620" w:type="dxa"/>
          </w:tcPr>
          <w:p w14:paraId="7E503998" w14:textId="77777777" w:rsidR="00644C52" w:rsidRDefault="00644C52" w:rsidP="00DA570C">
            <w:pPr>
              <w:pStyle w:val="NoSpacing"/>
              <w:rPr>
                <w:rFonts w:eastAsia="Calibri"/>
                <w:sz w:val="18"/>
              </w:rPr>
            </w:pPr>
          </w:p>
        </w:tc>
      </w:tr>
      <w:tr w:rsidR="004163C6" w14:paraId="1F32093E" w14:textId="77777777" w:rsidTr="00D84EF7">
        <w:tc>
          <w:tcPr>
            <w:tcW w:w="486" w:type="dxa"/>
          </w:tcPr>
          <w:p w14:paraId="718701F0" w14:textId="7348A10D" w:rsidR="004163C6" w:rsidRDefault="004163C6" w:rsidP="00D84EF7">
            <w:pPr>
              <w:pStyle w:val="NoSpacing"/>
              <w:rPr>
                <w:rFonts w:eastAsia="Calibri"/>
                <w:b/>
                <w:sz w:val="18"/>
                <w:szCs w:val="18"/>
              </w:rPr>
            </w:pPr>
            <w:r>
              <w:rPr>
                <w:rFonts w:eastAsia="Calibri"/>
                <w:b/>
                <w:sz w:val="18"/>
                <w:szCs w:val="18"/>
              </w:rPr>
              <w:t>4</w:t>
            </w:r>
            <w:r w:rsidR="00FA4AE7">
              <w:rPr>
                <w:rFonts w:eastAsia="Calibri"/>
                <w:b/>
                <w:sz w:val="18"/>
                <w:szCs w:val="18"/>
              </w:rPr>
              <w:t>9</w:t>
            </w:r>
          </w:p>
        </w:tc>
        <w:tc>
          <w:tcPr>
            <w:tcW w:w="1715" w:type="dxa"/>
          </w:tcPr>
          <w:p w14:paraId="6362379E" w14:textId="1E07BCCB" w:rsidR="004163C6" w:rsidRDefault="00FA4AE7" w:rsidP="00D84EF7">
            <w:pPr>
              <w:rPr>
                <w:sz w:val="18"/>
                <w:szCs w:val="18"/>
              </w:rPr>
            </w:pPr>
            <w:r>
              <w:rPr>
                <w:sz w:val="18"/>
                <w:szCs w:val="18"/>
              </w:rPr>
              <w:t>General Areas</w:t>
            </w:r>
          </w:p>
        </w:tc>
        <w:tc>
          <w:tcPr>
            <w:tcW w:w="2043" w:type="dxa"/>
          </w:tcPr>
          <w:p w14:paraId="49FC83BC" w14:textId="24B363F4" w:rsidR="004163C6" w:rsidRDefault="00FA4AE7" w:rsidP="00D84EF7">
            <w:pPr>
              <w:rPr>
                <w:sz w:val="18"/>
                <w:szCs w:val="18"/>
              </w:rPr>
            </w:pPr>
            <w:r w:rsidRPr="00FA4AE7">
              <w:rPr>
                <w:sz w:val="18"/>
                <w:szCs w:val="18"/>
              </w:rPr>
              <w:t>Allergen</w:t>
            </w:r>
            <w:r w:rsidR="007615E8">
              <w:rPr>
                <w:sz w:val="18"/>
                <w:szCs w:val="18"/>
              </w:rPr>
              <w:t xml:space="preserve">s, Organic, </w:t>
            </w:r>
            <w:r w:rsidRPr="00FA4AE7">
              <w:rPr>
                <w:sz w:val="18"/>
                <w:szCs w:val="18"/>
              </w:rPr>
              <w:t>Fire Extinguishers</w:t>
            </w:r>
            <w:r w:rsidR="007615E8">
              <w:rPr>
                <w:sz w:val="18"/>
                <w:szCs w:val="18"/>
              </w:rPr>
              <w:t xml:space="preserve">, </w:t>
            </w:r>
            <w:r w:rsidRPr="00FA4AE7">
              <w:rPr>
                <w:sz w:val="18"/>
                <w:szCs w:val="18"/>
              </w:rPr>
              <w:t xml:space="preserve">Hold. </w:t>
            </w:r>
            <w:r w:rsidR="007615E8">
              <w:rPr>
                <w:sz w:val="18"/>
                <w:szCs w:val="18"/>
              </w:rPr>
              <w:t xml:space="preserve">Signs, </w:t>
            </w:r>
            <w:r w:rsidRPr="00FA4AE7">
              <w:rPr>
                <w:sz w:val="18"/>
                <w:szCs w:val="18"/>
              </w:rPr>
              <w:t xml:space="preserve">etc. </w:t>
            </w:r>
            <w:r w:rsidR="007615E8">
              <w:rPr>
                <w:sz w:val="18"/>
                <w:szCs w:val="18"/>
              </w:rPr>
              <w:t>In good condition and located at proper location.</w:t>
            </w:r>
          </w:p>
        </w:tc>
        <w:tc>
          <w:tcPr>
            <w:tcW w:w="604" w:type="dxa"/>
          </w:tcPr>
          <w:p w14:paraId="7756AD3E" w14:textId="77777777" w:rsidR="004163C6" w:rsidRDefault="004163C6" w:rsidP="00D84EF7">
            <w:pPr>
              <w:pStyle w:val="NoSpacing"/>
              <w:rPr>
                <w:rFonts w:eastAsia="Calibri"/>
                <w:sz w:val="18"/>
              </w:rPr>
            </w:pPr>
          </w:p>
        </w:tc>
        <w:tc>
          <w:tcPr>
            <w:tcW w:w="622" w:type="dxa"/>
          </w:tcPr>
          <w:p w14:paraId="53411D95" w14:textId="77777777" w:rsidR="004163C6" w:rsidRDefault="004163C6" w:rsidP="00D84EF7">
            <w:pPr>
              <w:pStyle w:val="NoSpacing"/>
              <w:rPr>
                <w:rFonts w:eastAsia="Calibri"/>
                <w:sz w:val="18"/>
              </w:rPr>
            </w:pPr>
          </w:p>
        </w:tc>
        <w:tc>
          <w:tcPr>
            <w:tcW w:w="638" w:type="dxa"/>
          </w:tcPr>
          <w:p w14:paraId="0418B2ED" w14:textId="77777777" w:rsidR="004163C6" w:rsidRDefault="004163C6" w:rsidP="00D84EF7">
            <w:pPr>
              <w:pStyle w:val="NoSpacing"/>
              <w:rPr>
                <w:rFonts w:eastAsia="Calibri"/>
                <w:sz w:val="18"/>
              </w:rPr>
            </w:pPr>
          </w:p>
        </w:tc>
        <w:tc>
          <w:tcPr>
            <w:tcW w:w="1350" w:type="dxa"/>
          </w:tcPr>
          <w:p w14:paraId="4294E0C0" w14:textId="77777777" w:rsidR="004163C6" w:rsidRDefault="004163C6" w:rsidP="00D84EF7">
            <w:pPr>
              <w:pStyle w:val="NoSpacing"/>
              <w:rPr>
                <w:rFonts w:eastAsia="Calibri"/>
                <w:sz w:val="18"/>
              </w:rPr>
            </w:pPr>
          </w:p>
        </w:tc>
        <w:tc>
          <w:tcPr>
            <w:tcW w:w="1681" w:type="dxa"/>
          </w:tcPr>
          <w:p w14:paraId="647EF77F" w14:textId="77777777" w:rsidR="004163C6" w:rsidRDefault="004163C6" w:rsidP="00D84EF7">
            <w:pPr>
              <w:pStyle w:val="NoSpacing"/>
              <w:rPr>
                <w:rFonts w:eastAsia="Calibri"/>
                <w:sz w:val="18"/>
              </w:rPr>
            </w:pPr>
          </w:p>
        </w:tc>
        <w:tc>
          <w:tcPr>
            <w:tcW w:w="1620" w:type="dxa"/>
          </w:tcPr>
          <w:p w14:paraId="75E9A37E" w14:textId="77777777" w:rsidR="004163C6" w:rsidRDefault="004163C6" w:rsidP="00D84EF7">
            <w:pPr>
              <w:pStyle w:val="NoSpacing"/>
              <w:rPr>
                <w:rFonts w:eastAsia="Calibri"/>
                <w:sz w:val="18"/>
              </w:rPr>
            </w:pPr>
          </w:p>
        </w:tc>
      </w:tr>
      <w:tr w:rsidR="004163C6" w14:paraId="0E95D212" w14:textId="77777777" w:rsidTr="00D84EF7">
        <w:trPr>
          <w:trHeight w:val="773"/>
        </w:trPr>
        <w:tc>
          <w:tcPr>
            <w:tcW w:w="486" w:type="dxa"/>
          </w:tcPr>
          <w:p w14:paraId="5D995BB9" w14:textId="664B84DF" w:rsidR="004163C6" w:rsidRDefault="00EA22B2" w:rsidP="00D84EF7">
            <w:pPr>
              <w:pStyle w:val="NoSpacing"/>
              <w:rPr>
                <w:rFonts w:eastAsia="Calibri"/>
                <w:b/>
                <w:sz w:val="18"/>
                <w:szCs w:val="18"/>
              </w:rPr>
            </w:pPr>
            <w:r>
              <w:rPr>
                <w:rFonts w:eastAsia="Calibri"/>
                <w:b/>
                <w:sz w:val="18"/>
                <w:szCs w:val="18"/>
              </w:rPr>
              <w:t>50</w:t>
            </w:r>
          </w:p>
        </w:tc>
        <w:tc>
          <w:tcPr>
            <w:tcW w:w="1715" w:type="dxa"/>
          </w:tcPr>
          <w:p w14:paraId="5F60BDFE" w14:textId="6A629476" w:rsidR="004163C6" w:rsidRDefault="00EA22B2" w:rsidP="00D84EF7">
            <w:pPr>
              <w:rPr>
                <w:sz w:val="18"/>
                <w:szCs w:val="18"/>
              </w:rPr>
            </w:pPr>
            <w:r>
              <w:rPr>
                <w:sz w:val="18"/>
                <w:szCs w:val="18"/>
              </w:rPr>
              <w:t>Outside grounds</w:t>
            </w:r>
          </w:p>
        </w:tc>
        <w:tc>
          <w:tcPr>
            <w:tcW w:w="2043" w:type="dxa"/>
          </w:tcPr>
          <w:p w14:paraId="5FE2ED83" w14:textId="00CE7764" w:rsidR="004163C6" w:rsidRDefault="00EA22B2" w:rsidP="004163C6">
            <w:pPr>
              <w:rPr>
                <w:sz w:val="18"/>
                <w:szCs w:val="18"/>
              </w:rPr>
            </w:pPr>
            <w:r w:rsidRPr="00EA22B2">
              <w:rPr>
                <w:sz w:val="18"/>
                <w:szCs w:val="18"/>
              </w:rPr>
              <w:t>Outdoor "grass" gardening in good condition, short and free of garbage.</w:t>
            </w:r>
          </w:p>
        </w:tc>
        <w:tc>
          <w:tcPr>
            <w:tcW w:w="604" w:type="dxa"/>
          </w:tcPr>
          <w:p w14:paraId="1FBEA178" w14:textId="77777777" w:rsidR="004163C6" w:rsidRDefault="004163C6" w:rsidP="00D84EF7">
            <w:pPr>
              <w:pStyle w:val="NoSpacing"/>
              <w:rPr>
                <w:rFonts w:eastAsia="Calibri"/>
                <w:sz w:val="18"/>
              </w:rPr>
            </w:pPr>
          </w:p>
        </w:tc>
        <w:tc>
          <w:tcPr>
            <w:tcW w:w="622" w:type="dxa"/>
          </w:tcPr>
          <w:p w14:paraId="6F453B21" w14:textId="77777777" w:rsidR="004163C6" w:rsidRDefault="004163C6" w:rsidP="00D84EF7">
            <w:pPr>
              <w:pStyle w:val="NoSpacing"/>
              <w:rPr>
                <w:rFonts w:eastAsia="Calibri"/>
                <w:sz w:val="18"/>
              </w:rPr>
            </w:pPr>
          </w:p>
        </w:tc>
        <w:tc>
          <w:tcPr>
            <w:tcW w:w="638" w:type="dxa"/>
          </w:tcPr>
          <w:p w14:paraId="4DFA4637" w14:textId="77777777" w:rsidR="004163C6" w:rsidRDefault="004163C6" w:rsidP="00D84EF7">
            <w:pPr>
              <w:pStyle w:val="NoSpacing"/>
              <w:rPr>
                <w:rFonts w:eastAsia="Calibri"/>
                <w:sz w:val="18"/>
              </w:rPr>
            </w:pPr>
          </w:p>
        </w:tc>
        <w:tc>
          <w:tcPr>
            <w:tcW w:w="1350" w:type="dxa"/>
          </w:tcPr>
          <w:p w14:paraId="1564951C" w14:textId="77777777" w:rsidR="004163C6" w:rsidRDefault="004163C6" w:rsidP="00D84EF7">
            <w:pPr>
              <w:pStyle w:val="NoSpacing"/>
              <w:rPr>
                <w:rFonts w:eastAsia="Calibri"/>
                <w:sz w:val="18"/>
              </w:rPr>
            </w:pPr>
          </w:p>
        </w:tc>
        <w:tc>
          <w:tcPr>
            <w:tcW w:w="1681" w:type="dxa"/>
          </w:tcPr>
          <w:p w14:paraId="4EB90094" w14:textId="77777777" w:rsidR="004163C6" w:rsidRDefault="004163C6" w:rsidP="00D84EF7">
            <w:pPr>
              <w:pStyle w:val="NoSpacing"/>
              <w:rPr>
                <w:rFonts w:eastAsia="Calibri"/>
                <w:sz w:val="18"/>
              </w:rPr>
            </w:pPr>
          </w:p>
        </w:tc>
        <w:tc>
          <w:tcPr>
            <w:tcW w:w="1620" w:type="dxa"/>
          </w:tcPr>
          <w:p w14:paraId="2A580A74" w14:textId="77777777" w:rsidR="004163C6" w:rsidRDefault="004163C6" w:rsidP="00D84EF7">
            <w:pPr>
              <w:pStyle w:val="NoSpacing"/>
              <w:rPr>
                <w:rFonts w:eastAsia="Calibri"/>
                <w:sz w:val="18"/>
              </w:rPr>
            </w:pPr>
          </w:p>
        </w:tc>
      </w:tr>
      <w:tr w:rsidR="00BE4C2E" w14:paraId="3F60F866" w14:textId="77777777" w:rsidTr="00774E51">
        <w:trPr>
          <w:trHeight w:val="773"/>
        </w:trPr>
        <w:tc>
          <w:tcPr>
            <w:tcW w:w="486" w:type="dxa"/>
          </w:tcPr>
          <w:p w14:paraId="63BE3C5A" w14:textId="00A0580B" w:rsidR="00BE4C2E" w:rsidRDefault="00BE4C2E" w:rsidP="00774E51">
            <w:pPr>
              <w:pStyle w:val="NoSpacing"/>
              <w:rPr>
                <w:rFonts w:eastAsia="Calibri"/>
                <w:b/>
                <w:sz w:val="18"/>
                <w:szCs w:val="18"/>
              </w:rPr>
            </w:pPr>
            <w:r>
              <w:rPr>
                <w:rFonts w:eastAsia="Calibri"/>
                <w:b/>
                <w:sz w:val="18"/>
                <w:szCs w:val="18"/>
              </w:rPr>
              <w:t>51</w:t>
            </w:r>
          </w:p>
        </w:tc>
        <w:tc>
          <w:tcPr>
            <w:tcW w:w="1715" w:type="dxa"/>
          </w:tcPr>
          <w:p w14:paraId="141E3006" w14:textId="145F9F16" w:rsidR="00BE4C2E" w:rsidRDefault="00BE4C2E" w:rsidP="00774E51">
            <w:pPr>
              <w:rPr>
                <w:sz w:val="18"/>
                <w:szCs w:val="18"/>
              </w:rPr>
            </w:pPr>
            <w:r>
              <w:rPr>
                <w:sz w:val="18"/>
                <w:szCs w:val="18"/>
              </w:rPr>
              <w:t>Organic Integrity</w:t>
            </w:r>
          </w:p>
        </w:tc>
        <w:tc>
          <w:tcPr>
            <w:tcW w:w="2043" w:type="dxa"/>
          </w:tcPr>
          <w:p w14:paraId="19771AD8" w14:textId="77777777" w:rsidR="00BE4C2E" w:rsidRDefault="00BE4C2E" w:rsidP="00BE4C2E">
            <w:pPr>
              <w:pStyle w:val="NoSpacing"/>
              <w:rPr>
                <w:sz w:val="18"/>
                <w:szCs w:val="20"/>
              </w:rPr>
            </w:pPr>
            <w:r w:rsidRPr="00CE7D33">
              <w:rPr>
                <w:sz w:val="18"/>
                <w:szCs w:val="20"/>
              </w:rPr>
              <w:t>Organic dedicated tools are s</w:t>
            </w:r>
            <w:r>
              <w:rPr>
                <w:sz w:val="18"/>
                <w:szCs w:val="20"/>
              </w:rPr>
              <w:t>tored at designated location.</w:t>
            </w:r>
          </w:p>
          <w:p w14:paraId="094D91BC" w14:textId="77777777" w:rsidR="00BE4C2E" w:rsidRDefault="00BE4C2E" w:rsidP="00BE4C2E">
            <w:pPr>
              <w:pStyle w:val="NoSpacing"/>
              <w:rPr>
                <w:sz w:val="18"/>
                <w:szCs w:val="20"/>
              </w:rPr>
            </w:pPr>
            <w:r>
              <w:rPr>
                <w:sz w:val="18"/>
                <w:szCs w:val="20"/>
              </w:rPr>
              <w:t>Organic integrity of all ingredients and finished products in storage is maintained.</w:t>
            </w:r>
          </w:p>
          <w:p w14:paraId="65251C29" w14:textId="2A4D728B" w:rsidR="00BE4C2E" w:rsidRPr="00BE4C2E" w:rsidRDefault="00BE4C2E" w:rsidP="00BE4C2E">
            <w:pPr>
              <w:pStyle w:val="NoSpacing"/>
              <w:rPr>
                <w:sz w:val="18"/>
                <w:szCs w:val="20"/>
              </w:rPr>
            </w:pPr>
            <w:r>
              <w:rPr>
                <w:sz w:val="18"/>
                <w:szCs w:val="20"/>
              </w:rPr>
              <w:t>Organic Handling procedures are followed during Organic bread run.</w:t>
            </w:r>
          </w:p>
        </w:tc>
        <w:tc>
          <w:tcPr>
            <w:tcW w:w="604" w:type="dxa"/>
          </w:tcPr>
          <w:p w14:paraId="5BB643C2" w14:textId="77777777" w:rsidR="00BE4C2E" w:rsidRDefault="00BE4C2E" w:rsidP="00774E51">
            <w:pPr>
              <w:pStyle w:val="NoSpacing"/>
              <w:rPr>
                <w:rFonts w:eastAsia="Calibri"/>
                <w:sz w:val="18"/>
              </w:rPr>
            </w:pPr>
          </w:p>
        </w:tc>
        <w:tc>
          <w:tcPr>
            <w:tcW w:w="622" w:type="dxa"/>
          </w:tcPr>
          <w:p w14:paraId="7A5254C5" w14:textId="77777777" w:rsidR="00BE4C2E" w:rsidRDefault="00BE4C2E" w:rsidP="00774E51">
            <w:pPr>
              <w:pStyle w:val="NoSpacing"/>
              <w:rPr>
                <w:rFonts w:eastAsia="Calibri"/>
                <w:sz w:val="18"/>
              </w:rPr>
            </w:pPr>
          </w:p>
        </w:tc>
        <w:tc>
          <w:tcPr>
            <w:tcW w:w="638" w:type="dxa"/>
          </w:tcPr>
          <w:p w14:paraId="438B0DF7" w14:textId="77777777" w:rsidR="00BE4C2E" w:rsidRDefault="00BE4C2E" w:rsidP="00774E51">
            <w:pPr>
              <w:pStyle w:val="NoSpacing"/>
              <w:rPr>
                <w:rFonts w:eastAsia="Calibri"/>
                <w:sz w:val="18"/>
              </w:rPr>
            </w:pPr>
          </w:p>
        </w:tc>
        <w:tc>
          <w:tcPr>
            <w:tcW w:w="1350" w:type="dxa"/>
          </w:tcPr>
          <w:p w14:paraId="48A39512" w14:textId="77777777" w:rsidR="00BE4C2E" w:rsidRDefault="00BE4C2E" w:rsidP="00774E51">
            <w:pPr>
              <w:pStyle w:val="NoSpacing"/>
              <w:rPr>
                <w:rFonts w:eastAsia="Calibri"/>
                <w:sz w:val="18"/>
              </w:rPr>
            </w:pPr>
          </w:p>
        </w:tc>
        <w:tc>
          <w:tcPr>
            <w:tcW w:w="1681" w:type="dxa"/>
          </w:tcPr>
          <w:p w14:paraId="469AB34C" w14:textId="77777777" w:rsidR="00BE4C2E" w:rsidRDefault="00BE4C2E" w:rsidP="00774E51">
            <w:pPr>
              <w:pStyle w:val="NoSpacing"/>
              <w:rPr>
                <w:rFonts w:eastAsia="Calibri"/>
                <w:sz w:val="18"/>
              </w:rPr>
            </w:pPr>
          </w:p>
        </w:tc>
        <w:tc>
          <w:tcPr>
            <w:tcW w:w="1620" w:type="dxa"/>
          </w:tcPr>
          <w:p w14:paraId="37DD49B2" w14:textId="77777777" w:rsidR="00BE4C2E" w:rsidRDefault="00BE4C2E" w:rsidP="00774E51">
            <w:pPr>
              <w:pStyle w:val="NoSpacing"/>
              <w:rPr>
                <w:rFonts w:eastAsia="Calibri"/>
                <w:sz w:val="18"/>
              </w:rPr>
            </w:pPr>
          </w:p>
        </w:tc>
      </w:tr>
    </w:tbl>
    <w:p w14:paraId="7E50399A" w14:textId="4AA20986" w:rsidR="00644C52" w:rsidRDefault="007615E8">
      <w:pPr>
        <w:rPr>
          <w:rFonts w:eastAsia="Calibri"/>
        </w:rPr>
      </w:pPr>
      <w:r>
        <w:rPr>
          <w:rFonts w:eastAsia="Calibri"/>
        </w:rPr>
        <w:t>Pre-Operational</w:t>
      </w:r>
      <w:r w:rsidR="00FF5478">
        <w:rPr>
          <w:rFonts w:eastAsia="Calibri"/>
        </w:rPr>
        <w:t xml:space="preserve"> inspection will be conducted </w:t>
      </w:r>
      <w:r w:rsidR="00E23FF8">
        <w:rPr>
          <w:rFonts w:eastAsia="Calibri"/>
        </w:rPr>
        <w:t>prior to starting for production on first and second shift.</w:t>
      </w:r>
    </w:p>
    <w:p w14:paraId="412DC7C0" w14:textId="77777777" w:rsidR="00C30DA2" w:rsidRPr="004163C6" w:rsidRDefault="00C30DA2" w:rsidP="00C30DA2">
      <w:pPr>
        <w:rPr>
          <w:rFonts w:eastAsia="Calibri"/>
          <w:b/>
          <w:bCs/>
          <w:sz w:val="22"/>
        </w:rPr>
      </w:pPr>
      <w:r w:rsidRPr="004163C6">
        <w:rPr>
          <w:rFonts w:eastAsia="Calibri"/>
          <w:b/>
          <w:bCs/>
          <w:sz w:val="22"/>
        </w:rPr>
        <w:t>First Shift</w:t>
      </w:r>
    </w:p>
    <w:p w14:paraId="16908D5C" w14:textId="77777777" w:rsidR="00C30DA2" w:rsidRDefault="00C30DA2" w:rsidP="00C30DA2">
      <w:pPr>
        <w:rPr>
          <w:rFonts w:eastAsia="Calibri"/>
          <w:sz w:val="22"/>
        </w:rPr>
      </w:pPr>
      <w:bookmarkStart w:id="0" w:name="_Hlk115873396"/>
      <w:r>
        <w:rPr>
          <w:rFonts w:eastAsia="Calibri"/>
          <w:sz w:val="22"/>
        </w:rPr>
        <w:t>Auditor: _______________________________</w:t>
      </w:r>
      <w:r>
        <w:rPr>
          <w:rFonts w:eastAsia="Calibri"/>
          <w:sz w:val="22"/>
        </w:rPr>
        <w:tab/>
        <w:t>Date: ________________________</w:t>
      </w:r>
      <w:r>
        <w:rPr>
          <w:rFonts w:eastAsia="Calibri"/>
          <w:sz w:val="22"/>
        </w:rPr>
        <w:tab/>
        <w:t>Time: __________AM        PM</w:t>
      </w:r>
    </w:p>
    <w:bookmarkEnd w:id="0"/>
    <w:p w14:paraId="092FD8C4" w14:textId="77777777" w:rsidR="00C30DA2" w:rsidRDefault="00C30DA2" w:rsidP="00C30DA2">
      <w:pPr>
        <w:rPr>
          <w:rFonts w:eastAsia="Calibri"/>
          <w:sz w:val="22"/>
        </w:rPr>
      </w:pPr>
    </w:p>
    <w:p w14:paraId="0B9B8357" w14:textId="77777777" w:rsidR="00C30DA2" w:rsidRPr="004163C6" w:rsidRDefault="00C30DA2" w:rsidP="00C30DA2">
      <w:pPr>
        <w:rPr>
          <w:rFonts w:eastAsia="Calibri"/>
          <w:b/>
          <w:bCs/>
          <w:sz w:val="22"/>
        </w:rPr>
      </w:pPr>
      <w:r w:rsidRPr="004163C6">
        <w:rPr>
          <w:rFonts w:eastAsia="Calibri"/>
          <w:b/>
          <w:bCs/>
          <w:sz w:val="22"/>
        </w:rPr>
        <w:t>Second Shift</w:t>
      </w:r>
    </w:p>
    <w:p w14:paraId="6F345C34" w14:textId="77777777" w:rsidR="00C30DA2" w:rsidRDefault="00C30DA2" w:rsidP="00C30DA2">
      <w:pPr>
        <w:rPr>
          <w:rFonts w:eastAsia="Calibri"/>
          <w:sz w:val="22"/>
        </w:rPr>
      </w:pPr>
      <w:r>
        <w:rPr>
          <w:rFonts w:eastAsia="Calibri"/>
          <w:sz w:val="22"/>
        </w:rPr>
        <w:t>Auditor: _______________________________</w:t>
      </w:r>
      <w:r>
        <w:rPr>
          <w:rFonts w:eastAsia="Calibri"/>
          <w:sz w:val="22"/>
        </w:rPr>
        <w:tab/>
        <w:t>Date: ________________________</w:t>
      </w:r>
      <w:r>
        <w:rPr>
          <w:rFonts w:eastAsia="Calibri"/>
          <w:sz w:val="22"/>
        </w:rPr>
        <w:tab/>
        <w:t>Time: __________AM        PM</w:t>
      </w:r>
    </w:p>
    <w:p w14:paraId="2B6E6517" w14:textId="77777777" w:rsidR="00815AF5" w:rsidRDefault="00815AF5">
      <w:pPr>
        <w:rPr>
          <w:rFonts w:eastAsia="Calibri"/>
          <w:sz w:val="22"/>
        </w:rPr>
      </w:pPr>
    </w:p>
    <w:p w14:paraId="4F0DB82A" w14:textId="77777777" w:rsidR="00815AF5" w:rsidRDefault="00815AF5">
      <w:pPr>
        <w:rPr>
          <w:rFonts w:eastAsia="Calibri"/>
          <w:sz w:val="22"/>
        </w:rPr>
      </w:pPr>
    </w:p>
    <w:p w14:paraId="73DE8062" w14:textId="4528F361" w:rsidR="003D6CF6" w:rsidRPr="00815AF5" w:rsidRDefault="00C30DA2">
      <w:pPr>
        <w:rPr>
          <w:rFonts w:eastAsia="Calibri"/>
          <w:sz w:val="22"/>
        </w:rPr>
      </w:pPr>
      <w:r>
        <w:rPr>
          <w:rFonts w:eastAsia="Calibri"/>
          <w:sz w:val="22"/>
        </w:rPr>
        <w:t>Reviewed by: ____________________________</w:t>
      </w:r>
      <w:r>
        <w:rPr>
          <w:rFonts w:eastAsia="Calibri"/>
          <w:sz w:val="22"/>
        </w:rPr>
        <w:tab/>
        <w:t>Date: ______________________</w:t>
      </w:r>
    </w:p>
    <w:p w14:paraId="7E50399B" w14:textId="77777777" w:rsidR="00644C52" w:rsidRDefault="00644C52">
      <w:pPr>
        <w:rPr>
          <w:rFonts w:eastAsia="Calibri"/>
        </w:rPr>
      </w:pPr>
    </w:p>
    <w:sectPr w:rsidR="00644C52">
      <w:headerReference w:type="default" r:id="rId8"/>
      <w:footerReference w:type="default" r:id="rId9"/>
      <w:pgSz w:w="12240" w:h="15840"/>
      <w:pgMar w:top="720" w:right="720" w:bottom="720" w:left="720" w:header="720" w:footer="2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752D0" w14:textId="77777777" w:rsidR="00B2376A" w:rsidRDefault="00B2376A">
      <w:r>
        <w:separator/>
      </w:r>
    </w:p>
  </w:endnote>
  <w:endnote w:type="continuationSeparator" w:id="0">
    <w:p w14:paraId="763238D6" w14:textId="77777777" w:rsidR="00B2376A" w:rsidRDefault="00B2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73"/>
      <w:gridCol w:w="1997"/>
    </w:tblGrid>
    <w:tr w:rsidR="00644C52" w14:paraId="7E5039B5" w14:textId="77777777" w:rsidTr="00DA570C">
      <w:trPr>
        <w:jc w:val="center"/>
      </w:trPr>
      <w:tc>
        <w:tcPr>
          <w:tcW w:w="1998" w:type="dxa"/>
          <w:shd w:val="clear" w:color="auto" w:fill="auto"/>
        </w:tcPr>
        <w:p w14:paraId="7E5039AE" w14:textId="77777777" w:rsidR="00644C52" w:rsidRDefault="002306CB">
          <w:pPr>
            <w:tabs>
              <w:tab w:val="center" w:pos="4680"/>
              <w:tab w:val="right" w:pos="9360"/>
            </w:tabs>
            <w:rPr>
              <w:rFonts w:ascii="Arial" w:eastAsia="Calibri" w:hAnsi="Arial" w:cs="Arial"/>
              <w:sz w:val="16"/>
              <w:szCs w:val="16"/>
            </w:rPr>
          </w:pPr>
          <w:r>
            <w:rPr>
              <w:rFonts w:ascii="Arial" w:eastAsia="Calibri" w:hAnsi="Arial" w:cs="Arial"/>
              <w:sz w:val="16"/>
              <w:szCs w:val="16"/>
            </w:rPr>
            <w:t xml:space="preserve">Page </w:t>
          </w:r>
          <w:r>
            <w:rPr>
              <w:rFonts w:ascii="Arial" w:eastAsia="Calibri" w:hAnsi="Arial" w:cs="Arial"/>
              <w:b/>
              <w:sz w:val="16"/>
              <w:szCs w:val="16"/>
            </w:rPr>
            <w:fldChar w:fldCharType="begin"/>
          </w:r>
          <w:r>
            <w:rPr>
              <w:rFonts w:ascii="Arial" w:eastAsia="Calibri" w:hAnsi="Arial" w:cs="Arial"/>
              <w:b/>
              <w:sz w:val="16"/>
              <w:szCs w:val="16"/>
            </w:rPr>
            <w:instrText xml:space="preserve"> PAGE  \* Arabic  \* MERGEFORMAT </w:instrText>
          </w:r>
          <w:r>
            <w:rPr>
              <w:rFonts w:ascii="Arial" w:eastAsia="Calibri" w:hAnsi="Arial" w:cs="Arial"/>
              <w:b/>
              <w:sz w:val="16"/>
              <w:szCs w:val="16"/>
            </w:rPr>
            <w:fldChar w:fldCharType="separate"/>
          </w:r>
          <w:r>
            <w:rPr>
              <w:rFonts w:ascii="Arial" w:eastAsia="Calibri" w:hAnsi="Arial" w:cs="Arial"/>
              <w:b/>
              <w:sz w:val="16"/>
              <w:szCs w:val="16"/>
            </w:rPr>
            <w:t>6</w:t>
          </w:r>
          <w:r>
            <w:rPr>
              <w:rFonts w:ascii="Arial" w:eastAsia="Calibri" w:hAnsi="Arial" w:cs="Arial"/>
              <w:b/>
              <w:sz w:val="16"/>
              <w:szCs w:val="16"/>
            </w:rPr>
            <w:fldChar w:fldCharType="end"/>
          </w:r>
          <w:r>
            <w:rPr>
              <w:rFonts w:ascii="Arial" w:eastAsia="Calibri" w:hAnsi="Arial" w:cs="Arial"/>
              <w:sz w:val="16"/>
              <w:szCs w:val="16"/>
            </w:rPr>
            <w:t xml:space="preserve"> of </w:t>
          </w:r>
          <w:r>
            <w:rPr>
              <w:rFonts w:ascii="Arial" w:eastAsia="Calibri" w:hAnsi="Arial" w:cs="Arial"/>
              <w:b/>
              <w:sz w:val="16"/>
              <w:szCs w:val="16"/>
            </w:rPr>
            <w:fldChar w:fldCharType="begin"/>
          </w:r>
          <w:r>
            <w:rPr>
              <w:rFonts w:ascii="Arial" w:eastAsia="Calibri" w:hAnsi="Arial" w:cs="Arial"/>
              <w:b/>
              <w:sz w:val="16"/>
              <w:szCs w:val="16"/>
            </w:rPr>
            <w:instrText xml:space="preserve"> NUMPAGES  \* Arabic  \* MERGEFORMAT </w:instrText>
          </w:r>
          <w:r>
            <w:rPr>
              <w:rFonts w:ascii="Arial" w:eastAsia="Calibri" w:hAnsi="Arial" w:cs="Arial"/>
              <w:b/>
              <w:sz w:val="16"/>
              <w:szCs w:val="16"/>
            </w:rPr>
            <w:fldChar w:fldCharType="separate"/>
          </w:r>
          <w:r>
            <w:rPr>
              <w:rFonts w:ascii="Arial" w:eastAsia="Calibri" w:hAnsi="Arial" w:cs="Arial"/>
              <w:b/>
              <w:sz w:val="16"/>
              <w:szCs w:val="16"/>
            </w:rPr>
            <w:t>6</w:t>
          </w:r>
          <w:r>
            <w:rPr>
              <w:rFonts w:ascii="Arial" w:eastAsia="Calibri" w:hAnsi="Arial" w:cs="Arial"/>
              <w:b/>
              <w:sz w:val="16"/>
              <w:szCs w:val="16"/>
            </w:rPr>
            <w:fldChar w:fldCharType="end"/>
          </w:r>
        </w:p>
        <w:p w14:paraId="7E5039AF" w14:textId="77777777" w:rsidR="00644C52" w:rsidRDefault="00644C52">
          <w:pPr>
            <w:ind w:firstLine="720"/>
            <w:rPr>
              <w:rFonts w:ascii="Arial" w:eastAsia="Calibri" w:hAnsi="Arial" w:cs="Arial"/>
              <w:sz w:val="16"/>
              <w:szCs w:val="16"/>
            </w:rPr>
          </w:pPr>
        </w:p>
      </w:tc>
      <w:tc>
        <w:tcPr>
          <w:tcW w:w="5373" w:type="dxa"/>
          <w:shd w:val="clear" w:color="auto" w:fill="auto"/>
          <w:vAlign w:val="center"/>
        </w:tcPr>
        <w:p w14:paraId="7E5039B0" w14:textId="77777777" w:rsidR="00644C52" w:rsidRDefault="002306CB">
          <w:pPr>
            <w:tabs>
              <w:tab w:val="center" w:pos="4680"/>
              <w:tab w:val="right" w:pos="9360"/>
            </w:tabs>
            <w:jc w:val="center"/>
            <w:rPr>
              <w:rFonts w:ascii="Arial" w:eastAsia="Calibri" w:hAnsi="Arial" w:cs="Arial"/>
              <w:sz w:val="16"/>
              <w:szCs w:val="16"/>
            </w:rPr>
          </w:pPr>
          <w:r>
            <w:rPr>
              <w:rFonts w:ascii="Arial" w:eastAsia="Calibri" w:hAnsi="Arial" w:cs="Arial"/>
              <w:sz w:val="16"/>
              <w:szCs w:val="16"/>
            </w:rPr>
            <w:t>Confidential &amp; Proprietary</w:t>
          </w:r>
        </w:p>
        <w:p w14:paraId="7E5039B1" w14:textId="77777777" w:rsidR="00644C52" w:rsidRDefault="002306CB">
          <w:pPr>
            <w:tabs>
              <w:tab w:val="center" w:pos="4680"/>
              <w:tab w:val="right" w:pos="9360"/>
            </w:tabs>
            <w:jc w:val="center"/>
            <w:rPr>
              <w:rFonts w:ascii="Arial" w:eastAsia="Calibri" w:hAnsi="Arial" w:cs="Arial"/>
              <w:sz w:val="16"/>
              <w:szCs w:val="16"/>
            </w:rPr>
          </w:pPr>
          <w:r>
            <w:rPr>
              <w:rFonts w:ascii="Arial" w:eastAsia="Calibri" w:hAnsi="Arial" w:cs="Arial"/>
              <w:sz w:val="16"/>
              <w:szCs w:val="16"/>
            </w:rPr>
            <w:t xml:space="preserve">173 Ludlow Avenue • Northvale, NJ 07647 </w:t>
          </w:r>
        </w:p>
      </w:tc>
      <w:tc>
        <w:tcPr>
          <w:tcW w:w="1997" w:type="dxa"/>
          <w:shd w:val="clear" w:color="auto" w:fill="auto"/>
          <w:vAlign w:val="center"/>
        </w:tcPr>
        <w:p w14:paraId="7E5039B2" w14:textId="77777777" w:rsidR="00644C52" w:rsidRDefault="002306CB">
          <w:pPr>
            <w:tabs>
              <w:tab w:val="center" w:pos="4680"/>
              <w:tab w:val="right" w:pos="9360"/>
            </w:tabs>
            <w:jc w:val="right"/>
            <w:rPr>
              <w:rFonts w:ascii="Arial" w:eastAsia="Calibri" w:hAnsi="Arial" w:cs="Arial"/>
              <w:sz w:val="16"/>
              <w:szCs w:val="16"/>
            </w:rPr>
          </w:pPr>
          <w:r>
            <w:rPr>
              <w:rFonts w:ascii="Arial" w:eastAsia="Calibri" w:hAnsi="Arial" w:cs="Arial"/>
              <w:sz w:val="16"/>
              <w:szCs w:val="16"/>
            </w:rPr>
            <w:t>Original: 01/19/2021</w:t>
          </w:r>
        </w:p>
        <w:p w14:paraId="7B3D5022" w14:textId="4ABA75A0" w:rsidR="00DA570C" w:rsidRDefault="002306CB" w:rsidP="00DA570C">
          <w:pPr>
            <w:tabs>
              <w:tab w:val="center" w:pos="4680"/>
              <w:tab w:val="right" w:pos="9360"/>
            </w:tabs>
            <w:jc w:val="right"/>
            <w:rPr>
              <w:rFonts w:ascii="Arial" w:eastAsia="Calibri" w:hAnsi="Arial" w:cs="Arial"/>
              <w:sz w:val="16"/>
              <w:szCs w:val="16"/>
            </w:rPr>
          </w:pPr>
          <w:r>
            <w:rPr>
              <w:rFonts w:ascii="Arial" w:eastAsia="Calibri" w:hAnsi="Arial" w:cs="Arial"/>
              <w:sz w:val="16"/>
              <w:szCs w:val="16"/>
            </w:rPr>
            <w:t xml:space="preserve">Revised: </w:t>
          </w:r>
          <w:r w:rsidR="002277C9">
            <w:rPr>
              <w:rFonts w:ascii="Arial" w:eastAsia="Calibri" w:hAnsi="Arial" w:cs="Arial"/>
              <w:sz w:val="16"/>
              <w:szCs w:val="16"/>
            </w:rPr>
            <w:t>07/25/2024</w:t>
          </w:r>
        </w:p>
        <w:p w14:paraId="7E5039B4" w14:textId="1135EF14" w:rsidR="00644C52" w:rsidRDefault="002306CB" w:rsidP="00DA570C">
          <w:pPr>
            <w:tabs>
              <w:tab w:val="center" w:pos="4680"/>
              <w:tab w:val="right" w:pos="9360"/>
            </w:tabs>
            <w:jc w:val="right"/>
            <w:rPr>
              <w:rFonts w:ascii="Arial" w:eastAsia="Calibri" w:hAnsi="Arial" w:cs="Arial"/>
              <w:sz w:val="16"/>
              <w:szCs w:val="16"/>
            </w:rPr>
          </w:pPr>
          <w:r>
            <w:rPr>
              <w:rFonts w:ascii="Arial" w:eastAsia="Calibri" w:hAnsi="Arial" w:cs="Arial"/>
              <w:sz w:val="16"/>
              <w:szCs w:val="16"/>
            </w:rPr>
            <w:t>Supersedes:</w:t>
          </w:r>
          <w:r w:rsidR="002277C9">
            <w:rPr>
              <w:rFonts w:ascii="Arial" w:eastAsia="Calibri" w:hAnsi="Arial" w:cs="Arial"/>
              <w:sz w:val="16"/>
              <w:szCs w:val="16"/>
            </w:rPr>
            <w:t>05/27/2024</w:t>
          </w:r>
        </w:p>
      </w:tc>
    </w:tr>
  </w:tbl>
  <w:p w14:paraId="7E5039B6" w14:textId="77777777" w:rsidR="00644C52" w:rsidRDefault="00644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B1D5C" w14:textId="77777777" w:rsidR="00B2376A" w:rsidRDefault="00B2376A">
      <w:r>
        <w:separator/>
      </w:r>
    </w:p>
  </w:footnote>
  <w:footnote w:type="continuationSeparator" w:id="0">
    <w:p w14:paraId="4FFFFE3C" w14:textId="77777777" w:rsidR="00B2376A" w:rsidRDefault="00B2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512"/>
      <w:gridCol w:w="4068"/>
      <w:gridCol w:w="1440"/>
    </w:tblGrid>
    <w:tr w:rsidR="00644C52" w14:paraId="7E5039A2" w14:textId="77777777">
      <w:trPr>
        <w:jc w:val="center"/>
      </w:trPr>
      <w:tc>
        <w:tcPr>
          <w:tcW w:w="2160" w:type="dxa"/>
          <w:vMerge w:val="restart"/>
          <w:shd w:val="clear" w:color="auto" w:fill="auto"/>
          <w:vAlign w:val="center"/>
        </w:tcPr>
        <w:p w14:paraId="7E5039A0" w14:textId="77777777" w:rsidR="00644C52" w:rsidRDefault="002306CB">
          <w:pPr>
            <w:pStyle w:val="Header"/>
            <w:jc w:val="center"/>
            <w:rPr>
              <w:rFonts w:ascii="Aparajita" w:hAnsi="Aparajita" w:cs="Aparajita"/>
              <w:b/>
              <w:color w:val="E36C0A" w:themeColor="accent6" w:themeShade="BF"/>
              <w:sz w:val="20"/>
            </w:rPr>
          </w:pPr>
          <w:r>
            <w:rPr>
              <w:rFonts w:ascii="Aparajita" w:hAnsi="Aparajita" w:cs="Aparajita"/>
              <w:b/>
              <w:color w:val="E36C0A" w:themeColor="accent6" w:themeShade="BF"/>
              <w:sz w:val="18"/>
            </w:rPr>
            <w:t>BERGEN BAKING, LLC.</w:t>
          </w:r>
        </w:p>
      </w:tc>
      <w:tc>
        <w:tcPr>
          <w:tcW w:w="7020" w:type="dxa"/>
          <w:gridSpan w:val="3"/>
          <w:shd w:val="clear" w:color="auto" w:fill="auto"/>
          <w:vAlign w:val="center"/>
        </w:tcPr>
        <w:p w14:paraId="7E5039A1" w14:textId="77777777" w:rsidR="00644C52" w:rsidRDefault="002306CB">
          <w:pPr>
            <w:pStyle w:val="Header"/>
            <w:jc w:val="center"/>
            <w:rPr>
              <w:rFonts w:asciiTheme="minorHAnsi" w:hAnsiTheme="minorHAnsi" w:cs="Arial"/>
              <w:b/>
            </w:rPr>
          </w:pPr>
          <w:r>
            <w:rPr>
              <w:rFonts w:asciiTheme="minorHAnsi" w:hAnsiTheme="minorHAnsi" w:cs="Arial"/>
              <w:b/>
              <w:sz w:val="28"/>
            </w:rPr>
            <w:t>BERGEN BAKING, LLC.</w:t>
          </w:r>
        </w:p>
      </w:tc>
    </w:tr>
    <w:tr w:rsidR="00644C52" w14:paraId="7E5039A7" w14:textId="77777777">
      <w:trPr>
        <w:jc w:val="center"/>
      </w:trPr>
      <w:tc>
        <w:tcPr>
          <w:tcW w:w="2160" w:type="dxa"/>
          <w:vMerge/>
          <w:shd w:val="clear" w:color="auto" w:fill="F2F2F2"/>
        </w:tcPr>
        <w:p w14:paraId="7E5039A3" w14:textId="77777777" w:rsidR="00644C52" w:rsidRDefault="00644C52">
          <w:pPr>
            <w:pStyle w:val="Header"/>
            <w:jc w:val="center"/>
            <w:rPr>
              <w:rFonts w:ascii="Aparajita" w:hAnsi="Aparajita" w:cs="Aparajita"/>
              <w:sz w:val="18"/>
              <w:szCs w:val="18"/>
            </w:rPr>
          </w:pPr>
        </w:p>
      </w:tc>
      <w:tc>
        <w:tcPr>
          <w:tcW w:w="1512" w:type="dxa"/>
          <w:shd w:val="clear" w:color="auto" w:fill="F2F2F2"/>
          <w:vAlign w:val="center"/>
        </w:tcPr>
        <w:p w14:paraId="7E5039A4" w14:textId="77777777" w:rsidR="00644C52" w:rsidRDefault="002306CB">
          <w:pPr>
            <w:pStyle w:val="Header"/>
            <w:jc w:val="center"/>
            <w:rPr>
              <w:rFonts w:ascii="Arial" w:hAnsi="Arial" w:cs="Arial"/>
              <w:sz w:val="18"/>
              <w:szCs w:val="18"/>
            </w:rPr>
          </w:pPr>
          <w:r>
            <w:rPr>
              <w:rFonts w:ascii="Arial" w:hAnsi="Arial" w:cs="Arial"/>
              <w:sz w:val="18"/>
              <w:szCs w:val="18"/>
            </w:rPr>
            <w:t>Document #</w:t>
          </w:r>
        </w:p>
      </w:tc>
      <w:tc>
        <w:tcPr>
          <w:tcW w:w="4068" w:type="dxa"/>
          <w:shd w:val="clear" w:color="auto" w:fill="F2F2F2"/>
          <w:vAlign w:val="center"/>
        </w:tcPr>
        <w:p w14:paraId="7E5039A5" w14:textId="77777777" w:rsidR="00644C52" w:rsidRDefault="002306CB">
          <w:pPr>
            <w:pStyle w:val="Header"/>
            <w:jc w:val="center"/>
            <w:rPr>
              <w:rFonts w:ascii="Arial" w:hAnsi="Arial" w:cs="Arial"/>
              <w:sz w:val="18"/>
              <w:szCs w:val="18"/>
            </w:rPr>
          </w:pPr>
          <w:r>
            <w:rPr>
              <w:rFonts w:ascii="Arial" w:hAnsi="Arial" w:cs="Arial"/>
              <w:sz w:val="18"/>
              <w:szCs w:val="18"/>
            </w:rPr>
            <w:t>Title</w:t>
          </w:r>
        </w:p>
      </w:tc>
      <w:tc>
        <w:tcPr>
          <w:tcW w:w="1440" w:type="dxa"/>
          <w:shd w:val="clear" w:color="auto" w:fill="F2F2F2"/>
          <w:vAlign w:val="center"/>
        </w:tcPr>
        <w:p w14:paraId="7E5039A6" w14:textId="77777777" w:rsidR="00644C52" w:rsidRDefault="002306CB">
          <w:pPr>
            <w:pStyle w:val="Header"/>
            <w:jc w:val="center"/>
            <w:rPr>
              <w:rFonts w:ascii="Arial" w:hAnsi="Arial" w:cs="Arial"/>
              <w:sz w:val="18"/>
              <w:szCs w:val="18"/>
            </w:rPr>
          </w:pPr>
          <w:r>
            <w:rPr>
              <w:rFonts w:ascii="Arial" w:hAnsi="Arial" w:cs="Arial"/>
              <w:sz w:val="18"/>
              <w:szCs w:val="18"/>
            </w:rPr>
            <w:t>Version</w:t>
          </w:r>
        </w:p>
      </w:tc>
    </w:tr>
    <w:tr w:rsidR="00644C52" w14:paraId="7E5039AC" w14:textId="77777777">
      <w:trPr>
        <w:trHeight w:val="533"/>
        <w:jc w:val="center"/>
      </w:trPr>
      <w:tc>
        <w:tcPr>
          <w:tcW w:w="2160" w:type="dxa"/>
          <w:vMerge/>
          <w:shd w:val="clear" w:color="auto" w:fill="auto"/>
        </w:tcPr>
        <w:p w14:paraId="7E5039A8" w14:textId="77777777" w:rsidR="00644C52" w:rsidRDefault="00644C52">
          <w:pPr>
            <w:pStyle w:val="Header"/>
            <w:jc w:val="center"/>
            <w:rPr>
              <w:rFonts w:ascii="Aparajita" w:hAnsi="Aparajita" w:cs="Aparajita"/>
              <w:sz w:val="20"/>
            </w:rPr>
          </w:pPr>
        </w:p>
      </w:tc>
      <w:tc>
        <w:tcPr>
          <w:tcW w:w="1512" w:type="dxa"/>
          <w:shd w:val="clear" w:color="auto" w:fill="auto"/>
          <w:vAlign w:val="center"/>
        </w:tcPr>
        <w:p w14:paraId="7E5039A9" w14:textId="02ADF89E" w:rsidR="00644C52" w:rsidRDefault="002306CB">
          <w:pPr>
            <w:pStyle w:val="Header"/>
            <w:jc w:val="center"/>
            <w:rPr>
              <w:rFonts w:ascii="Arial" w:hAnsi="Arial" w:cs="Arial"/>
              <w:sz w:val="20"/>
            </w:rPr>
          </w:pPr>
          <w:r>
            <w:rPr>
              <w:rFonts w:ascii="Arial" w:hAnsi="Arial" w:cs="Arial"/>
              <w:sz w:val="18"/>
            </w:rPr>
            <w:t>FSQ-11.2.</w:t>
          </w:r>
          <w:r w:rsidR="001D54F9">
            <w:rPr>
              <w:rFonts w:ascii="Arial" w:hAnsi="Arial" w:cs="Arial"/>
              <w:sz w:val="18"/>
            </w:rPr>
            <w:t>5.7</w:t>
          </w:r>
        </w:p>
      </w:tc>
      <w:tc>
        <w:tcPr>
          <w:tcW w:w="4068" w:type="dxa"/>
          <w:shd w:val="clear" w:color="auto" w:fill="auto"/>
          <w:vAlign w:val="center"/>
        </w:tcPr>
        <w:p w14:paraId="7E5039AA" w14:textId="77777777" w:rsidR="00644C52" w:rsidRDefault="002306CB">
          <w:pPr>
            <w:pStyle w:val="Header"/>
            <w:jc w:val="center"/>
            <w:rPr>
              <w:rFonts w:asciiTheme="minorHAnsi" w:hAnsiTheme="minorHAnsi" w:cs="Arial"/>
              <w:sz w:val="22"/>
              <w:szCs w:val="22"/>
            </w:rPr>
          </w:pPr>
          <w:r>
            <w:rPr>
              <w:rFonts w:asciiTheme="minorHAnsi" w:hAnsiTheme="minorHAnsi" w:cs="Arial"/>
              <w:sz w:val="22"/>
              <w:szCs w:val="22"/>
            </w:rPr>
            <w:t xml:space="preserve">Food Safety / GMP Walk Through </w:t>
          </w:r>
          <w:proofErr w:type="gramStart"/>
          <w:r>
            <w:rPr>
              <w:rFonts w:asciiTheme="minorHAnsi" w:hAnsiTheme="minorHAnsi" w:cs="Arial"/>
              <w:sz w:val="22"/>
              <w:szCs w:val="22"/>
            </w:rPr>
            <w:t>Pre Operational</w:t>
          </w:r>
          <w:proofErr w:type="gramEnd"/>
          <w:r>
            <w:rPr>
              <w:rFonts w:asciiTheme="minorHAnsi" w:hAnsiTheme="minorHAnsi" w:cs="Arial"/>
              <w:sz w:val="22"/>
              <w:szCs w:val="22"/>
            </w:rPr>
            <w:t xml:space="preserve"> Inspection Form</w:t>
          </w:r>
        </w:p>
      </w:tc>
      <w:tc>
        <w:tcPr>
          <w:tcW w:w="1440" w:type="dxa"/>
          <w:shd w:val="clear" w:color="auto" w:fill="auto"/>
          <w:vAlign w:val="center"/>
        </w:tcPr>
        <w:p w14:paraId="7E5039AB" w14:textId="10FEA250" w:rsidR="00644C52" w:rsidRDefault="004163C6">
          <w:pPr>
            <w:pStyle w:val="Header"/>
            <w:jc w:val="center"/>
            <w:rPr>
              <w:rFonts w:ascii="Arial" w:hAnsi="Arial" w:cs="Arial"/>
              <w:sz w:val="22"/>
              <w:szCs w:val="22"/>
            </w:rPr>
          </w:pPr>
          <w:r>
            <w:rPr>
              <w:rFonts w:ascii="Arial" w:hAnsi="Arial" w:cs="Arial"/>
              <w:sz w:val="20"/>
              <w:szCs w:val="22"/>
            </w:rPr>
            <w:t>3</w:t>
          </w:r>
        </w:p>
      </w:tc>
    </w:tr>
  </w:tbl>
  <w:p w14:paraId="7E5039AD" w14:textId="77777777" w:rsidR="00644C52" w:rsidRDefault="00644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D87"/>
    <w:multiLevelType w:val="hybridMultilevel"/>
    <w:tmpl w:val="C67275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3260F"/>
    <w:multiLevelType w:val="hybridMultilevel"/>
    <w:tmpl w:val="5FACAEFA"/>
    <w:lvl w:ilvl="0" w:tplc="7D6E8B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73ED4"/>
    <w:multiLevelType w:val="hybridMultilevel"/>
    <w:tmpl w:val="6BCE4FD2"/>
    <w:lvl w:ilvl="0" w:tplc="8C760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899275">
    <w:abstractNumId w:val="1"/>
  </w:num>
  <w:num w:numId="2" w16cid:durableId="1051348738">
    <w:abstractNumId w:val="2"/>
  </w:num>
  <w:num w:numId="3" w16cid:durableId="30863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pyNum" w:val="19"/>
  </w:docVars>
  <w:rsids>
    <w:rsidRoot w:val="00820097"/>
    <w:rsid w:val="0001047F"/>
    <w:rsid w:val="00012BE1"/>
    <w:rsid w:val="00035534"/>
    <w:rsid w:val="00083A73"/>
    <w:rsid w:val="000D499D"/>
    <w:rsid w:val="000D6382"/>
    <w:rsid w:val="000F15F8"/>
    <w:rsid w:val="00137655"/>
    <w:rsid w:val="00147F3E"/>
    <w:rsid w:val="001600F9"/>
    <w:rsid w:val="00175E18"/>
    <w:rsid w:val="00183E59"/>
    <w:rsid w:val="001C41B7"/>
    <w:rsid w:val="001D54F9"/>
    <w:rsid w:val="001E1A88"/>
    <w:rsid w:val="001E4218"/>
    <w:rsid w:val="001E6B6B"/>
    <w:rsid w:val="002223E5"/>
    <w:rsid w:val="00223661"/>
    <w:rsid w:val="002277C9"/>
    <w:rsid w:val="002306CB"/>
    <w:rsid w:val="002413AF"/>
    <w:rsid w:val="00280F0C"/>
    <w:rsid w:val="00292117"/>
    <w:rsid w:val="002A0F55"/>
    <w:rsid w:val="00315446"/>
    <w:rsid w:val="0035778F"/>
    <w:rsid w:val="00363A58"/>
    <w:rsid w:val="003B66F6"/>
    <w:rsid w:val="003B69E2"/>
    <w:rsid w:val="003C6FA0"/>
    <w:rsid w:val="003D6CF6"/>
    <w:rsid w:val="003E3627"/>
    <w:rsid w:val="003E611A"/>
    <w:rsid w:val="003E6905"/>
    <w:rsid w:val="003F1E4C"/>
    <w:rsid w:val="003F4660"/>
    <w:rsid w:val="0040546F"/>
    <w:rsid w:val="0040604F"/>
    <w:rsid w:val="004163C6"/>
    <w:rsid w:val="00421CA2"/>
    <w:rsid w:val="00432B4E"/>
    <w:rsid w:val="00437CEE"/>
    <w:rsid w:val="004712AE"/>
    <w:rsid w:val="004B5034"/>
    <w:rsid w:val="004D0E9D"/>
    <w:rsid w:val="004F562B"/>
    <w:rsid w:val="00517C74"/>
    <w:rsid w:val="0052079C"/>
    <w:rsid w:val="00526AA6"/>
    <w:rsid w:val="00527E3E"/>
    <w:rsid w:val="00545B02"/>
    <w:rsid w:val="005667D6"/>
    <w:rsid w:val="0058065D"/>
    <w:rsid w:val="005A45FA"/>
    <w:rsid w:val="005B253F"/>
    <w:rsid w:val="005C6776"/>
    <w:rsid w:val="005E2EE9"/>
    <w:rsid w:val="00617719"/>
    <w:rsid w:val="00617796"/>
    <w:rsid w:val="00644C52"/>
    <w:rsid w:val="00682C5B"/>
    <w:rsid w:val="0069388F"/>
    <w:rsid w:val="006B11FB"/>
    <w:rsid w:val="006B402B"/>
    <w:rsid w:val="006B700C"/>
    <w:rsid w:val="006D3E31"/>
    <w:rsid w:val="006D49FC"/>
    <w:rsid w:val="006E63E9"/>
    <w:rsid w:val="006F731C"/>
    <w:rsid w:val="00724BCD"/>
    <w:rsid w:val="00732E3A"/>
    <w:rsid w:val="00751EE6"/>
    <w:rsid w:val="00752070"/>
    <w:rsid w:val="0075225A"/>
    <w:rsid w:val="0075511D"/>
    <w:rsid w:val="007615E8"/>
    <w:rsid w:val="00776424"/>
    <w:rsid w:val="00792296"/>
    <w:rsid w:val="007955F4"/>
    <w:rsid w:val="007A7A19"/>
    <w:rsid w:val="007B53A5"/>
    <w:rsid w:val="007B7DA0"/>
    <w:rsid w:val="007C03F8"/>
    <w:rsid w:val="007F1233"/>
    <w:rsid w:val="007F44FB"/>
    <w:rsid w:val="007F7D78"/>
    <w:rsid w:val="0081366F"/>
    <w:rsid w:val="00814ED4"/>
    <w:rsid w:val="00815993"/>
    <w:rsid w:val="00815AF5"/>
    <w:rsid w:val="00815EEB"/>
    <w:rsid w:val="00820097"/>
    <w:rsid w:val="00846311"/>
    <w:rsid w:val="00854150"/>
    <w:rsid w:val="00872E2D"/>
    <w:rsid w:val="00877BA1"/>
    <w:rsid w:val="008A03AD"/>
    <w:rsid w:val="008A7701"/>
    <w:rsid w:val="008B05EF"/>
    <w:rsid w:val="008D07DC"/>
    <w:rsid w:val="008E3B09"/>
    <w:rsid w:val="008F7FE9"/>
    <w:rsid w:val="00904887"/>
    <w:rsid w:val="00932450"/>
    <w:rsid w:val="00935B06"/>
    <w:rsid w:val="009573CA"/>
    <w:rsid w:val="009905A8"/>
    <w:rsid w:val="009A2D5E"/>
    <w:rsid w:val="009B179A"/>
    <w:rsid w:val="009B4195"/>
    <w:rsid w:val="009C29E1"/>
    <w:rsid w:val="009C66A4"/>
    <w:rsid w:val="009F6E5E"/>
    <w:rsid w:val="00A136CB"/>
    <w:rsid w:val="00A3650E"/>
    <w:rsid w:val="00A66AA9"/>
    <w:rsid w:val="00AA19DE"/>
    <w:rsid w:val="00AB5819"/>
    <w:rsid w:val="00AC05C2"/>
    <w:rsid w:val="00AD098C"/>
    <w:rsid w:val="00AF3108"/>
    <w:rsid w:val="00B01CFE"/>
    <w:rsid w:val="00B04FCE"/>
    <w:rsid w:val="00B167C6"/>
    <w:rsid w:val="00B2376A"/>
    <w:rsid w:val="00B4501A"/>
    <w:rsid w:val="00B45F88"/>
    <w:rsid w:val="00B51B5D"/>
    <w:rsid w:val="00B722A1"/>
    <w:rsid w:val="00B75EFB"/>
    <w:rsid w:val="00B8081B"/>
    <w:rsid w:val="00BB6A9C"/>
    <w:rsid w:val="00BC72FC"/>
    <w:rsid w:val="00BE4C2E"/>
    <w:rsid w:val="00BF3BC6"/>
    <w:rsid w:val="00C17727"/>
    <w:rsid w:val="00C30DA2"/>
    <w:rsid w:val="00C44B4D"/>
    <w:rsid w:val="00C744E0"/>
    <w:rsid w:val="00CB0925"/>
    <w:rsid w:val="00CC330E"/>
    <w:rsid w:val="00CD4BCE"/>
    <w:rsid w:val="00CF1354"/>
    <w:rsid w:val="00D010E1"/>
    <w:rsid w:val="00D1065E"/>
    <w:rsid w:val="00D35566"/>
    <w:rsid w:val="00D53675"/>
    <w:rsid w:val="00D62F18"/>
    <w:rsid w:val="00D638FF"/>
    <w:rsid w:val="00D66435"/>
    <w:rsid w:val="00D91598"/>
    <w:rsid w:val="00DA570C"/>
    <w:rsid w:val="00DB0A62"/>
    <w:rsid w:val="00DB49E2"/>
    <w:rsid w:val="00DC5FDE"/>
    <w:rsid w:val="00DE1691"/>
    <w:rsid w:val="00E004AF"/>
    <w:rsid w:val="00E23FF8"/>
    <w:rsid w:val="00E33F26"/>
    <w:rsid w:val="00E66379"/>
    <w:rsid w:val="00E67B71"/>
    <w:rsid w:val="00E81FCB"/>
    <w:rsid w:val="00E87D3D"/>
    <w:rsid w:val="00EA22B2"/>
    <w:rsid w:val="00EA25E2"/>
    <w:rsid w:val="00EA602F"/>
    <w:rsid w:val="00EC706E"/>
    <w:rsid w:val="00F25ADB"/>
    <w:rsid w:val="00F97AA3"/>
    <w:rsid w:val="00FA1FC6"/>
    <w:rsid w:val="00FA4AE7"/>
    <w:rsid w:val="00FC10A2"/>
    <w:rsid w:val="00FF5478"/>
    <w:rsid w:val="037A421B"/>
    <w:rsid w:val="7BB9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03743"/>
  <w15:docId w15:val="{7198A952-89EE-4022-A124-C436411E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Pr>
      <w:sz w:val="24"/>
      <w:szCs w:val="24"/>
    </w:rPr>
  </w:style>
  <w:style w:type="character" w:customStyle="1" w:styleId="FooterChar">
    <w:name w:val="Footer Char"/>
    <w:link w:val="Footer"/>
    <w:uiPriority w:val="99"/>
    <w:rPr>
      <w:sz w:val="24"/>
      <w:szCs w:val="24"/>
    </w:rPr>
  </w:style>
  <w:style w:type="table" w:customStyle="1" w:styleId="TableGrid1">
    <w:name w:val="Table Grid1"/>
    <w:basedOn w:val="TableNormal"/>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rPr>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3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1403</Words>
  <Characters>8000</Characters>
  <Application>Microsoft Office Word</Application>
  <DocSecurity>0</DocSecurity>
  <Lines>66</Lines>
  <Paragraphs>18</Paragraphs>
  <ScaleCrop>false</ScaleCrop>
  <Company>American Almond Products</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September 2009</dc:title>
  <dc:creator>CFS</dc:creator>
  <cp:lastModifiedBy>miryan flores</cp:lastModifiedBy>
  <cp:revision>57</cp:revision>
  <cp:lastPrinted>2024-07-25T17:46:00Z</cp:lastPrinted>
  <dcterms:created xsi:type="dcterms:W3CDTF">2019-02-06T17:46:00Z</dcterms:created>
  <dcterms:modified xsi:type="dcterms:W3CDTF">2024-07-25T18:14:00Z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