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408111" w14:textId="77777777" w:rsidR="009B29A4" w:rsidRDefault="009B29A4">
      <w:pPr>
        <w:keepNext/>
        <w:jc w:val="both"/>
        <w:outlineLvl w:val="0"/>
        <w:rPr>
          <w:rFonts w:ascii="Arial" w:hAnsi="Arial" w:cs="Arial"/>
          <w:b/>
          <w:u w:val="single"/>
          <w:lang w:val="es-MX"/>
        </w:rPr>
      </w:pPr>
    </w:p>
    <w:p w14:paraId="37408112" w14:textId="77777777" w:rsidR="009B29A4" w:rsidRDefault="00632D04">
      <w:pPr>
        <w:keepNext/>
        <w:jc w:val="both"/>
        <w:outlineLvl w:val="0"/>
        <w:rPr>
          <w:rFonts w:ascii="Arial" w:hAnsi="Arial"/>
          <w:bCs/>
          <w:u w:val="single"/>
          <w:lang w:val="es-MX"/>
        </w:rPr>
      </w:pPr>
      <w:r>
        <w:rPr>
          <w:rFonts w:ascii="Arial" w:hAnsi="Arial"/>
          <w:b/>
          <w:u w:val="single"/>
          <w:lang w:val="es-MX"/>
        </w:rPr>
        <w:t>Propósito:</w:t>
      </w:r>
      <w:r>
        <w:rPr>
          <w:rFonts w:ascii="Arial" w:hAnsi="Arial"/>
          <w:bCs/>
          <w:lang w:val="es-MX"/>
        </w:rPr>
        <w:t xml:space="preserve"> Este programa está destinado a introducir a los empleados, visitantes y contratistas a los principios de Buenas Prácticas de Manufactura según lo requerido por el Código de Regulaciones Federales (CFR) Título 21, Parte 117. </w:t>
      </w:r>
    </w:p>
    <w:p w14:paraId="37408113" w14:textId="77777777" w:rsidR="009B29A4" w:rsidRDefault="009B29A4">
      <w:pPr>
        <w:keepNext/>
        <w:jc w:val="both"/>
        <w:outlineLvl w:val="0"/>
        <w:rPr>
          <w:rFonts w:ascii="Arial" w:hAnsi="Arial"/>
          <w:bCs/>
          <w:u w:val="single"/>
          <w:lang w:val="es-MX"/>
        </w:rPr>
      </w:pPr>
    </w:p>
    <w:p w14:paraId="37408114" w14:textId="77777777" w:rsidR="009B29A4" w:rsidRDefault="00632D04">
      <w:pPr>
        <w:keepNext/>
        <w:jc w:val="both"/>
        <w:outlineLvl w:val="0"/>
        <w:rPr>
          <w:rFonts w:ascii="Arial" w:hAnsi="Arial"/>
          <w:bCs/>
          <w:lang w:val="es-MX"/>
        </w:rPr>
      </w:pPr>
      <w:r>
        <w:rPr>
          <w:rFonts w:ascii="Arial" w:hAnsi="Arial"/>
          <w:b/>
          <w:u w:val="single"/>
          <w:lang w:val="es-MX"/>
        </w:rPr>
        <w:t>Política:</w:t>
      </w:r>
      <w:r>
        <w:rPr>
          <w:rFonts w:ascii="Arial" w:hAnsi="Arial"/>
          <w:bCs/>
          <w:u w:val="single"/>
          <w:lang w:val="es-MX"/>
        </w:rPr>
        <w:t xml:space="preserve"> </w:t>
      </w:r>
      <w:r>
        <w:rPr>
          <w:rFonts w:ascii="Arial" w:hAnsi="Arial"/>
          <w:bCs/>
          <w:lang w:val="es-MX"/>
        </w:rPr>
        <w:t xml:space="preserve">Siempre ha sido la política de Bergen </w:t>
      </w:r>
      <w:proofErr w:type="spellStart"/>
      <w:r>
        <w:rPr>
          <w:rFonts w:ascii="Arial" w:hAnsi="Arial"/>
          <w:bCs/>
          <w:lang w:val="es-MX"/>
        </w:rPr>
        <w:t>Baking</w:t>
      </w:r>
      <w:proofErr w:type="spellEnd"/>
      <w:r>
        <w:rPr>
          <w:rFonts w:ascii="Arial" w:hAnsi="Arial"/>
          <w:bCs/>
          <w:lang w:val="es-MX"/>
        </w:rPr>
        <w:t xml:space="preserve"> proporcionar a nuestros clientes productos de la más alta calidad y más seguros que han sido procesados y llenos de orgullo por todos nuestros empleados. Para asegurar el crecimiento continuo de nuestra empresa, debemos estar seguros no sólo de cumplir con todas las regulaciones federales y estatales, sino también para satisfacer las demandas cada vez mayores de nuestros clientes.  </w:t>
      </w:r>
      <w:r>
        <w:rPr>
          <w:rFonts w:ascii="Arial" w:hAnsi="Arial"/>
          <w:bCs/>
          <w:lang w:val="es-MX"/>
        </w:rPr>
        <w:tab/>
      </w:r>
    </w:p>
    <w:p w14:paraId="37408115" w14:textId="77777777" w:rsidR="009B29A4" w:rsidRDefault="009B29A4">
      <w:pPr>
        <w:keepNext/>
        <w:jc w:val="both"/>
        <w:outlineLvl w:val="0"/>
        <w:rPr>
          <w:rFonts w:ascii="Arial" w:hAnsi="Arial"/>
          <w:bCs/>
          <w:lang w:val="es-MX"/>
        </w:rPr>
      </w:pPr>
    </w:p>
    <w:p w14:paraId="37408116" w14:textId="77777777" w:rsidR="009B29A4" w:rsidRDefault="00632D04">
      <w:pPr>
        <w:keepNext/>
        <w:jc w:val="both"/>
        <w:outlineLvl w:val="0"/>
        <w:rPr>
          <w:rFonts w:ascii="Arial" w:hAnsi="Arial"/>
          <w:bCs/>
          <w:lang w:val="es-MX"/>
        </w:rPr>
      </w:pPr>
      <w:r>
        <w:rPr>
          <w:rFonts w:ascii="Arial" w:hAnsi="Arial"/>
          <w:b/>
          <w:u w:val="single"/>
          <w:lang w:val="es-MX"/>
        </w:rPr>
        <w:t>Alcance:</w:t>
      </w:r>
      <w:r>
        <w:rPr>
          <w:rFonts w:ascii="Arial" w:hAnsi="Arial"/>
          <w:b/>
          <w:lang w:val="es-MX"/>
        </w:rPr>
        <w:t xml:space="preserve"> </w:t>
      </w:r>
      <w:r>
        <w:rPr>
          <w:rFonts w:ascii="Arial" w:hAnsi="Arial"/>
          <w:bCs/>
          <w:lang w:val="es-MX"/>
        </w:rPr>
        <w:t xml:space="preserve">Esta política está en vigor para todo el personal que trabaja, visita o pasa por las áreas de embalaje y/o procesamiento. </w:t>
      </w:r>
    </w:p>
    <w:p w14:paraId="37408117" w14:textId="77777777" w:rsidR="009B29A4" w:rsidRDefault="009B29A4">
      <w:pPr>
        <w:keepNext/>
        <w:jc w:val="both"/>
        <w:outlineLvl w:val="0"/>
        <w:rPr>
          <w:rFonts w:ascii="Arial" w:hAnsi="Arial"/>
          <w:bCs/>
          <w:lang w:val="es-MX"/>
        </w:rPr>
      </w:pPr>
    </w:p>
    <w:p w14:paraId="37408118" w14:textId="77777777" w:rsidR="009B29A4" w:rsidRDefault="00632D04">
      <w:pPr>
        <w:keepNext/>
        <w:jc w:val="both"/>
        <w:outlineLvl w:val="0"/>
        <w:rPr>
          <w:rFonts w:ascii="Arial" w:hAnsi="Arial"/>
          <w:bCs/>
          <w:lang w:val="es-MX"/>
        </w:rPr>
      </w:pPr>
      <w:r>
        <w:rPr>
          <w:rFonts w:ascii="Arial" w:hAnsi="Arial"/>
          <w:b/>
          <w:u w:val="single"/>
          <w:lang w:val="es-MX"/>
        </w:rPr>
        <w:t>Responsabilidad:</w:t>
      </w:r>
      <w:r>
        <w:rPr>
          <w:rFonts w:ascii="Arial" w:hAnsi="Arial"/>
          <w:bCs/>
          <w:lang w:val="es-MX"/>
        </w:rPr>
        <w:t xml:space="preserve"> Es responsabilidad de todos los empleados, visitantes, contratistas y similares adherirse a esta política como está escrito. Es responsabilidad del personal de administración y supervisión hacer cumplir y supervisar esta política para el cumplimiento. El SQF </w:t>
      </w:r>
      <w:proofErr w:type="spellStart"/>
      <w:r>
        <w:rPr>
          <w:rFonts w:ascii="Arial" w:hAnsi="Arial"/>
          <w:bCs/>
          <w:lang w:val="es-MX"/>
        </w:rPr>
        <w:t>Practitioner</w:t>
      </w:r>
      <w:proofErr w:type="spellEnd"/>
      <w:r>
        <w:rPr>
          <w:rFonts w:ascii="Arial" w:hAnsi="Arial"/>
          <w:bCs/>
          <w:lang w:val="es-MX"/>
        </w:rPr>
        <w:t xml:space="preserve"> proporciona supervisión y orientación según sea necesario para verificar y validar el cumplimiento. </w:t>
      </w:r>
    </w:p>
    <w:p w14:paraId="37408119" w14:textId="77777777" w:rsidR="009B29A4" w:rsidRDefault="009B29A4">
      <w:pPr>
        <w:keepNext/>
        <w:jc w:val="both"/>
        <w:outlineLvl w:val="0"/>
        <w:rPr>
          <w:rFonts w:ascii="Arial" w:hAnsi="Arial"/>
          <w:bCs/>
          <w:u w:val="single"/>
          <w:lang w:val="es-MX"/>
        </w:rPr>
      </w:pPr>
    </w:p>
    <w:p w14:paraId="3740811A" w14:textId="77777777" w:rsidR="009B29A4" w:rsidRDefault="00632D04">
      <w:pPr>
        <w:keepNext/>
        <w:jc w:val="both"/>
        <w:outlineLvl w:val="0"/>
        <w:rPr>
          <w:rFonts w:ascii="Arial" w:hAnsi="Arial" w:cs="Arial"/>
          <w:b/>
          <w:u w:val="single"/>
          <w:lang w:val="es-MX"/>
        </w:rPr>
      </w:pPr>
      <w:r>
        <w:rPr>
          <w:rFonts w:ascii="Arial" w:hAnsi="Arial"/>
          <w:b/>
          <w:u w:val="single"/>
          <w:lang w:val="es-MX"/>
        </w:rPr>
        <w:t>Procedimiento:</w:t>
      </w:r>
    </w:p>
    <w:p w14:paraId="3740811B" w14:textId="77777777" w:rsidR="009B29A4" w:rsidRDefault="00632D04">
      <w:pPr>
        <w:keepNext/>
        <w:jc w:val="both"/>
        <w:outlineLvl w:val="0"/>
        <w:rPr>
          <w:rFonts w:ascii="Arial" w:hAnsi="Arial" w:cs="Arial"/>
          <w:b/>
          <w:u w:val="single"/>
          <w:lang w:val="es-MX"/>
        </w:rPr>
      </w:pPr>
      <w:r>
        <w:rPr>
          <w:rFonts w:ascii="Arial" w:hAnsi="Arial" w:cs="Arial"/>
          <w:b/>
          <w:u w:val="single"/>
          <w:lang w:val="es-MX"/>
        </w:rPr>
        <w:t>Limpieza personal</w:t>
      </w:r>
    </w:p>
    <w:p w14:paraId="3740811C" w14:textId="77777777" w:rsidR="009B29A4" w:rsidRDefault="00632D04">
      <w:pPr>
        <w:spacing w:after="240"/>
        <w:jc w:val="both"/>
        <w:rPr>
          <w:rFonts w:ascii="Arial" w:hAnsi="Arial" w:cs="Arial"/>
          <w:lang w:val="es-MX"/>
        </w:rPr>
      </w:pPr>
      <w:r>
        <w:rPr>
          <w:rFonts w:ascii="Arial" w:hAnsi="Arial" w:cs="Arial"/>
          <w:lang w:val="es-MX"/>
        </w:rPr>
        <w:t>Todos los empleados deberán tener una buena higiene personal, incluyendo baño o ducha diaria, uso de desodorante, y lavado del cabello.</w:t>
      </w:r>
    </w:p>
    <w:p w14:paraId="3740811D" w14:textId="77777777" w:rsidR="009B29A4" w:rsidRDefault="00632D04">
      <w:pPr>
        <w:keepNext/>
        <w:jc w:val="both"/>
        <w:outlineLvl w:val="0"/>
        <w:rPr>
          <w:rFonts w:ascii="Arial" w:hAnsi="Arial" w:cs="Arial"/>
          <w:b/>
          <w:u w:val="single"/>
          <w:lang w:val="es-MX"/>
        </w:rPr>
      </w:pPr>
      <w:r>
        <w:rPr>
          <w:rFonts w:ascii="Arial" w:hAnsi="Arial" w:cs="Arial"/>
          <w:b/>
          <w:u w:val="single"/>
          <w:lang w:val="es-MX"/>
        </w:rPr>
        <w:t>Manos</w:t>
      </w:r>
    </w:p>
    <w:p w14:paraId="3740811E" w14:textId="77777777" w:rsidR="009B29A4" w:rsidRDefault="00632D04">
      <w:pPr>
        <w:spacing w:after="120"/>
        <w:jc w:val="both"/>
        <w:rPr>
          <w:rFonts w:ascii="Arial" w:hAnsi="Arial" w:cs="Arial"/>
          <w:lang w:val="es-MX"/>
        </w:rPr>
      </w:pPr>
      <w:r>
        <w:rPr>
          <w:rFonts w:ascii="Arial" w:hAnsi="Arial" w:cs="Arial"/>
          <w:lang w:val="es-MX"/>
        </w:rPr>
        <w:t xml:space="preserve">Las manos y cualquier parte del brazo que generalmente entran en contacto con ingredientes, productos, o empaques en contacto con alimentos, deben lavarse con agua caliente/tibia y jabón. El lavado de manos debe realizarse </w:t>
      </w:r>
      <w:r w:rsidRPr="009F2087">
        <w:rPr>
          <w:rFonts w:ascii="Arial" w:hAnsi="Arial" w:cs="Arial"/>
          <w:u w:val="single"/>
          <w:lang w:val="es-MX"/>
        </w:rPr>
        <w:t>antes de empezar a trabajar</w:t>
      </w:r>
      <w:r>
        <w:rPr>
          <w:rFonts w:ascii="Arial" w:hAnsi="Arial" w:cs="Arial"/>
          <w:lang w:val="es-MX"/>
        </w:rPr>
        <w:t>, cada vez que salga del área de trabajo, después de utilizar las instalaciones sanitarias, y en cualquier otro momento en que las manos se hayan ensuciado o contaminado.</w:t>
      </w:r>
    </w:p>
    <w:p w14:paraId="3740811F" w14:textId="77777777" w:rsidR="009B29A4" w:rsidRDefault="00632D04">
      <w:pPr>
        <w:spacing w:after="240"/>
        <w:jc w:val="both"/>
        <w:rPr>
          <w:rFonts w:ascii="Arial" w:hAnsi="Arial" w:cs="Arial"/>
          <w:lang w:val="es-MX"/>
        </w:rPr>
      </w:pPr>
      <w:r>
        <w:rPr>
          <w:rFonts w:ascii="Arial" w:hAnsi="Arial" w:cs="Arial"/>
          <w:lang w:val="es-MX"/>
        </w:rPr>
        <w:t>Las uñas deben mantenerse limpias y recortadas. No están permitidos el esmalte de uñas, calcomanías de uñas, insertos, uñas falsas, o uñas postizas.</w:t>
      </w:r>
    </w:p>
    <w:p w14:paraId="37408120" w14:textId="77777777" w:rsidR="009B29A4" w:rsidRDefault="00632D04">
      <w:pPr>
        <w:spacing w:after="240"/>
        <w:jc w:val="both"/>
        <w:rPr>
          <w:rFonts w:ascii="Arial" w:hAnsi="Arial" w:cs="Arial"/>
          <w:b/>
          <w:u w:val="single"/>
          <w:lang w:val="es-MX"/>
        </w:rPr>
      </w:pPr>
      <w:r>
        <w:rPr>
          <w:rFonts w:ascii="Arial" w:hAnsi="Arial" w:cs="Arial"/>
          <w:b/>
          <w:u w:val="single"/>
          <w:lang w:val="es-MX"/>
        </w:rPr>
        <w:t>Guantes</w:t>
      </w:r>
    </w:p>
    <w:p w14:paraId="37408121" w14:textId="77777777" w:rsidR="009B29A4" w:rsidRDefault="00632D04">
      <w:pPr>
        <w:spacing w:after="240"/>
        <w:jc w:val="both"/>
        <w:rPr>
          <w:rFonts w:ascii="Arial" w:hAnsi="Arial" w:cs="Arial"/>
          <w:lang w:val="es-MX"/>
        </w:rPr>
      </w:pPr>
      <w:r>
        <w:rPr>
          <w:rFonts w:ascii="Arial" w:hAnsi="Arial" w:cs="Arial"/>
          <w:lang w:val="es-MX"/>
        </w:rPr>
        <w:t>Además de lavarse las manos, deben usarse los guantes proporcionados por la compañía al tocar los productos después de los hornos. Los guantes de plástico deberán cambiarse cada vez que se van a lavar las manos, como se indicó anteriormente.</w:t>
      </w:r>
    </w:p>
    <w:p w14:paraId="37408122" w14:textId="77777777" w:rsidR="009B29A4" w:rsidRDefault="009B29A4">
      <w:pPr>
        <w:keepNext/>
        <w:jc w:val="both"/>
        <w:outlineLvl w:val="0"/>
        <w:rPr>
          <w:rFonts w:ascii="Arial" w:hAnsi="Arial" w:cs="Arial"/>
          <w:u w:val="single"/>
          <w:lang w:val="es-MX"/>
        </w:rPr>
      </w:pPr>
    </w:p>
    <w:p w14:paraId="37408123" w14:textId="77777777" w:rsidR="009B29A4" w:rsidRDefault="00632D04">
      <w:pPr>
        <w:keepNext/>
        <w:jc w:val="both"/>
        <w:outlineLvl w:val="0"/>
        <w:rPr>
          <w:rFonts w:ascii="Arial" w:hAnsi="Arial" w:cs="Arial"/>
          <w:b/>
          <w:u w:val="single"/>
          <w:lang w:val="es-MX"/>
        </w:rPr>
      </w:pPr>
      <w:r>
        <w:rPr>
          <w:rFonts w:ascii="Arial" w:hAnsi="Arial" w:cs="Arial"/>
          <w:b/>
          <w:u w:val="single"/>
          <w:lang w:val="es-MX"/>
        </w:rPr>
        <w:t>Cabello y vello facial</w:t>
      </w:r>
    </w:p>
    <w:p w14:paraId="37408124" w14:textId="77777777" w:rsidR="009B29A4" w:rsidRDefault="00632D04">
      <w:pPr>
        <w:spacing w:after="60"/>
        <w:jc w:val="both"/>
        <w:rPr>
          <w:rFonts w:ascii="Arial" w:hAnsi="Arial" w:cs="Arial"/>
          <w:lang w:val="es-MX"/>
        </w:rPr>
      </w:pPr>
      <w:r>
        <w:rPr>
          <w:rFonts w:ascii="Arial" w:hAnsi="Arial" w:cs="Arial"/>
          <w:lang w:val="es-MX"/>
        </w:rPr>
        <w:t xml:space="preserve">Todos los empleados y empleados temporales deben usar una cofia proporcionada por la compañía en áreas en las que los ingredientes, materiales envasados, o los productos estén abiertos y expuestos. </w:t>
      </w:r>
    </w:p>
    <w:p w14:paraId="37408125" w14:textId="77777777" w:rsidR="009B29A4" w:rsidRDefault="00632D04">
      <w:pPr>
        <w:pStyle w:val="ListParagraph1"/>
        <w:numPr>
          <w:ilvl w:val="0"/>
          <w:numId w:val="1"/>
        </w:numPr>
        <w:tabs>
          <w:tab w:val="left" w:pos="360"/>
        </w:tabs>
        <w:spacing w:after="60"/>
        <w:jc w:val="both"/>
        <w:rPr>
          <w:rFonts w:ascii="Arial" w:hAnsi="Arial" w:cs="Arial"/>
          <w:lang w:val="es-MX"/>
        </w:rPr>
      </w:pPr>
      <w:r>
        <w:rPr>
          <w:rFonts w:ascii="Arial" w:hAnsi="Arial" w:cs="Arial"/>
          <w:lang w:val="es-MX"/>
        </w:rPr>
        <w:t>Las redecillas sirven para contener todo el cabello (incluyendo los flecos), usadas de manera tal que cubran las orejas, y no se extiendan debajo de los hombros.</w:t>
      </w:r>
    </w:p>
    <w:p w14:paraId="37408126" w14:textId="77777777" w:rsidR="009B29A4" w:rsidRDefault="00632D04">
      <w:pPr>
        <w:spacing w:after="120"/>
        <w:ind w:right="-360"/>
        <w:jc w:val="both"/>
        <w:rPr>
          <w:rFonts w:ascii="Arial" w:hAnsi="Arial" w:cs="Arial"/>
          <w:lang w:val="es-MX"/>
        </w:rPr>
      </w:pPr>
      <w:r>
        <w:rPr>
          <w:rFonts w:ascii="Arial" w:hAnsi="Arial" w:cs="Arial"/>
          <w:lang w:val="es-MX"/>
        </w:rPr>
        <w:t>Los empleados con evidente vello) deben usar una red de barba que cubra efectivamente el vello facial cuando se encuentre en áreas en las que los ingredientes, los productos terminados, o envases que tengan contacto directo con alimentos estén abiertos y expuestos.</w:t>
      </w:r>
    </w:p>
    <w:p w14:paraId="37408128" w14:textId="7CA859EC" w:rsidR="009B29A4" w:rsidRDefault="00632D04">
      <w:pPr>
        <w:spacing w:after="240"/>
        <w:ind w:right="-360"/>
        <w:jc w:val="both"/>
        <w:rPr>
          <w:rFonts w:ascii="Arial" w:hAnsi="Arial" w:cs="Arial"/>
          <w:lang w:val="es-MX"/>
        </w:rPr>
      </w:pPr>
      <w:r>
        <w:rPr>
          <w:rFonts w:ascii="Arial" w:hAnsi="Arial" w:cs="Arial"/>
          <w:lang w:val="es-MX"/>
        </w:rPr>
        <w:t xml:space="preserve">Las patillas no deben extenderse debajo del lóbulo de la oreja.  </w:t>
      </w:r>
    </w:p>
    <w:p w14:paraId="37408129" w14:textId="77777777" w:rsidR="009B29A4" w:rsidRDefault="00632D04">
      <w:pPr>
        <w:keepNext/>
        <w:jc w:val="both"/>
        <w:outlineLvl w:val="0"/>
        <w:rPr>
          <w:rFonts w:ascii="Arial" w:hAnsi="Arial" w:cs="Arial"/>
          <w:b/>
          <w:u w:val="single"/>
          <w:lang w:val="es-MX"/>
        </w:rPr>
      </w:pPr>
      <w:r>
        <w:rPr>
          <w:rFonts w:ascii="Arial" w:hAnsi="Arial" w:cs="Arial"/>
          <w:b/>
          <w:u w:val="single"/>
          <w:lang w:val="es-MX"/>
        </w:rPr>
        <w:t>Ropa – Empleados y empleados temporales</w:t>
      </w:r>
    </w:p>
    <w:p w14:paraId="3740812A" w14:textId="77777777" w:rsidR="009B29A4" w:rsidRDefault="00632D04">
      <w:pPr>
        <w:spacing w:after="120"/>
        <w:jc w:val="both"/>
        <w:rPr>
          <w:rFonts w:ascii="Arial" w:hAnsi="Arial" w:cs="Arial"/>
          <w:lang w:val="es-MX"/>
        </w:rPr>
      </w:pPr>
      <w:r>
        <w:rPr>
          <w:rFonts w:ascii="Arial" w:hAnsi="Arial" w:cs="Arial"/>
          <w:lang w:val="es-MX"/>
        </w:rPr>
        <w:t xml:space="preserve">El uniforme debe estar limpio y en buenas condiciones al inicio de cada día de producción.  </w:t>
      </w:r>
    </w:p>
    <w:p w14:paraId="3740812B" w14:textId="77777777" w:rsidR="009B29A4" w:rsidRDefault="00632D04">
      <w:pPr>
        <w:spacing w:after="120"/>
        <w:jc w:val="both"/>
        <w:rPr>
          <w:rFonts w:ascii="Arial" w:hAnsi="Arial" w:cs="Arial"/>
          <w:lang w:val="es-MX"/>
        </w:rPr>
      </w:pPr>
      <w:r>
        <w:rPr>
          <w:rFonts w:ascii="Arial" w:hAnsi="Arial" w:cs="Arial"/>
          <w:lang w:val="es-MX"/>
        </w:rPr>
        <w:t>Los zapatos deben cubrir todo el pie, incluyendo dedos y talones.</w:t>
      </w:r>
    </w:p>
    <w:p w14:paraId="3740812C" w14:textId="38D7295D" w:rsidR="009B29A4" w:rsidRDefault="00632D04">
      <w:pPr>
        <w:spacing w:after="120"/>
        <w:jc w:val="both"/>
        <w:rPr>
          <w:rFonts w:ascii="Arial" w:hAnsi="Arial" w:cs="Arial"/>
          <w:lang w:val="es-MX"/>
        </w:rPr>
      </w:pPr>
      <w:r>
        <w:rPr>
          <w:rFonts w:ascii="Arial" w:hAnsi="Arial" w:cs="Arial"/>
          <w:lang w:val="es-MX"/>
        </w:rPr>
        <w:t>Puede haber una excepción a las instrucciones de ropa anteriormente mencionadas, para los visitantes que realizan un recorrido ocasional por las instalaciones.</w:t>
      </w:r>
    </w:p>
    <w:p w14:paraId="3740812D" w14:textId="618EB7BB" w:rsidR="009B29A4" w:rsidRDefault="00300320">
      <w:pPr>
        <w:spacing w:after="120"/>
        <w:jc w:val="both"/>
        <w:rPr>
          <w:rFonts w:ascii="Arial" w:hAnsi="Arial" w:cs="Arial"/>
          <w:lang w:val="es-MX"/>
        </w:rPr>
      </w:pPr>
      <w:r>
        <w:rPr>
          <w:rFonts w:ascii="Arial" w:hAnsi="Arial" w:cs="Arial"/>
          <w:lang w:val="es-MX"/>
        </w:rPr>
        <w:t>Los uniformes rotos deberán ser descartados y reemplazados por nuevos.</w:t>
      </w:r>
    </w:p>
    <w:p w14:paraId="3740812E" w14:textId="77777777" w:rsidR="009B29A4" w:rsidRDefault="00632D04">
      <w:pPr>
        <w:keepNext/>
        <w:jc w:val="both"/>
        <w:outlineLvl w:val="0"/>
        <w:rPr>
          <w:rFonts w:ascii="Arial" w:hAnsi="Arial" w:cs="Arial"/>
          <w:b/>
          <w:u w:val="single"/>
          <w:lang w:val="es-MX"/>
        </w:rPr>
      </w:pPr>
      <w:r>
        <w:rPr>
          <w:rFonts w:ascii="Arial" w:hAnsi="Arial" w:cs="Arial"/>
          <w:b/>
          <w:u w:val="single"/>
          <w:lang w:val="es-MX"/>
        </w:rPr>
        <w:t>Joyería</w:t>
      </w:r>
    </w:p>
    <w:p w14:paraId="3740812F" w14:textId="77777777" w:rsidR="009B29A4" w:rsidRDefault="00632D04">
      <w:pPr>
        <w:spacing w:after="60"/>
        <w:jc w:val="both"/>
        <w:rPr>
          <w:rFonts w:ascii="Arial" w:hAnsi="Arial" w:cs="Arial"/>
          <w:lang w:val="es-MX"/>
        </w:rPr>
      </w:pPr>
      <w:r>
        <w:rPr>
          <w:rFonts w:ascii="Arial" w:hAnsi="Arial" w:cs="Arial"/>
          <w:lang w:val="es-MX"/>
        </w:rPr>
        <w:t xml:space="preserve">No se permite el uso de joyas en las áreas de producción, envasado, o bodega. La joyería incluye anillos, relojes, pulseras, aretes, collares, pulseras de tobillo, etc. Las excepciones para joyería incluyen dispositivos de alerta médica (el dispositivo preferido es un collar o pulsera de tobillo usados debajo de la ropa) y anillos de matrimonio lisos (sin piedras). </w:t>
      </w:r>
    </w:p>
    <w:p w14:paraId="37408131" w14:textId="3B2B6AA8" w:rsidR="009B29A4" w:rsidRDefault="00632D04">
      <w:pPr>
        <w:spacing w:after="240"/>
        <w:jc w:val="both"/>
        <w:rPr>
          <w:rFonts w:ascii="Arial" w:hAnsi="Arial" w:cs="Arial"/>
          <w:lang w:val="es-MX"/>
        </w:rPr>
      </w:pPr>
      <w:proofErr w:type="gramStart"/>
      <w:r>
        <w:rPr>
          <w:rFonts w:ascii="Arial" w:hAnsi="Arial" w:cs="Arial"/>
        </w:rPr>
        <w:t>Los</w:t>
      </w:r>
      <w:proofErr w:type="gramEnd"/>
      <w:r>
        <w:rPr>
          <w:rFonts w:ascii="Arial" w:hAnsi="Arial" w:cs="Arial"/>
        </w:rPr>
        <w:t xml:space="preserve"> piercing o </w:t>
      </w:r>
      <w:proofErr w:type="spellStart"/>
      <w:r>
        <w:rPr>
          <w:rFonts w:ascii="Arial" w:hAnsi="Arial" w:cs="Arial"/>
        </w:rPr>
        <w:t>cualquier</w:t>
      </w:r>
      <w:proofErr w:type="spellEnd"/>
      <w:r>
        <w:rPr>
          <w:rFonts w:ascii="Arial" w:hAnsi="Arial" w:cs="Arial"/>
        </w:rPr>
        <w:t xml:space="preserve"> </w:t>
      </w:r>
      <w:proofErr w:type="spellStart"/>
      <w:r>
        <w:rPr>
          <w:rFonts w:ascii="Arial" w:hAnsi="Arial" w:cs="Arial"/>
        </w:rPr>
        <w:t>joya</w:t>
      </w:r>
      <w:proofErr w:type="spellEnd"/>
      <w:r>
        <w:rPr>
          <w:rFonts w:ascii="Arial" w:hAnsi="Arial" w:cs="Arial"/>
        </w:rPr>
        <w:t xml:space="preserve"> para usar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el</w:t>
      </w:r>
      <w:proofErr w:type="spellEnd"/>
      <w:r>
        <w:rPr>
          <w:rFonts w:ascii="Arial" w:hAnsi="Arial" w:cs="Arial"/>
        </w:rPr>
        <w:t xml:space="preserve"> </w:t>
      </w:r>
      <w:proofErr w:type="spellStart"/>
      <w:r>
        <w:rPr>
          <w:rFonts w:ascii="Arial" w:hAnsi="Arial" w:cs="Arial"/>
        </w:rPr>
        <w:t>cuerpo</w:t>
      </w:r>
      <w:proofErr w:type="spellEnd"/>
      <w:r>
        <w:rPr>
          <w:rFonts w:ascii="Arial" w:hAnsi="Arial" w:cs="Arial"/>
          <w:lang w:val="es-MX"/>
        </w:rPr>
        <w:t>, tales como anillos o aretes, no está permitida si está a la vista (orejas, cara, lengua, etc.).</w:t>
      </w:r>
    </w:p>
    <w:p w14:paraId="37408132" w14:textId="77777777" w:rsidR="009B29A4" w:rsidRDefault="00632D04">
      <w:pPr>
        <w:keepNext/>
        <w:jc w:val="both"/>
        <w:outlineLvl w:val="0"/>
        <w:rPr>
          <w:rFonts w:ascii="Arial" w:hAnsi="Arial" w:cs="Arial"/>
          <w:b/>
          <w:u w:val="single"/>
          <w:lang w:val="es-MX"/>
        </w:rPr>
      </w:pPr>
      <w:r>
        <w:rPr>
          <w:rFonts w:ascii="Arial" w:hAnsi="Arial" w:cs="Arial"/>
          <w:b/>
          <w:u w:val="single"/>
          <w:lang w:val="es-MX"/>
        </w:rPr>
        <w:t>Uso de Alimentos / Bebidas / Medicamentos / Uso de Tabaco</w:t>
      </w:r>
    </w:p>
    <w:p w14:paraId="37408133" w14:textId="77777777" w:rsidR="009B29A4" w:rsidRDefault="00632D04">
      <w:pPr>
        <w:spacing w:after="120"/>
        <w:jc w:val="both"/>
        <w:rPr>
          <w:rFonts w:ascii="Arial" w:hAnsi="Arial" w:cs="Arial"/>
          <w:lang w:val="es-MX"/>
        </w:rPr>
      </w:pPr>
      <w:r>
        <w:rPr>
          <w:rFonts w:ascii="Arial" w:hAnsi="Arial" w:cs="Arial"/>
          <w:lang w:val="es-MX"/>
        </w:rPr>
        <w:t>Se permite comer, beber, masticar chicle, etc. sólo en la sala de descanso.</w:t>
      </w:r>
    </w:p>
    <w:p w14:paraId="37408134" w14:textId="77777777" w:rsidR="009B29A4" w:rsidRDefault="00632D04">
      <w:pPr>
        <w:spacing w:after="120"/>
        <w:jc w:val="both"/>
        <w:rPr>
          <w:rFonts w:ascii="Arial" w:hAnsi="Arial" w:cs="Arial"/>
          <w:lang w:val="es-MX"/>
        </w:rPr>
      </w:pPr>
      <w:r>
        <w:rPr>
          <w:rFonts w:ascii="Arial" w:hAnsi="Arial" w:cs="Arial"/>
          <w:lang w:val="es-MX"/>
        </w:rPr>
        <w:t>Se permite el uso de tabaco (fumar, inhalar, etc.) sólo en la zona exterior para fumadores.</w:t>
      </w:r>
    </w:p>
    <w:p w14:paraId="37408135" w14:textId="77777777" w:rsidR="009B29A4" w:rsidRDefault="00632D04">
      <w:pPr>
        <w:spacing w:after="120"/>
        <w:jc w:val="both"/>
        <w:rPr>
          <w:rFonts w:ascii="Arial" w:hAnsi="Arial" w:cs="Arial"/>
          <w:lang w:val="es-MX"/>
        </w:rPr>
      </w:pPr>
      <w:r>
        <w:rPr>
          <w:rFonts w:ascii="Arial" w:hAnsi="Arial" w:cs="Arial"/>
          <w:lang w:val="es-MX"/>
        </w:rPr>
        <w:t>Los alimentos deben almacenarse sólo en la sala de descanso. Los alimentos NO deben almacenarse en casilleros o cualquier otro lugar diferente a la sala de descanso.</w:t>
      </w:r>
    </w:p>
    <w:p w14:paraId="37408136" w14:textId="77777777" w:rsidR="009B29A4" w:rsidRDefault="00632D04">
      <w:pPr>
        <w:spacing w:after="120"/>
        <w:jc w:val="both"/>
        <w:rPr>
          <w:rFonts w:ascii="Arial" w:hAnsi="Arial" w:cs="Arial"/>
          <w:lang w:val="es-MX"/>
        </w:rPr>
      </w:pPr>
      <w:r>
        <w:rPr>
          <w:rFonts w:ascii="Arial" w:hAnsi="Arial" w:cs="Arial"/>
          <w:lang w:val="es-MX"/>
        </w:rPr>
        <w:t xml:space="preserve">Los alimentos deben guardarse en recipientes sellados. Algunos ejemplos de recipientes sellados incluyen bolsas zip </w:t>
      </w:r>
      <w:proofErr w:type="spellStart"/>
      <w:r>
        <w:rPr>
          <w:rFonts w:ascii="Arial" w:hAnsi="Arial" w:cs="Arial"/>
          <w:lang w:val="es-MX"/>
        </w:rPr>
        <w:t>lock</w:t>
      </w:r>
      <w:proofErr w:type="spellEnd"/>
      <w:r>
        <w:rPr>
          <w:rFonts w:ascii="Arial" w:hAnsi="Arial" w:cs="Arial"/>
          <w:lang w:val="es-MX"/>
        </w:rPr>
        <w:t>, porta termos, botellas con tapa de rosca, etc.</w:t>
      </w:r>
    </w:p>
    <w:p w14:paraId="37408137" w14:textId="77777777" w:rsidR="009B29A4" w:rsidRDefault="00632D04">
      <w:pPr>
        <w:spacing w:after="240"/>
        <w:jc w:val="both"/>
        <w:rPr>
          <w:rFonts w:ascii="Arial" w:hAnsi="Arial" w:cs="Arial"/>
          <w:lang w:val="es-MX"/>
        </w:rPr>
      </w:pPr>
      <w:r>
        <w:rPr>
          <w:rFonts w:ascii="Arial" w:hAnsi="Arial" w:cs="Arial"/>
          <w:lang w:val="es-MX"/>
        </w:rPr>
        <w:lastRenderedPageBreak/>
        <w:t>No se permiten medicamentos (pastillas, jarabes, etc.) en la bodega o porciones de fabricación de las instalaciones. Los medicamentos deben guardarse en los casilleros personales.</w:t>
      </w:r>
    </w:p>
    <w:p w14:paraId="37408138" w14:textId="77777777" w:rsidR="009B29A4" w:rsidRDefault="00632D04">
      <w:pPr>
        <w:keepNext/>
        <w:jc w:val="both"/>
        <w:outlineLvl w:val="0"/>
        <w:rPr>
          <w:rFonts w:ascii="Arial" w:hAnsi="Arial" w:cs="Arial"/>
          <w:b/>
          <w:u w:val="single"/>
          <w:lang w:val="es-MX"/>
        </w:rPr>
      </w:pPr>
      <w:r>
        <w:rPr>
          <w:rFonts w:ascii="Arial" w:hAnsi="Arial" w:cs="Arial"/>
          <w:b/>
          <w:u w:val="single"/>
          <w:lang w:val="es-MX"/>
        </w:rPr>
        <w:t>Heridas o enfermedades contagiosas</w:t>
      </w:r>
    </w:p>
    <w:p w14:paraId="37408139" w14:textId="77777777" w:rsidR="009B29A4" w:rsidRDefault="00632D04">
      <w:pPr>
        <w:spacing w:after="120"/>
        <w:jc w:val="both"/>
        <w:rPr>
          <w:rFonts w:ascii="Arial" w:hAnsi="Arial" w:cs="Arial"/>
          <w:lang w:val="es-MX"/>
        </w:rPr>
      </w:pPr>
      <w:r>
        <w:rPr>
          <w:rFonts w:ascii="Arial" w:hAnsi="Arial" w:cs="Arial"/>
          <w:lang w:val="es-MX"/>
        </w:rPr>
        <w:t xml:space="preserve">Las personas con heridas en las manos deben reportar esta condición al supervisor.  </w:t>
      </w:r>
    </w:p>
    <w:p w14:paraId="3740813A" w14:textId="77777777" w:rsidR="009B29A4" w:rsidRDefault="00632D04">
      <w:pPr>
        <w:spacing w:after="120"/>
        <w:jc w:val="both"/>
        <w:rPr>
          <w:rFonts w:ascii="Arial" w:hAnsi="Arial" w:cs="Arial"/>
          <w:lang w:val="es-MX"/>
        </w:rPr>
      </w:pPr>
      <w:r>
        <w:rPr>
          <w:rFonts w:ascii="Arial" w:hAnsi="Arial" w:cs="Arial"/>
          <w:lang w:val="es-MX"/>
        </w:rPr>
        <w:t>Las siguientes enfermedades o heridas deben ser reportadas a un supervisor o gerente:</w:t>
      </w:r>
    </w:p>
    <w:p w14:paraId="3740813B" w14:textId="77777777" w:rsidR="009B29A4" w:rsidRDefault="00632D04">
      <w:pPr>
        <w:numPr>
          <w:ilvl w:val="0"/>
          <w:numId w:val="2"/>
        </w:numPr>
        <w:ind w:left="360"/>
        <w:jc w:val="both"/>
        <w:rPr>
          <w:rFonts w:ascii="Arial" w:hAnsi="Arial" w:cs="Arial"/>
          <w:lang w:val="es-MX"/>
        </w:rPr>
      </w:pPr>
      <w:r>
        <w:rPr>
          <w:rFonts w:ascii="Arial" w:hAnsi="Arial" w:cs="Arial"/>
          <w:lang w:val="es-MX"/>
        </w:rPr>
        <w:t>Cortaduras menores que se encuentren en las manos o brazos, deben protegerse (la planta proporciona vendajes metálicos detectables), y después cubrirse con guantes de plástico proporcionados por la compañía.</w:t>
      </w:r>
    </w:p>
    <w:p w14:paraId="3740813C" w14:textId="77777777" w:rsidR="009B29A4" w:rsidRDefault="00632D04">
      <w:pPr>
        <w:numPr>
          <w:ilvl w:val="0"/>
          <w:numId w:val="2"/>
        </w:numPr>
        <w:ind w:left="360"/>
        <w:jc w:val="both"/>
        <w:rPr>
          <w:rFonts w:ascii="Arial" w:hAnsi="Arial" w:cs="Arial"/>
          <w:lang w:val="es-MX"/>
        </w:rPr>
      </w:pPr>
      <w:r>
        <w:rPr>
          <w:rFonts w:ascii="Arial" w:hAnsi="Arial" w:cs="Arial"/>
          <w:lang w:val="es-MX"/>
        </w:rPr>
        <w:t>Las siguientes condiciones pueden contaminar alimentos, así que, si puede trabajar, se le asignará un trabajo en el que no toque ingredientes abiertos, productos, o materiales primarios envasados.</w:t>
      </w:r>
    </w:p>
    <w:p w14:paraId="3740813D" w14:textId="77777777" w:rsidR="009B29A4" w:rsidRDefault="00632D04">
      <w:pPr>
        <w:numPr>
          <w:ilvl w:val="0"/>
          <w:numId w:val="3"/>
        </w:numPr>
        <w:tabs>
          <w:tab w:val="left" w:pos="630"/>
        </w:tabs>
        <w:ind w:left="630" w:hanging="270"/>
        <w:jc w:val="both"/>
        <w:rPr>
          <w:rFonts w:ascii="Arial" w:hAnsi="Arial" w:cs="Arial"/>
          <w:lang w:val="es-MX"/>
        </w:rPr>
      </w:pPr>
      <w:r>
        <w:rPr>
          <w:rFonts w:ascii="Arial" w:hAnsi="Arial" w:cs="Arial"/>
          <w:lang w:val="es-MX"/>
        </w:rPr>
        <w:t>Padecimientos de llagas infectadas o piel hinchada que puedan entrar en contacto con alimentos, superficies de contacto con alimentos, o superficies de contacto de los productos del envase.</w:t>
      </w:r>
    </w:p>
    <w:p w14:paraId="3740813E" w14:textId="77777777" w:rsidR="009B29A4" w:rsidRDefault="00632D04">
      <w:pPr>
        <w:numPr>
          <w:ilvl w:val="0"/>
          <w:numId w:val="3"/>
        </w:numPr>
        <w:tabs>
          <w:tab w:val="left" w:pos="630"/>
        </w:tabs>
        <w:ind w:left="630" w:hanging="270"/>
        <w:jc w:val="both"/>
        <w:rPr>
          <w:rFonts w:ascii="Arial" w:hAnsi="Arial" w:cs="Arial"/>
          <w:lang w:val="es-MX"/>
        </w:rPr>
      </w:pPr>
      <w:r>
        <w:rPr>
          <w:rFonts w:ascii="Arial" w:hAnsi="Arial" w:cs="Arial"/>
          <w:lang w:val="es-MX"/>
        </w:rPr>
        <w:t xml:space="preserve">Una enfermedad que sea contagiosa mediante los alimentos (es decir, </w:t>
      </w:r>
      <w:r>
        <w:rPr>
          <w:rFonts w:ascii="Arial" w:hAnsi="Arial" w:cs="Arial"/>
          <w:i/>
          <w:lang w:val="es-MX"/>
        </w:rPr>
        <w:t xml:space="preserve">Salmonella, </w:t>
      </w:r>
      <w:proofErr w:type="spellStart"/>
      <w:r>
        <w:rPr>
          <w:rFonts w:ascii="Arial" w:hAnsi="Arial" w:cs="Arial"/>
          <w:i/>
          <w:lang w:val="es-MX"/>
        </w:rPr>
        <w:t>Shigella</w:t>
      </w:r>
      <w:proofErr w:type="spellEnd"/>
      <w:r>
        <w:rPr>
          <w:rFonts w:ascii="Arial" w:hAnsi="Arial" w:cs="Arial"/>
          <w:lang w:val="es-MX"/>
        </w:rPr>
        <w:t xml:space="preserve">, </w:t>
      </w:r>
      <w:r>
        <w:rPr>
          <w:rFonts w:ascii="Arial" w:hAnsi="Arial" w:cs="Arial"/>
          <w:i/>
          <w:lang w:val="es-MX"/>
        </w:rPr>
        <w:t xml:space="preserve">E </w:t>
      </w:r>
      <w:proofErr w:type="spellStart"/>
      <w:r>
        <w:rPr>
          <w:rFonts w:ascii="Arial" w:hAnsi="Arial" w:cs="Arial"/>
          <w:i/>
          <w:lang w:val="es-MX"/>
        </w:rPr>
        <w:t>coli</w:t>
      </w:r>
      <w:proofErr w:type="spellEnd"/>
      <w:r>
        <w:rPr>
          <w:rFonts w:ascii="Arial" w:hAnsi="Arial" w:cs="Arial"/>
          <w:i/>
          <w:lang w:val="es-MX"/>
        </w:rPr>
        <w:t xml:space="preserve"> 0157:H7</w:t>
      </w:r>
      <w:r>
        <w:rPr>
          <w:rFonts w:ascii="Arial" w:hAnsi="Arial" w:cs="Arial"/>
          <w:lang w:val="es-MX"/>
        </w:rPr>
        <w:t xml:space="preserve">, o </w:t>
      </w:r>
      <w:r>
        <w:rPr>
          <w:rFonts w:ascii="Arial" w:hAnsi="Arial" w:cs="Arial"/>
          <w:i/>
          <w:lang w:val="es-MX"/>
        </w:rPr>
        <w:t>Hepatitis A</w:t>
      </w:r>
      <w:r>
        <w:rPr>
          <w:rFonts w:ascii="Arial" w:hAnsi="Arial" w:cs="Arial"/>
          <w:lang w:val="es-MX"/>
        </w:rPr>
        <w:t xml:space="preserve">) </w:t>
      </w:r>
    </w:p>
    <w:p w14:paraId="3740813F" w14:textId="77777777" w:rsidR="009B29A4" w:rsidRDefault="00632D04">
      <w:pPr>
        <w:numPr>
          <w:ilvl w:val="0"/>
          <w:numId w:val="3"/>
        </w:numPr>
        <w:tabs>
          <w:tab w:val="left" w:pos="630"/>
        </w:tabs>
        <w:ind w:left="630" w:hanging="270"/>
        <w:jc w:val="both"/>
        <w:rPr>
          <w:rFonts w:ascii="Arial" w:hAnsi="Arial" w:cs="Arial"/>
          <w:lang w:val="es-MX"/>
        </w:rPr>
      </w:pPr>
      <w:r>
        <w:rPr>
          <w:rFonts w:ascii="Arial" w:hAnsi="Arial" w:cs="Arial"/>
          <w:lang w:val="es-MX"/>
        </w:rPr>
        <w:t>Diarrea o ictericia</w:t>
      </w:r>
    </w:p>
    <w:p w14:paraId="37408140" w14:textId="77777777" w:rsidR="009B29A4" w:rsidRDefault="00632D04">
      <w:pPr>
        <w:numPr>
          <w:ilvl w:val="0"/>
          <w:numId w:val="2"/>
        </w:numPr>
        <w:tabs>
          <w:tab w:val="left" w:pos="360"/>
        </w:tabs>
        <w:spacing w:after="240"/>
        <w:ind w:left="360"/>
        <w:jc w:val="both"/>
        <w:rPr>
          <w:rFonts w:ascii="Arial" w:hAnsi="Arial" w:cs="Arial"/>
          <w:lang w:val="es-MX"/>
        </w:rPr>
      </w:pPr>
      <w:r>
        <w:rPr>
          <w:rFonts w:ascii="Arial" w:hAnsi="Arial" w:cs="Arial"/>
          <w:lang w:val="es-MX"/>
        </w:rPr>
        <w:t>Las personas que tengan enfermedades que puedan contagiarse a otras personas mediante contacto ocasional (tal como sarampión o paperas) no tienen permitido el acceso a las instalaciones.</w:t>
      </w:r>
    </w:p>
    <w:p w14:paraId="37408141" w14:textId="77777777" w:rsidR="009B29A4" w:rsidRDefault="00632D04">
      <w:pPr>
        <w:keepNext/>
        <w:jc w:val="both"/>
        <w:outlineLvl w:val="0"/>
        <w:rPr>
          <w:rFonts w:ascii="Arial" w:hAnsi="Arial" w:cs="Arial"/>
          <w:b/>
          <w:u w:val="single"/>
          <w:lang w:val="es-MX"/>
        </w:rPr>
      </w:pPr>
      <w:r>
        <w:rPr>
          <w:rFonts w:ascii="Arial" w:hAnsi="Arial" w:cs="Arial"/>
          <w:b/>
          <w:u w:val="single"/>
          <w:lang w:val="es-MX"/>
        </w:rPr>
        <w:t xml:space="preserve">Teléfonos Y </w:t>
      </w:r>
      <w:proofErr w:type="spellStart"/>
      <w:r>
        <w:rPr>
          <w:rFonts w:ascii="Arial" w:hAnsi="Arial" w:cs="Arial"/>
          <w:b/>
          <w:u w:val="single"/>
          <w:lang w:val="es-MX"/>
        </w:rPr>
        <w:t>Audifonos</w:t>
      </w:r>
      <w:proofErr w:type="spellEnd"/>
    </w:p>
    <w:p w14:paraId="37408142" w14:textId="77777777" w:rsidR="009B29A4" w:rsidRDefault="00632D04">
      <w:pPr>
        <w:keepNext/>
        <w:jc w:val="both"/>
        <w:outlineLvl w:val="0"/>
        <w:rPr>
          <w:rFonts w:ascii="Arial" w:hAnsi="Arial" w:cs="Arial"/>
          <w:b/>
          <w:lang w:val="es-MX"/>
        </w:rPr>
      </w:pPr>
      <w:r>
        <w:rPr>
          <w:rFonts w:ascii="Arial" w:hAnsi="Arial" w:cs="Arial"/>
          <w:lang w:val="es-MX"/>
        </w:rPr>
        <w:t xml:space="preserve">No se debe llevar teléfonos celulares o </w:t>
      </w:r>
      <w:proofErr w:type="spellStart"/>
      <w:r>
        <w:rPr>
          <w:rFonts w:ascii="Arial" w:hAnsi="Arial" w:cs="Arial"/>
          <w:lang w:val="es-MX"/>
        </w:rPr>
        <w:t>audifonos</w:t>
      </w:r>
      <w:proofErr w:type="spellEnd"/>
      <w:r>
        <w:rPr>
          <w:rFonts w:ascii="Arial" w:hAnsi="Arial" w:cs="Arial"/>
          <w:lang w:val="es-MX"/>
        </w:rPr>
        <w:t xml:space="preserve"> al área de producción/envasado o bodega. Los teléfonos deben almacenarse en los casilleros personales y deben utilizarse sólo durante los descansos designados. Los gerentes pueden tener los teléfonos de funciones esenciales.</w:t>
      </w:r>
    </w:p>
    <w:p w14:paraId="37408143" w14:textId="77777777" w:rsidR="009B29A4" w:rsidRDefault="009B29A4">
      <w:pPr>
        <w:jc w:val="both"/>
        <w:rPr>
          <w:rFonts w:ascii="Arial" w:hAnsi="Arial" w:cs="Arial"/>
          <w:lang w:val="es-MX"/>
        </w:rPr>
      </w:pPr>
    </w:p>
    <w:p w14:paraId="37408144" w14:textId="77777777" w:rsidR="009B29A4" w:rsidRDefault="00632D04">
      <w:pPr>
        <w:keepNext/>
        <w:jc w:val="both"/>
        <w:outlineLvl w:val="0"/>
        <w:rPr>
          <w:rFonts w:ascii="Arial" w:hAnsi="Arial" w:cs="Arial"/>
          <w:b/>
          <w:u w:val="single"/>
          <w:lang w:val="es-MX"/>
        </w:rPr>
      </w:pPr>
      <w:r>
        <w:rPr>
          <w:rFonts w:ascii="Arial" w:hAnsi="Arial" w:cs="Arial"/>
          <w:b/>
          <w:u w:val="single"/>
          <w:lang w:val="es-MX"/>
        </w:rPr>
        <w:t>Cámaras / Dispositivos de grabación</w:t>
      </w:r>
    </w:p>
    <w:p w14:paraId="37408145" w14:textId="77777777" w:rsidR="009B29A4" w:rsidRDefault="009B29A4">
      <w:pPr>
        <w:keepNext/>
        <w:jc w:val="both"/>
        <w:outlineLvl w:val="0"/>
        <w:rPr>
          <w:rFonts w:ascii="Arial" w:hAnsi="Arial" w:cs="Arial"/>
          <w:b/>
          <w:u w:val="single"/>
          <w:lang w:val="es-MX"/>
        </w:rPr>
      </w:pPr>
    </w:p>
    <w:p w14:paraId="37408146" w14:textId="77777777" w:rsidR="009B29A4" w:rsidRDefault="00632D04">
      <w:pPr>
        <w:jc w:val="both"/>
        <w:rPr>
          <w:rFonts w:ascii="Arial" w:hAnsi="Arial" w:cs="Arial"/>
          <w:lang w:val="es-MX"/>
        </w:rPr>
      </w:pPr>
      <w:r>
        <w:rPr>
          <w:rFonts w:ascii="Arial" w:hAnsi="Arial" w:cs="Arial"/>
          <w:lang w:val="es-MX"/>
        </w:rPr>
        <w:t>No se debe llevar cámaras u otros dispositivos de grabación a las instalaciones.</w:t>
      </w:r>
    </w:p>
    <w:p w14:paraId="37408147" w14:textId="77777777" w:rsidR="009B29A4" w:rsidRDefault="009B29A4">
      <w:pPr>
        <w:jc w:val="both"/>
        <w:rPr>
          <w:rFonts w:ascii="Arial" w:hAnsi="Arial" w:cs="Arial"/>
          <w:lang w:val="es-MX"/>
        </w:rPr>
      </w:pPr>
    </w:p>
    <w:p w14:paraId="37408148" w14:textId="77777777" w:rsidR="009B29A4" w:rsidRDefault="00632D04">
      <w:pPr>
        <w:jc w:val="both"/>
        <w:rPr>
          <w:rFonts w:ascii="Arial" w:hAnsi="Arial" w:cs="Arial"/>
          <w:b/>
          <w:u w:val="single"/>
          <w:lang w:val="es-MX"/>
        </w:rPr>
      </w:pPr>
      <w:r>
        <w:rPr>
          <w:rFonts w:ascii="Arial" w:hAnsi="Arial" w:cs="Arial"/>
          <w:b/>
          <w:u w:val="single"/>
          <w:lang w:val="es-MX"/>
        </w:rPr>
        <w:t>Medicamentos personales</w:t>
      </w:r>
    </w:p>
    <w:p w14:paraId="37408149" w14:textId="77777777" w:rsidR="009B29A4" w:rsidRDefault="009B29A4">
      <w:pPr>
        <w:jc w:val="both"/>
        <w:rPr>
          <w:rFonts w:ascii="Arial" w:hAnsi="Arial" w:cs="Arial"/>
          <w:b/>
          <w:u w:val="single"/>
          <w:lang w:val="es-MX"/>
        </w:rPr>
      </w:pPr>
    </w:p>
    <w:p w14:paraId="3740814B" w14:textId="31551C74" w:rsidR="009B29A4" w:rsidRPr="0098401D" w:rsidRDefault="00632D04" w:rsidP="0098401D">
      <w:pPr>
        <w:jc w:val="both"/>
        <w:rPr>
          <w:rFonts w:ascii="Arial" w:hAnsi="Arial" w:cs="Arial"/>
          <w:lang w:val="es-MX"/>
        </w:rPr>
      </w:pPr>
      <w:r>
        <w:rPr>
          <w:rFonts w:ascii="Arial" w:hAnsi="Arial" w:cs="Arial"/>
          <w:lang w:val="es-MX"/>
        </w:rPr>
        <w:t>Los medicamentos personales deben almacenarse en su casillero. No debe ingerir ningún medicamento (incluyendo pastillas para la tos) en el área de producción</w:t>
      </w:r>
      <w:r w:rsidR="0098401D">
        <w:rPr>
          <w:rFonts w:ascii="Arial" w:hAnsi="Arial" w:cs="Arial"/>
          <w:lang w:val="es-MX"/>
        </w:rPr>
        <w:t xml:space="preserve"> </w:t>
      </w:r>
      <w:r>
        <w:rPr>
          <w:rFonts w:ascii="Arial" w:hAnsi="Arial" w:cs="Arial"/>
          <w:lang w:val="es-MX"/>
        </w:rPr>
        <w:t>envasado o bodega.</w:t>
      </w:r>
    </w:p>
    <w:p w14:paraId="3740814C" w14:textId="77777777" w:rsidR="009B29A4" w:rsidRDefault="00632D04">
      <w:pPr>
        <w:keepNext/>
        <w:jc w:val="both"/>
        <w:outlineLvl w:val="0"/>
        <w:rPr>
          <w:rFonts w:ascii="Arial" w:hAnsi="Arial" w:cs="Arial"/>
          <w:b/>
          <w:u w:val="single"/>
          <w:lang w:val="es-MX"/>
        </w:rPr>
      </w:pPr>
      <w:r>
        <w:rPr>
          <w:rFonts w:ascii="Arial" w:hAnsi="Arial" w:cs="Arial"/>
          <w:b/>
          <w:u w:val="single"/>
          <w:lang w:val="es-MX"/>
        </w:rPr>
        <w:t>Protección de ingredientes, envases y productos</w:t>
      </w:r>
    </w:p>
    <w:p w14:paraId="3740814E" w14:textId="577CED58" w:rsidR="009B29A4" w:rsidRDefault="00632D04">
      <w:pPr>
        <w:spacing w:after="120"/>
        <w:jc w:val="both"/>
        <w:rPr>
          <w:rFonts w:ascii="Arial" w:hAnsi="Arial" w:cs="Arial"/>
          <w:lang w:val="es-MX"/>
        </w:rPr>
      </w:pPr>
      <w:r>
        <w:rPr>
          <w:rFonts w:ascii="Arial" w:hAnsi="Arial" w:cs="Arial"/>
          <w:lang w:val="es-MX"/>
        </w:rPr>
        <w:t>Los recipientes de ingredientes y contenido deben ser revisados y si hay problemas, tales como insectos, moho o signos de que el recipiente está húmedo, etc., debe reportarse a un supervisor para determinar si son adecuados para su uso.</w:t>
      </w:r>
    </w:p>
    <w:p w14:paraId="3740814F" w14:textId="77777777" w:rsidR="009B29A4" w:rsidRDefault="00632D04">
      <w:pPr>
        <w:spacing w:after="120"/>
        <w:jc w:val="both"/>
        <w:rPr>
          <w:rFonts w:ascii="Arial" w:hAnsi="Arial" w:cs="Arial"/>
          <w:lang w:val="es-MX"/>
        </w:rPr>
      </w:pPr>
      <w:r>
        <w:rPr>
          <w:rFonts w:ascii="Arial" w:hAnsi="Arial" w:cs="Arial"/>
          <w:lang w:val="es-MX"/>
        </w:rPr>
        <w:lastRenderedPageBreak/>
        <w:t>Los ingredientes (bolsas o cajas) no deben almacenarse en el suelo y no debe caminarse ni sentarse sobre ellos.</w:t>
      </w:r>
    </w:p>
    <w:p w14:paraId="37408150" w14:textId="77777777" w:rsidR="009B29A4" w:rsidRDefault="00632D04">
      <w:pPr>
        <w:spacing w:after="120"/>
        <w:jc w:val="both"/>
        <w:rPr>
          <w:rFonts w:ascii="Arial" w:hAnsi="Arial" w:cs="Arial"/>
          <w:lang w:val="es-MX"/>
        </w:rPr>
      </w:pPr>
      <w:r>
        <w:rPr>
          <w:rFonts w:ascii="Arial" w:hAnsi="Arial" w:cs="Arial"/>
          <w:lang w:val="es-MX"/>
        </w:rPr>
        <w:t>Los ingredientes y el envase deben mantenerse cerrados para proteger el contenido.</w:t>
      </w:r>
    </w:p>
    <w:p w14:paraId="37408151" w14:textId="77777777" w:rsidR="009B29A4" w:rsidRDefault="00632D04">
      <w:pPr>
        <w:spacing w:after="120"/>
        <w:jc w:val="both"/>
        <w:rPr>
          <w:rFonts w:ascii="Arial" w:hAnsi="Arial" w:cs="Arial"/>
          <w:lang w:val="es-MX"/>
        </w:rPr>
      </w:pPr>
      <w:r>
        <w:rPr>
          <w:rFonts w:ascii="Arial" w:hAnsi="Arial" w:cs="Arial"/>
          <w:lang w:val="es-MX"/>
        </w:rPr>
        <w:t>Las grapas metálicas, precintos, clips, u otros dispositivos de conexión o cierre metálico no deben utilizarse en las áreas de producción.</w:t>
      </w:r>
    </w:p>
    <w:p w14:paraId="37408152" w14:textId="77777777" w:rsidR="009B29A4" w:rsidRDefault="00632D04">
      <w:pPr>
        <w:jc w:val="both"/>
        <w:rPr>
          <w:rFonts w:ascii="Arial" w:hAnsi="Arial" w:cs="Arial"/>
          <w:lang w:val="es-MX"/>
        </w:rPr>
      </w:pPr>
      <w:r>
        <w:rPr>
          <w:rFonts w:ascii="Arial" w:hAnsi="Arial" w:cs="Arial"/>
          <w:lang w:val="es-MX"/>
        </w:rPr>
        <w:t xml:space="preserve">Los recipientes de ingredientes o productos terminados deben utilizarse sólo para el uso previsto.  </w:t>
      </w:r>
    </w:p>
    <w:p w14:paraId="37408153" w14:textId="77777777" w:rsidR="009B29A4" w:rsidRDefault="00632D04">
      <w:pPr>
        <w:numPr>
          <w:ilvl w:val="1"/>
          <w:numId w:val="3"/>
        </w:numPr>
        <w:spacing w:after="60"/>
        <w:jc w:val="both"/>
        <w:rPr>
          <w:rFonts w:ascii="Arial" w:hAnsi="Arial" w:cs="Arial"/>
          <w:lang w:val="es-MX"/>
        </w:rPr>
      </w:pPr>
      <w:r>
        <w:rPr>
          <w:rFonts w:ascii="Arial" w:hAnsi="Arial" w:cs="Arial"/>
          <w:lang w:val="es-MX"/>
        </w:rPr>
        <w:t xml:space="preserve">Recipientes </w:t>
      </w:r>
      <w:proofErr w:type="spellStart"/>
      <w:r>
        <w:rPr>
          <w:rFonts w:ascii="Arial" w:hAnsi="Arial" w:cs="Arial"/>
          <w:lang w:val="es-MX"/>
        </w:rPr>
        <w:t>desqarado</w:t>
      </w:r>
      <w:proofErr w:type="spellEnd"/>
      <w:r>
        <w:rPr>
          <w:rFonts w:ascii="Arial" w:hAnsi="Arial" w:cs="Arial"/>
          <w:lang w:val="es-MX"/>
        </w:rPr>
        <w:t xml:space="preserve"> NO deben utilizarse para otros fines.  </w:t>
      </w:r>
    </w:p>
    <w:p w14:paraId="37408155" w14:textId="2012648E" w:rsidR="009B29A4" w:rsidRPr="0098401D" w:rsidRDefault="00632D04" w:rsidP="0098401D">
      <w:pPr>
        <w:numPr>
          <w:ilvl w:val="1"/>
          <w:numId w:val="3"/>
        </w:numPr>
        <w:spacing w:after="240"/>
        <w:jc w:val="both"/>
        <w:rPr>
          <w:rFonts w:ascii="Arial" w:hAnsi="Arial" w:cs="Arial"/>
          <w:lang w:val="es-MX"/>
        </w:rPr>
      </w:pPr>
      <w:r>
        <w:rPr>
          <w:rFonts w:ascii="Arial" w:hAnsi="Arial" w:cs="Arial"/>
          <w:lang w:val="es-MX"/>
        </w:rPr>
        <w:t>Los baldes de ingredientes pueden ser utilizados para otros ingredientes si están limpios y desinfectados, la(s) etiqueta(s) original(es) se cubre(n) o retira(n) y el nuevo contenido se marca claramente sobre el tambor.</w:t>
      </w:r>
    </w:p>
    <w:p w14:paraId="37408156" w14:textId="77777777" w:rsidR="009B29A4" w:rsidRDefault="00632D04">
      <w:pPr>
        <w:keepNext/>
        <w:jc w:val="both"/>
        <w:outlineLvl w:val="0"/>
        <w:rPr>
          <w:rFonts w:ascii="Arial" w:hAnsi="Arial" w:cs="Arial"/>
          <w:b/>
          <w:u w:val="single"/>
          <w:lang w:val="es-MX"/>
        </w:rPr>
      </w:pPr>
      <w:r>
        <w:rPr>
          <w:rFonts w:ascii="Arial" w:hAnsi="Arial" w:cs="Arial"/>
          <w:b/>
          <w:u w:val="single"/>
          <w:lang w:val="es-MX"/>
        </w:rPr>
        <w:t>Agentes químicos</w:t>
      </w:r>
    </w:p>
    <w:p w14:paraId="37408157" w14:textId="77777777" w:rsidR="009B29A4" w:rsidRDefault="00632D04">
      <w:pPr>
        <w:spacing w:after="120"/>
        <w:jc w:val="both"/>
        <w:rPr>
          <w:rFonts w:ascii="Arial" w:hAnsi="Arial" w:cs="Arial"/>
          <w:lang w:val="es-MX"/>
        </w:rPr>
      </w:pPr>
      <w:r>
        <w:rPr>
          <w:rFonts w:ascii="Arial" w:hAnsi="Arial" w:cs="Arial"/>
          <w:lang w:val="es-MX"/>
        </w:rPr>
        <w:t>Sólo los agentes químicos aprobados por la gerencia están permitidos dentro de las instalaciones. Los agentes químicos incluyen, pero no son exclusivos de limpiadores de manos, lociones, lubricantes, insecticidas, etc.</w:t>
      </w:r>
    </w:p>
    <w:p w14:paraId="37408159" w14:textId="29316E93" w:rsidR="009B29A4" w:rsidRDefault="00632D04">
      <w:pPr>
        <w:spacing w:after="240"/>
        <w:jc w:val="both"/>
        <w:rPr>
          <w:rFonts w:ascii="Arial" w:hAnsi="Arial" w:cs="Arial"/>
          <w:lang w:val="es-MX"/>
        </w:rPr>
      </w:pPr>
      <w:r>
        <w:rPr>
          <w:rFonts w:ascii="Arial" w:hAnsi="Arial" w:cs="Arial"/>
          <w:lang w:val="es-MX"/>
        </w:rPr>
        <w:t xml:space="preserve">Sólo los agentes químicos que son marcados como aceptables para uso alimentario están permitidos en las áreas de producción durante los periodos de producción. </w:t>
      </w:r>
    </w:p>
    <w:p w14:paraId="3740815A" w14:textId="77777777" w:rsidR="009B29A4" w:rsidRDefault="00632D04">
      <w:pPr>
        <w:jc w:val="both"/>
        <w:rPr>
          <w:rFonts w:ascii="Arial" w:hAnsi="Arial" w:cs="Arial"/>
          <w:b/>
          <w:u w:val="single"/>
          <w:lang w:val="es-MX"/>
        </w:rPr>
      </w:pPr>
      <w:r>
        <w:rPr>
          <w:rFonts w:ascii="Arial" w:hAnsi="Arial" w:cs="Arial"/>
          <w:b/>
          <w:u w:val="single"/>
          <w:lang w:val="es-MX"/>
        </w:rPr>
        <w:t>Recipientes y utensilios</w:t>
      </w:r>
    </w:p>
    <w:p w14:paraId="3740815B" w14:textId="77777777" w:rsidR="009B29A4" w:rsidRDefault="00632D04">
      <w:pPr>
        <w:spacing w:after="120"/>
        <w:jc w:val="both"/>
        <w:rPr>
          <w:rFonts w:ascii="Arial" w:hAnsi="Arial" w:cs="Arial"/>
          <w:lang w:val="es-MX"/>
        </w:rPr>
      </w:pPr>
      <w:r>
        <w:rPr>
          <w:rFonts w:ascii="Arial" w:hAnsi="Arial" w:cs="Arial"/>
          <w:lang w:val="es-MX"/>
        </w:rPr>
        <w:t>Las cubetas, cepillos, y cucharones están codificados por color para su uso específico. Cada color debe permanecer siempre separado del resto. Los colores está</w:t>
      </w:r>
      <w:r>
        <w:rPr>
          <w:rFonts w:ascii="Arial" w:hAnsi="Arial" w:cs="Arial"/>
        </w:rPr>
        <w:t xml:space="preserve">n </w:t>
      </w:r>
      <w:proofErr w:type="spellStart"/>
      <w:r>
        <w:rPr>
          <w:rFonts w:ascii="Arial" w:hAnsi="Arial" w:cs="Arial"/>
        </w:rPr>
        <w:t>descritos</w:t>
      </w:r>
      <w:proofErr w:type="spellEnd"/>
      <w:r>
        <w:rPr>
          <w:rFonts w:ascii="Arial" w:hAnsi="Arial" w:cs="Arial"/>
          <w:lang w:val="es-MX"/>
        </w:rPr>
        <w:t xml:space="preserve"> en el comunicado y mensajes complementarios que hay en las instalaciones.</w:t>
      </w:r>
    </w:p>
    <w:p w14:paraId="3740815D" w14:textId="686BCE79" w:rsidR="009B29A4" w:rsidRDefault="00632D04">
      <w:pPr>
        <w:spacing w:after="120"/>
        <w:jc w:val="both"/>
        <w:rPr>
          <w:rFonts w:ascii="Arial" w:hAnsi="Arial" w:cs="Arial"/>
          <w:lang w:val="es-MX"/>
        </w:rPr>
      </w:pPr>
      <w:r>
        <w:rPr>
          <w:rFonts w:ascii="Arial" w:hAnsi="Arial" w:cs="Arial"/>
          <w:lang w:val="es-MX"/>
        </w:rPr>
        <w:t>Las boquillas de manguera (agua y aire comprimido) deben estar alejadas del suelo en todo momento.</w:t>
      </w:r>
    </w:p>
    <w:p w14:paraId="3740815F" w14:textId="0ADCE654" w:rsidR="009B29A4" w:rsidRDefault="00632D04">
      <w:pPr>
        <w:spacing w:after="240"/>
        <w:jc w:val="both"/>
        <w:rPr>
          <w:rFonts w:ascii="Arial" w:hAnsi="Arial" w:cs="Arial"/>
          <w:lang w:val="es-MX"/>
        </w:rPr>
      </w:pPr>
      <w:r>
        <w:rPr>
          <w:rFonts w:ascii="Arial" w:hAnsi="Arial" w:cs="Arial"/>
          <w:lang w:val="es-MX"/>
        </w:rPr>
        <w:t xml:space="preserve">Los utensilios tales como cucharones, deben estar limpios y en buenas condiciones. </w:t>
      </w:r>
    </w:p>
    <w:p w14:paraId="13368C25" w14:textId="77777777" w:rsidR="0098401D" w:rsidRDefault="0098401D">
      <w:pPr>
        <w:spacing w:after="240"/>
        <w:jc w:val="both"/>
        <w:rPr>
          <w:rFonts w:ascii="Arial" w:hAnsi="Arial" w:cs="Arial"/>
          <w:lang w:val="es-MX"/>
        </w:rPr>
      </w:pPr>
    </w:p>
    <w:p w14:paraId="77FD5AF8" w14:textId="77777777" w:rsidR="0098401D" w:rsidRDefault="0098401D">
      <w:pPr>
        <w:spacing w:after="240"/>
        <w:jc w:val="both"/>
        <w:rPr>
          <w:rFonts w:ascii="Arial" w:hAnsi="Arial" w:cs="Arial"/>
          <w:lang w:val="es-MX"/>
        </w:rPr>
      </w:pPr>
    </w:p>
    <w:p w14:paraId="522B0C8D" w14:textId="77777777" w:rsidR="0098401D" w:rsidRDefault="0098401D">
      <w:pPr>
        <w:spacing w:after="240"/>
        <w:jc w:val="both"/>
        <w:rPr>
          <w:rFonts w:ascii="Arial" w:hAnsi="Arial" w:cs="Arial"/>
          <w:lang w:val="es-MX"/>
        </w:rPr>
      </w:pPr>
    </w:p>
    <w:p w14:paraId="4199AF40" w14:textId="77777777" w:rsidR="0098401D" w:rsidRDefault="0098401D">
      <w:pPr>
        <w:spacing w:after="240"/>
        <w:jc w:val="both"/>
        <w:rPr>
          <w:rFonts w:ascii="Arial" w:hAnsi="Arial" w:cs="Arial"/>
          <w:lang w:val="es-MX"/>
        </w:rPr>
      </w:pPr>
    </w:p>
    <w:p w14:paraId="519843FB" w14:textId="77777777" w:rsidR="0098401D" w:rsidRDefault="0098401D">
      <w:pPr>
        <w:spacing w:after="240"/>
        <w:jc w:val="both"/>
        <w:rPr>
          <w:rFonts w:ascii="Arial" w:hAnsi="Arial" w:cs="Arial"/>
          <w:lang w:val="es-MX"/>
        </w:rPr>
      </w:pPr>
    </w:p>
    <w:p w14:paraId="7301D77A" w14:textId="77777777" w:rsidR="0098401D" w:rsidRDefault="0098401D">
      <w:pPr>
        <w:spacing w:after="240"/>
        <w:jc w:val="both"/>
        <w:rPr>
          <w:rFonts w:ascii="Arial" w:hAnsi="Arial" w:cs="Arial"/>
          <w:lang w:val="es-MX"/>
        </w:rPr>
      </w:pPr>
    </w:p>
    <w:p w14:paraId="27EE24F3" w14:textId="77777777" w:rsidR="0098401D" w:rsidRDefault="0098401D">
      <w:pPr>
        <w:spacing w:after="240"/>
        <w:jc w:val="both"/>
        <w:rPr>
          <w:rFonts w:ascii="Arial" w:hAnsi="Arial" w:cs="Arial"/>
          <w:lang w:val="es-MX"/>
        </w:rPr>
      </w:pPr>
    </w:p>
    <w:p w14:paraId="4D872328" w14:textId="77777777" w:rsidR="0098401D" w:rsidRDefault="0098401D">
      <w:pPr>
        <w:spacing w:after="240"/>
        <w:jc w:val="both"/>
        <w:rPr>
          <w:rFonts w:ascii="Arial" w:hAnsi="Arial" w:cs="Arial"/>
          <w:lang w:val="es-MX"/>
        </w:rPr>
      </w:pPr>
    </w:p>
    <w:tbl>
      <w:tblPr>
        <w:tblW w:w="9825" w:type="dxa"/>
        <w:tblInd w:w="93" w:type="dxa"/>
        <w:tblLook w:val="04A0" w:firstRow="1" w:lastRow="0" w:firstColumn="1" w:lastColumn="0" w:noHBand="0" w:noVBand="1"/>
      </w:tblPr>
      <w:tblGrid>
        <w:gridCol w:w="4741"/>
        <w:gridCol w:w="5084"/>
      </w:tblGrid>
      <w:tr w:rsidR="009B29A4" w14:paraId="37408162" w14:textId="77777777">
        <w:trPr>
          <w:trHeight w:val="390"/>
        </w:trPr>
        <w:tc>
          <w:tcPr>
            <w:tcW w:w="4741" w:type="dxa"/>
            <w:tcBorders>
              <w:top w:val="single" w:sz="8" w:space="0" w:color="000000"/>
              <w:left w:val="single" w:sz="8" w:space="0" w:color="000000"/>
              <w:bottom w:val="single" w:sz="8" w:space="0" w:color="000000"/>
              <w:right w:val="nil"/>
            </w:tcBorders>
            <w:shd w:val="clear" w:color="auto" w:fill="auto"/>
            <w:noWrap/>
            <w:vAlign w:val="bottom"/>
          </w:tcPr>
          <w:p w14:paraId="37408160" w14:textId="77777777" w:rsidR="009B29A4" w:rsidRDefault="00632D04">
            <w:pPr>
              <w:textAlignment w:val="bottom"/>
              <w:rPr>
                <w:color w:val="000000"/>
                <w:sz w:val="28"/>
                <w:szCs w:val="28"/>
              </w:rPr>
            </w:pPr>
            <w:proofErr w:type="spellStart"/>
            <w:r>
              <w:rPr>
                <w:rFonts w:eastAsia="SimSun"/>
                <w:color w:val="000000"/>
                <w:sz w:val="28"/>
                <w:szCs w:val="28"/>
                <w:lang w:eastAsia="zh-CN" w:bidi="ar"/>
              </w:rPr>
              <w:lastRenderedPageBreak/>
              <w:t>Contenedores</w:t>
            </w:r>
            <w:proofErr w:type="spellEnd"/>
            <w:r>
              <w:rPr>
                <w:rFonts w:eastAsia="SimSun"/>
                <w:color w:val="000000"/>
                <w:sz w:val="28"/>
                <w:szCs w:val="28"/>
                <w:lang w:eastAsia="zh-CN" w:bidi="ar"/>
              </w:rPr>
              <w:t xml:space="preserve"> </w:t>
            </w:r>
            <w:proofErr w:type="spellStart"/>
            <w:r>
              <w:rPr>
                <w:rFonts w:eastAsia="SimSun"/>
                <w:color w:val="000000"/>
                <w:sz w:val="28"/>
                <w:szCs w:val="28"/>
                <w:lang w:eastAsia="zh-CN" w:bidi="ar"/>
              </w:rPr>
              <w:t>Blancos</w:t>
            </w:r>
            <w:proofErr w:type="spellEnd"/>
            <w:r>
              <w:rPr>
                <w:rFonts w:eastAsia="SimSun"/>
                <w:color w:val="000000"/>
                <w:sz w:val="28"/>
                <w:szCs w:val="28"/>
                <w:lang w:eastAsia="zh-CN" w:bidi="ar"/>
              </w:rPr>
              <w:t xml:space="preserve">, </w:t>
            </w:r>
            <w:proofErr w:type="spellStart"/>
            <w:r>
              <w:rPr>
                <w:rFonts w:eastAsia="SimSun"/>
                <w:color w:val="000000"/>
                <w:sz w:val="28"/>
                <w:szCs w:val="28"/>
                <w:lang w:eastAsia="zh-CN" w:bidi="ar"/>
              </w:rPr>
              <w:t>Espatulas</w:t>
            </w:r>
            <w:proofErr w:type="spellEnd"/>
            <w:r>
              <w:rPr>
                <w:rFonts w:eastAsia="SimSun"/>
                <w:color w:val="000000"/>
                <w:sz w:val="28"/>
                <w:szCs w:val="28"/>
                <w:lang w:eastAsia="zh-CN" w:bidi="ar"/>
              </w:rPr>
              <w:t xml:space="preserve">, </w:t>
            </w:r>
            <w:proofErr w:type="spellStart"/>
            <w:r>
              <w:rPr>
                <w:rFonts w:eastAsia="SimSun"/>
                <w:color w:val="000000"/>
                <w:sz w:val="28"/>
                <w:szCs w:val="28"/>
                <w:lang w:eastAsia="zh-CN" w:bidi="ar"/>
              </w:rPr>
              <w:t>Cucharas</w:t>
            </w:r>
            <w:proofErr w:type="spellEnd"/>
            <w:r>
              <w:rPr>
                <w:rFonts w:eastAsia="SimSun"/>
                <w:color w:val="000000"/>
                <w:sz w:val="28"/>
                <w:szCs w:val="28"/>
                <w:lang w:eastAsia="zh-CN" w:bidi="ar"/>
              </w:rPr>
              <w:t xml:space="preserve">, </w:t>
            </w:r>
            <w:proofErr w:type="spellStart"/>
            <w:r>
              <w:rPr>
                <w:rFonts w:eastAsia="SimSun"/>
                <w:color w:val="000000"/>
                <w:sz w:val="28"/>
                <w:szCs w:val="28"/>
                <w:lang w:eastAsia="zh-CN" w:bidi="ar"/>
              </w:rPr>
              <w:t>Cepillos</w:t>
            </w:r>
            <w:proofErr w:type="spellEnd"/>
          </w:p>
        </w:tc>
        <w:tc>
          <w:tcPr>
            <w:tcW w:w="5084" w:type="dxa"/>
            <w:tcBorders>
              <w:top w:val="single" w:sz="8" w:space="0" w:color="000000"/>
              <w:left w:val="single" w:sz="8" w:space="0" w:color="000000"/>
              <w:bottom w:val="single" w:sz="8" w:space="0" w:color="000000"/>
              <w:right w:val="nil"/>
            </w:tcBorders>
            <w:shd w:val="clear" w:color="auto" w:fill="auto"/>
            <w:noWrap/>
            <w:vAlign w:val="bottom"/>
          </w:tcPr>
          <w:p w14:paraId="37408161" w14:textId="77777777" w:rsidR="009B29A4" w:rsidRDefault="00632D04">
            <w:pPr>
              <w:textAlignment w:val="bottom"/>
              <w:rPr>
                <w:rFonts w:eastAsia="SimSun"/>
                <w:color w:val="000000"/>
                <w:sz w:val="28"/>
                <w:szCs w:val="28"/>
                <w:lang w:eastAsia="zh-CN" w:bidi="ar"/>
              </w:rPr>
            </w:pPr>
            <w:r>
              <w:rPr>
                <w:rFonts w:eastAsia="SimSun"/>
                <w:color w:val="000000"/>
                <w:sz w:val="28"/>
                <w:szCs w:val="28"/>
                <w:lang w:eastAsia="zh-CN"/>
              </w:rPr>
              <w:t xml:space="preserve">Para </w:t>
            </w:r>
            <w:proofErr w:type="spellStart"/>
            <w:r>
              <w:rPr>
                <w:rFonts w:eastAsia="SimSun"/>
                <w:color w:val="000000"/>
                <w:sz w:val="28"/>
                <w:szCs w:val="28"/>
                <w:lang w:eastAsia="zh-CN"/>
              </w:rPr>
              <w:t>contacto</w:t>
            </w:r>
            <w:proofErr w:type="spellEnd"/>
            <w:r>
              <w:rPr>
                <w:rFonts w:eastAsia="SimSun"/>
                <w:color w:val="000000"/>
                <w:sz w:val="28"/>
                <w:szCs w:val="28"/>
                <w:lang w:eastAsia="zh-CN"/>
              </w:rPr>
              <w:t xml:space="preserve"> con </w:t>
            </w:r>
            <w:proofErr w:type="spellStart"/>
            <w:r>
              <w:rPr>
                <w:rFonts w:eastAsia="SimSun"/>
                <w:color w:val="000000"/>
                <w:sz w:val="28"/>
                <w:szCs w:val="28"/>
                <w:lang w:eastAsia="zh-CN"/>
              </w:rPr>
              <w:t>ingredientes</w:t>
            </w:r>
            <w:proofErr w:type="spellEnd"/>
          </w:p>
        </w:tc>
      </w:tr>
      <w:tr w:rsidR="009B29A4" w14:paraId="37408165" w14:textId="77777777">
        <w:trPr>
          <w:trHeight w:val="120"/>
        </w:trPr>
        <w:tc>
          <w:tcPr>
            <w:tcW w:w="4741" w:type="dxa"/>
            <w:tcBorders>
              <w:top w:val="nil"/>
              <w:left w:val="nil"/>
              <w:bottom w:val="nil"/>
              <w:right w:val="nil"/>
            </w:tcBorders>
            <w:shd w:val="clear" w:color="auto" w:fill="auto"/>
            <w:noWrap/>
            <w:vAlign w:val="bottom"/>
          </w:tcPr>
          <w:p w14:paraId="37408163" w14:textId="77777777" w:rsidR="009B29A4" w:rsidRDefault="009B29A4">
            <w:pPr>
              <w:rPr>
                <w:color w:val="000000"/>
                <w:sz w:val="28"/>
                <w:szCs w:val="28"/>
              </w:rPr>
            </w:pPr>
          </w:p>
        </w:tc>
        <w:tc>
          <w:tcPr>
            <w:tcW w:w="5084" w:type="dxa"/>
            <w:tcBorders>
              <w:top w:val="nil"/>
              <w:left w:val="nil"/>
              <w:bottom w:val="nil"/>
              <w:right w:val="nil"/>
            </w:tcBorders>
            <w:shd w:val="clear" w:color="auto" w:fill="auto"/>
            <w:noWrap/>
            <w:vAlign w:val="bottom"/>
          </w:tcPr>
          <w:p w14:paraId="37408164" w14:textId="77777777" w:rsidR="009B29A4" w:rsidRDefault="009B29A4">
            <w:pPr>
              <w:rPr>
                <w:color w:val="000000"/>
                <w:sz w:val="28"/>
                <w:szCs w:val="28"/>
              </w:rPr>
            </w:pPr>
          </w:p>
        </w:tc>
      </w:tr>
      <w:tr w:rsidR="009B29A4" w14:paraId="37408168" w14:textId="77777777">
        <w:trPr>
          <w:trHeight w:val="390"/>
        </w:trPr>
        <w:tc>
          <w:tcPr>
            <w:tcW w:w="4741" w:type="dxa"/>
            <w:tcBorders>
              <w:top w:val="single" w:sz="8" w:space="0" w:color="000000"/>
              <w:left w:val="single" w:sz="8" w:space="0" w:color="000000"/>
              <w:bottom w:val="single" w:sz="8" w:space="0" w:color="000000"/>
              <w:right w:val="nil"/>
            </w:tcBorders>
            <w:shd w:val="clear" w:color="auto" w:fill="FF0000"/>
            <w:noWrap/>
            <w:vAlign w:val="bottom"/>
          </w:tcPr>
          <w:p w14:paraId="37408166" w14:textId="77777777" w:rsidR="009B29A4" w:rsidRDefault="00632D04">
            <w:pPr>
              <w:textAlignment w:val="bottom"/>
              <w:rPr>
                <w:color w:val="000000"/>
                <w:sz w:val="28"/>
                <w:szCs w:val="28"/>
              </w:rPr>
            </w:pPr>
            <w:proofErr w:type="spellStart"/>
            <w:r>
              <w:rPr>
                <w:rFonts w:eastAsia="SimSun"/>
                <w:color w:val="000000"/>
                <w:sz w:val="28"/>
                <w:szCs w:val="28"/>
                <w:lang w:eastAsia="zh-CN" w:bidi="ar"/>
              </w:rPr>
              <w:t>Contenedores</w:t>
            </w:r>
            <w:proofErr w:type="spellEnd"/>
            <w:r>
              <w:rPr>
                <w:rFonts w:eastAsia="SimSun"/>
                <w:color w:val="000000"/>
                <w:sz w:val="28"/>
                <w:szCs w:val="28"/>
                <w:lang w:eastAsia="zh-CN" w:bidi="ar"/>
              </w:rPr>
              <w:t xml:space="preserve"> </w:t>
            </w:r>
            <w:proofErr w:type="spellStart"/>
            <w:r>
              <w:rPr>
                <w:rFonts w:eastAsia="SimSun"/>
                <w:color w:val="000000"/>
                <w:sz w:val="28"/>
                <w:szCs w:val="28"/>
                <w:lang w:eastAsia="zh-CN" w:bidi="ar"/>
              </w:rPr>
              <w:t>Rojos</w:t>
            </w:r>
            <w:proofErr w:type="spellEnd"/>
          </w:p>
        </w:tc>
        <w:tc>
          <w:tcPr>
            <w:tcW w:w="5084" w:type="dxa"/>
            <w:tcBorders>
              <w:top w:val="single" w:sz="8" w:space="0" w:color="000000"/>
              <w:left w:val="single" w:sz="8" w:space="0" w:color="000000"/>
              <w:bottom w:val="single" w:sz="8" w:space="0" w:color="000000"/>
              <w:right w:val="nil"/>
            </w:tcBorders>
            <w:shd w:val="clear" w:color="auto" w:fill="FF0000"/>
            <w:noWrap/>
            <w:vAlign w:val="bottom"/>
          </w:tcPr>
          <w:p w14:paraId="37408167" w14:textId="77777777" w:rsidR="009B29A4" w:rsidRDefault="00632D04">
            <w:pPr>
              <w:textAlignment w:val="bottom"/>
              <w:rPr>
                <w:rFonts w:eastAsia="SimSun"/>
                <w:color w:val="000000"/>
                <w:sz w:val="28"/>
                <w:szCs w:val="28"/>
                <w:lang w:eastAsia="zh-CN" w:bidi="ar"/>
              </w:rPr>
            </w:pPr>
            <w:r>
              <w:rPr>
                <w:rFonts w:eastAsia="SimSun"/>
                <w:color w:val="000000"/>
                <w:sz w:val="28"/>
                <w:szCs w:val="28"/>
                <w:lang w:eastAsia="zh-CN"/>
              </w:rPr>
              <w:t xml:space="preserve">Para </w:t>
            </w:r>
            <w:proofErr w:type="spellStart"/>
            <w:r>
              <w:rPr>
                <w:rFonts w:eastAsia="SimSun"/>
                <w:color w:val="000000"/>
                <w:sz w:val="28"/>
                <w:szCs w:val="28"/>
                <w:lang w:eastAsia="zh-CN"/>
              </w:rPr>
              <w:t>contacto</w:t>
            </w:r>
            <w:proofErr w:type="spellEnd"/>
            <w:r>
              <w:rPr>
                <w:rFonts w:eastAsia="SimSun"/>
                <w:color w:val="000000"/>
                <w:sz w:val="28"/>
                <w:szCs w:val="28"/>
                <w:lang w:eastAsia="zh-CN"/>
              </w:rPr>
              <w:t xml:space="preserve"> con </w:t>
            </w:r>
            <w:proofErr w:type="spellStart"/>
            <w:r>
              <w:rPr>
                <w:rFonts w:eastAsia="SimSun"/>
                <w:color w:val="000000"/>
                <w:sz w:val="28"/>
                <w:szCs w:val="28"/>
                <w:lang w:eastAsia="zh-CN"/>
              </w:rPr>
              <w:t>ingredientes</w:t>
            </w:r>
            <w:proofErr w:type="spellEnd"/>
          </w:p>
        </w:tc>
      </w:tr>
      <w:tr w:rsidR="009B29A4" w14:paraId="3740816B" w14:textId="77777777">
        <w:trPr>
          <w:trHeight w:val="120"/>
        </w:trPr>
        <w:tc>
          <w:tcPr>
            <w:tcW w:w="4741" w:type="dxa"/>
            <w:tcBorders>
              <w:top w:val="nil"/>
              <w:left w:val="nil"/>
              <w:bottom w:val="nil"/>
              <w:right w:val="nil"/>
            </w:tcBorders>
            <w:shd w:val="clear" w:color="auto" w:fill="auto"/>
            <w:noWrap/>
            <w:vAlign w:val="bottom"/>
          </w:tcPr>
          <w:p w14:paraId="37408169" w14:textId="77777777" w:rsidR="009B29A4" w:rsidRDefault="009B29A4">
            <w:pPr>
              <w:rPr>
                <w:color w:val="000000"/>
                <w:sz w:val="28"/>
                <w:szCs w:val="28"/>
              </w:rPr>
            </w:pPr>
          </w:p>
        </w:tc>
        <w:tc>
          <w:tcPr>
            <w:tcW w:w="5084" w:type="dxa"/>
            <w:tcBorders>
              <w:top w:val="nil"/>
              <w:left w:val="nil"/>
              <w:bottom w:val="nil"/>
              <w:right w:val="nil"/>
            </w:tcBorders>
            <w:shd w:val="clear" w:color="auto" w:fill="auto"/>
            <w:noWrap/>
            <w:vAlign w:val="bottom"/>
          </w:tcPr>
          <w:p w14:paraId="3740816A" w14:textId="77777777" w:rsidR="009B29A4" w:rsidRDefault="009B29A4">
            <w:pPr>
              <w:rPr>
                <w:color w:val="000000"/>
                <w:sz w:val="28"/>
                <w:szCs w:val="28"/>
              </w:rPr>
            </w:pPr>
          </w:p>
        </w:tc>
      </w:tr>
      <w:tr w:rsidR="009B29A4" w14:paraId="3740816E" w14:textId="77777777">
        <w:trPr>
          <w:trHeight w:val="390"/>
        </w:trPr>
        <w:tc>
          <w:tcPr>
            <w:tcW w:w="4741" w:type="dxa"/>
            <w:tcBorders>
              <w:top w:val="single" w:sz="8" w:space="0" w:color="000000"/>
              <w:left w:val="single" w:sz="8" w:space="0" w:color="000000"/>
              <w:bottom w:val="single" w:sz="8" w:space="0" w:color="000000"/>
              <w:right w:val="nil"/>
            </w:tcBorders>
            <w:shd w:val="clear" w:color="auto" w:fill="EEDCB4"/>
            <w:noWrap/>
            <w:vAlign w:val="bottom"/>
          </w:tcPr>
          <w:p w14:paraId="3740816C" w14:textId="77777777" w:rsidR="009B29A4" w:rsidRDefault="00632D04">
            <w:pPr>
              <w:textAlignment w:val="bottom"/>
              <w:rPr>
                <w:color w:val="000000"/>
                <w:sz w:val="28"/>
                <w:szCs w:val="28"/>
              </w:rPr>
            </w:pPr>
            <w:proofErr w:type="spellStart"/>
            <w:r>
              <w:rPr>
                <w:rFonts w:eastAsia="SimSun"/>
                <w:color w:val="000000"/>
                <w:sz w:val="28"/>
                <w:szCs w:val="28"/>
                <w:lang w:eastAsia="zh-CN" w:bidi="ar"/>
              </w:rPr>
              <w:t>Contenedores</w:t>
            </w:r>
            <w:proofErr w:type="spellEnd"/>
            <w:r>
              <w:rPr>
                <w:rFonts w:eastAsia="SimSun"/>
                <w:color w:val="000000"/>
                <w:sz w:val="28"/>
                <w:szCs w:val="28"/>
                <w:lang w:eastAsia="zh-CN" w:bidi="ar"/>
              </w:rPr>
              <w:t xml:space="preserve"> Beige</w:t>
            </w:r>
          </w:p>
        </w:tc>
        <w:tc>
          <w:tcPr>
            <w:tcW w:w="5084" w:type="dxa"/>
            <w:tcBorders>
              <w:top w:val="single" w:sz="8" w:space="0" w:color="000000"/>
              <w:left w:val="single" w:sz="8" w:space="0" w:color="000000"/>
              <w:bottom w:val="single" w:sz="8" w:space="0" w:color="000000"/>
              <w:right w:val="nil"/>
            </w:tcBorders>
            <w:shd w:val="clear" w:color="auto" w:fill="EEDCB4"/>
            <w:noWrap/>
            <w:vAlign w:val="bottom"/>
          </w:tcPr>
          <w:p w14:paraId="3740816D" w14:textId="77777777" w:rsidR="009B29A4" w:rsidRDefault="00632D04">
            <w:pPr>
              <w:textAlignment w:val="bottom"/>
              <w:rPr>
                <w:rFonts w:eastAsia="SimSun"/>
                <w:color w:val="000000"/>
                <w:sz w:val="28"/>
                <w:szCs w:val="28"/>
                <w:lang w:eastAsia="zh-CN" w:bidi="ar"/>
              </w:rPr>
            </w:pPr>
            <w:r>
              <w:rPr>
                <w:rFonts w:eastAsia="SimSun"/>
                <w:color w:val="000000"/>
                <w:sz w:val="28"/>
                <w:szCs w:val="28"/>
                <w:lang w:eastAsia="zh-CN"/>
              </w:rPr>
              <w:t xml:space="preserve">Para </w:t>
            </w:r>
            <w:proofErr w:type="spellStart"/>
            <w:r>
              <w:rPr>
                <w:rFonts w:eastAsia="SimSun"/>
                <w:color w:val="000000"/>
                <w:sz w:val="28"/>
                <w:szCs w:val="28"/>
                <w:lang w:eastAsia="zh-CN"/>
              </w:rPr>
              <w:t>contacto</w:t>
            </w:r>
            <w:proofErr w:type="spellEnd"/>
            <w:r>
              <w:rPr>
                <w:rFonts w:eastAsia="SimSun"/>
                <w:color w:val="000000"/>
                <w:sz w:val="28"/>
                <w:szCs w:val="28"/>
                <w:lang w:eastAsia="zh-CN"/>
              </w:rPr>
              <w:t xml:space="preserve"> con </w:t>
            </w:r>
            <w:proofErr w:type="spellStart"/>
            <w:r>
              <w:rPr>
                <w:rFonts w:eastAsia="SimSun"/>
                <w:color w:val="000000"/>
                <w:sz w:val="28"/>
                <w:szCs w:val="28"/>
                <w:lang w:eastAsia="zh-CN"/>
              </w:rPr>
              <w:t>ingredientes</w:t>
            </w:r>
            <w:proofErr w:type="spellEnd"/>
          </w:p>
        </w:tc>
      </w:tr>
      <w:tr w:rsidR="009B29A4" w14:paraId="37408171" w14:textId="77777777">
        <w:trPr>
          <w:trHeight w:val="120"/>
        </w:trPr>
        <w:tc>
          <w:tcPr>
            <w:tcW w:w="4741" w:type="dxa"/>
            <w:tcBorders>
              <w:top w:val="nil"/>
              <w:left w:val="nil"/>
              <w:bottom w:val="nil"/>
              <w:right w:val="nil"/>
            </w:tcBorders>
            <w:shd w:val="clear" w:color="auto" w:fill="auto"/>
            <w:noWrap/>
            <w:vAlign w:val="bottom"/>
          </w:tcPr>
          <w:p w14:paraId="3740816F" w14:textId="77777777" w:rsidR="009B29A4" w:rsidRDefault="009B29A4">
            <w:pPr>
              <w:rPr>
                <w:color w:val="000000"/>
                <w:sz w:val="28"/>
                <w:szCs w:val="28"/>
              </w:rPr>
            </w:pPr>
          </w:p>
        </w:tc>
        <w:tc>
          <w:tcPr>
            <w:tcW w:w="5084" w:type="dxa"/>
            <w:tcBorders>
              <w:top w:val="nil"/>
              <w:left w:val="nil"/>
              <w:bottom w:val="nil"/>
              <w:right w:val="nil"/>
            </w:tcBorders>
            <w:shd w:val="clear" w:color="auto" w:fill="auto"/>
            <w:noWrap/>
            <w:vAlign w:val="bottom"/>
          </w:tcPr>
          <w:p w14:paraId="37408170" w14:textId="77777777" w:rsidR="009B29A4" w:rsidRDefault="009B29A4">
            <w:pPr>
              <w:rPr>
                <w:color w:val="000000"/>
                <w:sz w:val="28"/>
                <w:szCs w:val="28"/>
              </w:rPr>
            </w:pPr>
          </w:p>
        </w:tc>
      </w:tr>
      <w:tr w:rsidR="009B29A4" w14:paraId="37408174" w14:textId="77777777">
        <w:trPr>
          <w:trHeight w:val="390"/>
        </w:trPr>
        <w:tc>
          <w:tcPr>
            <w:tcW w:w="4741" w:type="dxa"/>
            <w:tcBorders>
              <w:top w:val="single" w:sz="8" w:space="0" w:color="000000"/>
              <w:left w:val="single" w:sz="8" w:space="0" w:color="000000"/>
              <w:bottom w:val="single" w:sz="8" w:space="0" w:color="000000"/>
              <w:right w:val="nil"/>
            </w:tcBorders>
            <w:shd w:val="clear" w:color="auto" w:fill="BFBFBF"/>
            <w:noWrap/>
            <w:vAlign w:val="bottom"/>
          </w:tcPr>
          <w:p w14:paraId="37408172" w14:textId="77777777" w:rsidR="009B29A4" w:rsidRDefault="00632D04">
            <w:pPr>
              <w:textAlignment w:val="bottom"/>
              <w:rPr>
                <w:color w:val="000000"/>
                <w:sz w:val="28"/>
                <w:szCs w:val="28"/>
              </w:rPr>
            </w:pPr>
            <w:proofErr w:type="spellStart"/>
            <w:r>
              <w:rPr>
                <w:rFonts w:eastAsia="SimSun"/>
                <w:color w:val="000000"/>
                <w:sz w:val="28"/>
                <w:szCs w:val="28"/>
                <w:lang w:eastAsia="zh-CN" w:bidi="ar"/>
              </w:rPr>
              <w:t>Contenedores</w:t>
            </w:r>
            <w:proofErr w:type="spellEnd"/>
            <w:r>
              <w:rPr>
                <w:rFonts w:eastAsia="SimSun"/>
                <w:color w:val="000000"/>
                <w:sz w:val="28"/>
                <w:szCs w:val="28"/>
                <w:lang w:eastAsia="zh-CN" w:bidi="ar"/>
              </w:rPr>
              <w:t xml:space="preserve"> </w:t>
            </w:r>
            <w:proofErr w:type="spellStart"/>
            <w:r>
              <w:rPr>
                <w:rFonts w:eastAsia="SimSun"/>
                <w:color w:val="000000"/>
                <w:sz w:val="28"/>
                <w:szCs w:val="28"/>
                <w:lang w:eastAsia="zh-CN" w:bidi="ar"/>
              </w:rPr>
              <w:t>Grises</w:t>
            </w:r>
            <w:proofErr w:type="spellEnd"/>
            <w:r>
              <w:rPr>
                <w:rFonts w:eastAsia="SimSun"/>
                <w:color w:val="000000"/>
                <w:sz w:val="28"/>
                <w:szCs w:val="28"/>
                <w:lang w:eastAsia="zh-CN" w:bidi="ar"/>
              </w:rPr>
              <w:t xml:space="preserve"> y Valdes de 5 </w:t>
            </w:r>
            <w:proofErr w:type="spellStart"/>
            <w:r>
              <w:rPr>
                <w:rFonts w:eastAsia="SimSun"/>
                <w:color w:val="000000"/>
                <w:sz w:val="28"/>
                <w:szCs w:val="28"/>
                <w:lang w:eastAsia="zh-CN" w:bidi="ar"/>
              </w:rPr>
              <w:t>gallones</w:t>
            </w:r>
            <w:proofErr w:type="spellEnd"/>
          </w:p>
        </w:tc>
        <w:tc>
          <w:tcPr>
            <w:tcW w:w="5084" w:type="dxa"/>
            <w:tcBorders>
              <w:top w:val="single" w:sz="8" w:space="0" w:color="000000"/>
              <w:left w:val="single" w:sz="8" w:space="0" w:color="000000"/>
              <w:bottom w:val="single" w:sz="8" w:space="0" w:color="000000"/>
              <w:right w:val="nil"/>
            </w:tcBorders>
            <w:shd w:val="clear" w:color="auto" w:fill="BFBFBF"/>
            <w:noWrap/>
            <w:vAlign w:val="bottom"/>
          </w:tcPr>
          <w:p w14:paraId="37408173" w14:textId="77777777" w:rsidR="009B29A4" w:rsidRDefault="00632D04">
            <w:pPr>
              <w:textAlignment w:val="bottom"/>
              <w:rPr>
                <w:rFonts w:eastAsia="SimSun"/>
                <w:color w:val="000000"/>
                <w:sz w:val="28"/>
                <w:szCs w:val="28"/>
                <w:lang w:eastAsia="zh-CN" w:bidi="ar"/>
              </w:rPr>
            </w:pPr>
            <w:proofErr w:type="spellStart"/>
            <w:r>
              <w:rPr>
                <w:rFonts w:eastAsia="SimSun"/>
                <w:color w:val="000000"/>
                <w:sz w:val="28"/>
                <w:szCs w:val="28"/>
                <w:lang w:eastAsia="zh-CN"/>
              </w:rPr>
              <w:t>Basura</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Maintenimiento</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Lubricantes</w:t>
            </w:r>
            <w:proofErr w:type="spellEnd"/>
          </w:p>
        </w:tc>
      </w:tr>
      <w:tr w:rsidR="009B29A4" w14:paraId="37408177" w14:textId="77777777">
        <w:trPr>
          <w:trHeight w:val="120"/>
        </w:trPr>
        <w:tc>
          <w:tcPr>
            <w:tcW w:w="4741" w:type="dxa"/>
            <w:tcBorders>
              <w:top w:val="nil"/>
              <w:left w:val="nil"/>
              <w:bottom w:val="nil"/>
              <w:right w:val="nil"/>
            </w:tcBorders>
            <w:shd w:val="clear" w:color="auto" w:fill="auto"/>
            <w:noWrap/>
            <w:vAlign w:val="bottom"/>
          </w:tcPr>
          <w:p w14:paraId="37408175" w14:textId="77777777" w:rsidR="009B29A4" w:rsidRDefault="009B29A4">
            <w:pPr>
              <w:rPr>
                <w:color w:val="000000"/>
                <w:sz w:val="28"/>
                <w:szCs w:val="28"/>
              </w:rPr>
            </w:pPr>
          </w:p>
        </w:tc>
        <w:tc>
          <w:tcPr>
            <w:tcW w:w="5084" w:type="dxa"/>
            <w:tcBorders>
              <w:top w:val="nil"/>
              <w:left w:val="nil"/>
              <w:bottom w:val="nil"/>
              <w:right w:val="nil"/>
            </w:tcBorders>
            <w:shd w:val="clear" w:color="auto" w:fill="auto"/>
            <w:noWrap/>
            <w:vAlign w:val="bottom"/>
          </w:tcPr>
          <w:p w14:paraId="37408176" w14:textId="77777777" w:rsidR="009B29A4" w:rsidRDefault="009B29A4">
            <w:pPr>
              <w:rPr>
                <w:color w:val="000000"/>
                <w:sz w:val="28"/>
                <w:szCs w:val="28"/>
              </w:rPr>
            </w:pPr>
          </w:p>
        </w:tc>
      </w:tr>
      <w:tr w:rsidR="009B29A4" w14:paraId="3740817A" w14:textId="77777777">
        <w:trPr>
          <w:trHeight w:val="390"/>
        </w:trPr>
        <w:tc>
          <w:tcPr>
            <w:tcW w:w="4741" w:type="dxa"/>
            <w:tcBorders>
              <w:top w:val="single" w:sz="8" w:space="0" w:color="000000"/>
              <w:left w:val="single" w:sz="8" w:space="0" w:color="000000"/>
              <w:bottom w:val="single" w:sz="8" w:space="0" w:color="000000"/>
              <w:right w:val="nil"/>
            </w:tcBorders>
            <w:shd w:val="clear" w:color="auto" w:fill="FFFF00"/>
            <w:noWrap/>
            <w:vAlign w:val="bottom"/>
          </w:tcPr>
          <w:p w14:paraId="37408178" w14:textId="77777777" w:rsidR="009B29A4" w:rsidRDefault="00632D04">
            <w:pPr>
              <w:textAlignment w:val="bottom"/>
              <w:rPr>
                <w:color w:val="000000"/>
                <w:sz w:val="28"/>
                <w:szCs w:val="28"/>
              </w:rPr>
            </w:pPr>
            <w:proofErr w:type="spellStart"/>
            <w:r>
              <w:rPr>
                <w:rFonts w:eastAsia="SimSun"/>
                <w:color w:val="000000"/>
                <w:sz w:val="28"/>
                <w:szCs w:val="28"/>
                <w:lang w:eastAsia="zh-CN" w:bidi="ar"/>
              </w:rPr>
              <w:t>Exprimidor</w:t>
            </w:r>
            <w:proofErr w:type="spellEnd"/>
            <w:r>
              <w:rPr>
                <w:rFonts w:eastAsia="SimSun"/>
                <w:color w:val="000000"/>
                <w:sz w:val="28"/>
                <w:szCs w:val="28"/>
                <w:lang w:eastAsia="zh-CN" w:bidi="ar"/>
              </w:rPr>
              <w:t xml:space="preserve"> del </w:t>
            </w:r>
            <w:proofErr w:type="spellStart"/>
            <w:r>
              <w:rPr>
                <w:rFonts w:eastAsia="SimSun"/>
                <w:color w:val="000000"/>
                <w:sz w:val="28"/>
                <w:szCs w:val="28"/>
                <w:lang w:eastAsia="zh-CN" w:bidi="ar"/>
              </w:rPr>
              <w:t>trapeador</w:t>
            </w:r>
            <w:proofErr w:type="spellEnd"/>
            <w:r>
              <w:rPr>
                <w:rFonts w:eastAsia="SimSun"/>
                <w:color w:val="000000"/>
                <w:sz w:val="28"/>
                <w:szCs w:val="28"/>
                <w:lang w:eastAsia="zh-CN" w:bidi="ar"/>
              </w:rPr>
              <w:t xml:space="preserve"> color </w:t>
            </w:r>
            <w:proofErr w:type="spellStart"/>
            <w:r>
              <w:rPr>
                <w:rFonts w:eastAsia="SimSun"/>
                <w:color w:val="000000"/>
                <w:sz w:val="28"/>
                <w:szCs w:val="28"/>
                <w:lang w:eastAsia="zh-CN" w:bidi="ar"/>
              </w:rPr>
              <w:t>amarillo</w:t>
            </w:r>
            <w:proofErr w:type="spellEnd"/>
          </w:p>
        </w:tc>
        <w:tc>
          <w:tcPr>
            <w:tcW w:w="5084" w:type="dxa"/>
            <w:tcBorders>
              <w:top w:val="single" w:sz="8" w:space="0" w:color="000000"/>
              <w:left w:val="single" w:sz="8" w:space="0" w:color="000000"/>
              <w:bottom w:val="single" w:sz="8" w:space="0" w:color="000000"/>
              <w:right w:val="nil"/>
            </w:tcBorders>
            <w:shd w:val="clear" w:color="auto" w:fill="FFFF00"/>
            <w:noWrap/>
            <w:vAlign w:val="bottom"/>
          </w:tcPr>
          <w:p w14:paraId="37408179" w14:textId="77777777" w:rsidR="009B29A4" w:rsidRDefault="00632D04">
            <w:pPr>
              <w:textAlignment w:val="bottom"/>
              <w:rPr>
                <w:rFonts w:eastAsia="SimSun"/>
                <w:color w:val="000000"/>
                <w:sz w:val="28"/>
                <w:szCs w:val="28"/>
                <w:lang w:eastAsia="zh-CN" w:bidi="ar"/>
              </w:rPr>
            </w:pPr>
            <w:proofErr w:type="spellStart"/>
            <w:r>
              <w:rPr>
                <w:rFonts w:eastAsia="SimSun"/>
                <w:color w:val="000000"/>
                <w:sz w:val="28"/>
                <w:szCs w:val="28"/>
                <w:lang w:eastAsia="zh-CN"/>
              </w:rPr>
              <w:t>Solamente</w:t>
            </w:r>
            <w:proofErr w:type="spellEnd"/>
            <w:r>
              <w:rPr>
                <w:rFonts w:eastAsia="SimSun"/>
                <w:color w:val="000000"/>
                <w:sz w:val="28"/>
                <w:szCs w:val="28"/>
                <w:lang w:eastAsia="zh-CN"/>
              </w:rPr>
              <w:t xml:space="preserve"> para ser </w:t>
            </w:r>
            <w:proofErr w:type="spellStart"/>
            <w:r>
              <w:rPr>
                <w:rFonts w:eastAsia="SimSun"/>
                <w:color w:val="000000"/>
                <w:sz w:val="28"/>
                <w:szCs w:val="28"/>
                <w:lang w:eastAsia="zh-CN"/>
              </w:rPr>
              <w:t>usado</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en</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el</w:t>
            </w:r>
            <w:proofErr w:type="spellEnd"/>
            <w:r>
              <w:rPr>
                <w:rFonts w:eastAsia="SimSun"/>
                <w:color w:val="000000"/>
                <w:sz w:val="28"/>
                <w:szCs w:val="28"/>
                <w:lang w:eastAsia="zh-CN"/>
              </w:rPr>
              <w:t xml:space="preserve"> area del </w:t>
            </w:r>
            <w:proofErr w:type="spellStart"/>
            <w:r>
              <w:rPr>
                <w:rFonts w:eastAsia="SimSun"/>
                <w:color w:val="000000"/>
                <w:sz w:val="28"/>
                <w:szCs w:val="28"/>
                <w:lang w:eastAsia="zh-CN"/>
              </w:rPr>
              <w:t>Baño</w:t>
            </w:r>
            <w:proofErr w:type="spellEnd"/>
          </w:p>
        </w:tc>
      </w:tr>
      <w:tr w:rsidR="009B29A4" w14:paraId="3740817D" w14:textId="77777777">
        <w:trPr>
          <w:trHeight w:val="120"/>
        </w:trPr>
        <w:tc>
          <w:tcPr>
            <w:tcW w:w="4741" w:type="dxa"/>
            <w:tcBorders>
              <w:top w:val="nil"/>
              <w:left w:val="nil"/>
              <w:bottom w:val="nil"/>
              <w:right w:val="nil"/>
            </w:tcBorders>
            <w:shd w:val="clear" w:color="auto" w:fill="auto"/>
            <w:noWrap/>
            <w:vAlign w:val="bottom"/>
          </w:tcPr>
          <w:p w14:paraId="3740817B" w14:textId="77777777" w:rsidR="009B29A4" w:rsidRDefault="009B29A4">
            <w:pPr>
              <w:rPr>
                <w:color w:val="000000"/>
                <w:sz w:val="28"/>
                <w:szCs w:val="28"/>
              </w:rPr>
            </w:pPr>
          </w:p>
        </w:tc>
        <w:tc>
          <w:tcPr>
            <w:tcW w:w="5084" w:type="dxa"/>
            <w:tcBorders>
              <w:top w:val="nil"/>
              <w:left w:val="nil"/>
              <w:bottom w:val="nil"/>
              <w:right w:val="nil"/>
            </w:tcBorders>
            <w:shd w:val="clear" w:color="auto" w:fill="auto"/>
            <w:noWrap/>
            <w:vAlign w:val="bottom"/>
          </w:tcPr>
          <w:p w14:paraId="3740817C" w14:textId="77777777" w:rsidR="009B29A4" w:rsidRDefault="009B29A4">
            <w:pPr>
              <w:rPr>
                <w:color w:val="000000"/>
                <w:sz w:val="28"/>
                <w:szCs w:val="28"/>
              </w:rPr>
            </w:pPr>
          </w:p>
        </w:tc>
      </w:tr>
      <w:tr w:rsidR="009B29A4" w14:paraId="37408180" w14:textId="77777777">
        <w:trPr>
          <w:trHeight w:val="390"/>
        </w:trPr>
        <w:tc>
          <w:tcPr>
            <w:tcW w:w="4741" w:type="dxa"/>
            <w:tcBorders>
              <w:top w:val="single" w:sz="8" w:space="0" w:color="000000"/>
              <w:left w:val="single" w:sz="8" w:space="0" w:color="000000"/>
              <w:bottom w:val="single" w:sz="8" w:space="0" w:color="000000"/>
              <w:right w:val="nil"/>
            </w:tcBorders>
            <w:shd w:val="clear" w:color="auto" w:fill="9BBB59"/>
            <w:noWrap/>
            <w:vAlign w:val="bottom"/>
          </w:tcPr>
          <w:p w14:paraId="3740817E" w14:textId="77777777" w:rsidR="009B29A4" w:rsidRDefault="00632D04">
            <w:pPr>
              <w:textAlignment w:val="bottom"/>
              <w:rPr>
                <w:color w:val="000000"/>
                <w:sz w:val="28"/>
                <w:szCs w:val="28"/>
              </w:rPr>
            </w:pPr>
            <w:proofErr w:type="spellStart"/>
            <w:r>
              <w:rPr>
                <w:rFonts w:eastAsia="SimSun"/>
                <w:color w:val="000000"/>
                <w:sz w:val="28"/>
                <w:szCs w:val="28"/>
                <w:lang w:eastAsia="zh-CN" w:bidi="ar"/>
              </w:rPr>
              <w:t>Exprimidor</w:t>
            </w:r>
            <w:proofErr w:type="spellEnd"/>
            <w:r>
              <w:rPr>
                <w:rFonts w:eastAsia="SimSun"/>
                <w:color w:val="000000"/>
                <w:sz w:val="28"/>
                <w:szCs w:val="28"/>
                <w:lang w:eastAsia="zh-CN" w:bidi="ar"/>
              </w:rPr>
              <w:t xml:space="preserve"> del </w:t>
            </w:r>
            <w:proofErr w:type="spellStart"/>
            <w:r>
              <w:rPr>
                <w:rFonts w:eastAsia="SimSun"/>
                <w:color w:val="000000"/>
                <w:sz w:val="28"/>
                <w:szCs w:val="28"/>
                <w:lang w:eastAsia="zh-CN" w:bidi="ar"/>
              </w:rPr>
              <w:t>trapeador</w:t>
            </w:r>
            <w:proofErr w:type="spellEnd"/>
            <w:r>
              <w:rPr>
                <w:rFonts w:eastAsia="SimSun"/>
                <w:color w:val="000000"/>
                <w:sz w:val="28"/>
                <w:szCs w:val="28"/>
                <w:lang w:eastAsia="zh-CN" w:bidi="ar"/>
              </w:rPr>
              <w:t xml:space="preserve"> color </w:t>
            </w:r>
            <w:proofErr w:type="spellStart"/>
            <w:r>
              <w:rPr>
                <w:rFonts w:eastAsia="SimSun"/>
                <w:color w:val="000000"/>
                <w:sz w:val="28"/>
                <w:szCs w:val="28"/>
                <w:lang w:eastAsia="zh-CN" w:bidi="ar"/>
              </w:rPr>
              <w:t>verde</w:t>
            </w:r>
            <w:proofErr w:type="spellEnd"/>
          </w:p>
        </w:tc>
        <w:tc>
          <w:tcPr>
            <w:tcW w:w="5084" w:type="dxa"/>
            <w:tcBorders>
              <w:top w:val="single" w:sz="8" w:space="0" w:color="000000"/>
              <w:left w:val="single" w:sz="8" w:space="0" w:color="000000"/>
              <w:bottom w:val="single" w:sz="8" w:space="0" w:color="000000"/>
              <w:right w:val="nil"/>
            </w:tcBorders>
            <w:shd w:val="clear" w:color="auto" w:fill="9BBB59"/>
            <w:noWrap/>
            <w:vAlign w:val="bottom"/>
          </w:tcPr>
          <w:p w14:paraId="3740817F" w14:textId="77777777" w:rsidR="009B29A4" w:rsidRDefault="00632D04">
            <w:pPr>
              <w:textAlignment w:val="bottom"/>
              <w:rPr>
                <w:rFonts w:eastAsia="SimSun"/>
                <w:color w:val="000000"/>
                <w:sz w:val="28"/>
                <w:szCs w:val="28"/>
                <w:lang w:eastAsia="zh-CN" w:bidi="ar"/>
              </w:rPr>
            </w:pPr>
            <w:proofErr w:type="spellStart"/>
            <w:r>
              <w:rPr>
                <w:rFonts w:eastAsia="SimSun"/>
                <w:color w:val="000000"/>
                <w:sz w:val="28"/>
                <w:szCs w:val="28"/>
                <w:lang w:eastAsia="zh-CN"/>
              </w:rPr>
              <w:t>Todas</w:t>
            </w:r>
            <w:proofErr w:type="spellEnd"/>
            <w:r>
              <w:rPr>
                <w:rFonts w:eastAsia="SimSun"/>
                <w:color w:val="000000"/>
                <w:sz w:val="28"/>
                <w:szCs w:val="28"/>
                <w:lang w:eastAsia="zh-CN"/>
              </w:rPr>
              <w:t xml:space="preserve"> las areas </w:t>
            </w:r>
            <w:proofErr w:type="spellStart"/>
            <w:r>
              <w:rPr>
                <w:rFonts w:eastAsia="SimSun"/>
                <w:color w:val="000000"/>
                <w:sz w:val="28"/>
                <w:szCs w:val="28"/>
                <w:lang w:eastAsia="zh-CN"/>
              </w:rPr>
              <w:t>excepto</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en</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el</w:t>
            </w:r>
            <w:proofErr w:type="spellEnd"/>
            <w:r>
              <w:rPr>
                <w:rFonts w:eastAsia="SimSun"/>
                <w:color w:val="000000"/>
                <w:sz w:val="28"/>
                <w:szCs w:val="28"/>
                <w:lang w:eastAsia="zh-CN"/>
              </w:rPr>
              <w:t xml:space="preserve"> </w:t>
            </w:r>
            <w:proofErr w:type="spellStart"/>
            <w:r>
              <w:rPr>
                <w:rFonts w:eastAsia="SimSun"/>
                <w:color w:val="000000"/>
                <w:sz w:val="28"/>
                <w:szCs w:val="28"/>
                <w:lang w:eastAsia="zh-CN"/>
              </w:rPr>
              <w:t>baño</w:t>
            </w:r>
            <w:proofErr w:type="spellEnd"/>
          </w:p>
        </w:tc>
      </w:tr>
    </w:tbl>
    <w:p w14:paraId="37408182" w14:textId="77777777" w:rsidR="009B29A4" w:rsidRDefault="00632D04">
      <w:pPr>
        <w:keepNext/>
        <w:jc w:val="both"/>
        <w:outlineLvl w:val="0"/>
        <w:rPr>
          <w:rFonts w:ascii="Arial" w:hAnsi="Arial" w:cs="Arial"/>
          <w:b/>
          <w:u w:val="single"/>
          <w:lang w:val="es-MX"/>
        </w:rPr>
      </w:pPr>
      <w:r>
        <w:rPr>
          <w:rFonts w:ascii="Arial" w:hAnsi="Arial" w:cs="Arial"/>
          <w:b/>
          <w:u w:val="single"/>
          <w:lang w:val="es-MX"/>
        </w:rPr>
        <w:t>Alérgenos</w:t>
      </w:r>
    </w:p>
    <w:p w14:paraId="37408183" w14:textId="77777777" w:rsidR="009B29A4" w:rsidRDefault="00632D04">
      <w:pPr>
        <w:spacing w:after="120"/>
        <w:jc w:val="both"/>
        <w:rPr>
          <w:rFonts w:ascii="Arial" w:hAnsi="Arial" w:cs="Arial"/>
          <w:bCs/>
          <w:lang w:val="es-MX"/>
        </w:rPr>
      </w:pPr>
      <w:r>
        <w:rPr>
          <w:rFonts w:ascii="Arial" w:hAnsi="Arial" w:cs="Arial"/>
          <w:bCs/>
          <w:lang w:val="es-MX"/>
        </w:rPr>
        <w:t xml:space="preserve">Un pequeño porcentaje de la población puede tener una reacción alérgica significativa (incluyendo la muerte) a algunos productos alimenticios. La Administración de Alimentos y Medicamentos (FDA – The Food and </w:t>
      </w:r>
      <w:proofErr w:type="spellStart"/>
      <w:r>
        <w:rPr>
          <w:rFonts w:ascii="Arial" w:hAnsi="Arial" w:cs="Arial"/>
          <w:bCs/>
          <w:lang w:val="es-MX"/>
        </w:rPr>
        <w:t>Drug</w:t>
      </w:r>
      <w:proofErr w:type="spellEnd"/>
      <w:r>
        <w:rPr>
          <w:rFonts w:ascii="Arial" w:hAnsi="Arial" w:cs="Arial"/>
          <w:bCs/>
          <w:lang w:val="es-MX"/>
        </w:rPr>
        <w:t xml:space="preserve"> </w:t>
      </w:r>
      <w:proofErr w:type="spellStart"/>
      <w:r>
        <w:rPr>
          <w:rFonts w:ascii="Arial" w:hAnsi="Arial" w:cs="Arial"/>
          <w:bCs/>
          <w:lang w:val="es-MX"/>
        </w:rPr>
        <w:t>Administration</w:t>
      </w:r>
      <w:proofErr w:type="spellEnd"/>
      <w:r>
        <w:rPr>
          <w:rFonts w:ascii="Arial" w:hAnsi="Arial" w:cs="Arial"/>
          <w:bCs/>
          <w:lang w:val="es-MX"/>
        </w:rPr>
        <w:t xml:space="preserve">) ha identificado ocho fuentes que deben controlarse y listarse en la etiqueta, en caso de que uno de ellos esté presente.    </w:t>
      </w:r>
    </w:p>
    <w:p w14:paraId="37408184" w14:textId="77777777" w:rsidR="009B29A4" w:rsidRDefault="00632D04">
      <w:pPr>
        <w:spacing w:after="120"/>
        <w:jc w:val="both"/>
        <w:rPr>
          <w:rFonts w:ascii="Arial" w:hAnsi="Arial" w:cs="Arial"/>
          <w:bCs/>
          <w:lang w:val="es-MX"/>
        </w:rPr>
      </w:pPr>
      <w:r>
        <w:rPr>
          <w:rFonts w:ascii="Arial" w:hAnsi="Arial" w:cs="Arial"/>
          <w:bCs/>
          <w:lang w:val="es-MX"/>
        </w:rPr>
        <w:t>Estas instalaciones tienen materias primas y productos terminados que contienen estos alérgenos regulados. Es crucial seguir exactamente las fórmulas (sólo se utilizan los ingredientes descritos en la etiqueta), que se sigan los controles de alérgenos, y que el cambio de alérgeno garantice que el equipo esté limpio.</w:t>
      </w:r>
    </w:p>
    <w:p w14:paraId="37408185" w14:textId="297BC312" w:rsidR="009B29A4" w:rsidRDefault="00632D04">
      <w:pPr>
        <w:spacing w:after="120"/>
        <w:jc w:val="both"/>
        <w:rPr>
          <w:rFonts w:ascii="Arial" w:hAnsi="Arial" w:cs="Arial"/>
          <w:bCs/>
          <w:lang w:val="es-MX"/>
        </w:rPr>
      </w:pPr>
      <w:r>
        <w:rPr>
          <w:rFonts w:ascii="Arial" w:hAnsi="Arial" w:cs="Arial"/>
          <w:bCs/>
          <w:lang w:val="es-MX"/>
        </w:rPr>
        <w:t xml:space="preserve">También es crucial lavarse las manos después de comer o cuando se manejan diferentes productos terminados. </w:t>
      </w:r>
      <w:proofErr w:type="gramStart"/>
      <w:r w:rsidRPr="0045462E">
        <w:rPr>
          <w:rFonts w:ascii="Arial" w:hAnsi="Arial" w:cs="Arial"/>
          <w:bCs/>
          <w:u w:val="single"/>
          <w:lang w:val="es-MX"/>
        </w:rPr>
        <w:t xml:space="preserve">Los </w:t>
      </w:r>
      <w:r w:rsidR="00C5173E" w:rsidRPr="0045462E">
        <w:rPr>
          <w:rFonts w:ascii="Arial" w:hAnsi="Arial" w:cs="Arial"/>
          <w:bCs/>
          <w:u w:val="single"/>
          <w:lang w:val="es-MX"/>
        </w:rPr>
        <w:t>nueve</w:t>
      </w:r>
      <w:r w:rsidRPr="0045462E">
        <w:rPr>
          <w:rFonts w:ascii="Arial" w:hAnsi="Arial" w:cs="Arial"/>
          <w:bCs/>
          <w:u w:val="single"/>
          <w:lang w:val="es-MX"/>
        </w:rPr>
        <w:t xml:space="preserve"> alérgenos a controlarse</w:t>
      </w:r>
      <w:proofErr w:type="gramEnd"/>
      <w:r w:rsidRPr="0045462E">
        <w:rPr>
          <w:rFonts w:ascii="Arial" w:hAnsi="Arial" w:cs="Arial"/>
          <w:bCs/>
          <w:u w:val="single"/>
          <w:lang w:val="es-MX"/>
        </w:rPr>
        <w:t xml:space="preserve"> son</w:t>
      </w:r>
      <w:r>
        <w:rPr>
          <w:rFonts w:ascii="Arial" w:hAnsi="Arial" w:cs="Arial"/>
          <w:bCs/>
          <w:lang w:val="es-MX"/>
        </w:rPr>
        <w:t>:</w:t>
      </w:r>
    </w:p>
    <w:p w14:paraId="37408186" w14:textId="77777777" w:rsidR="009B29A4" w:rsidRDefault="00632D04">
      <w:pPr>
        <w:numPr>
          <w:ilvl w:val="0"/>
          <w:numId w:val="4"/>
        </w:numPr>
        <w:jc w:val="both"/>
        <w:rPr>
          <w:rFonts w:ascii="Arial" w:hAnsi="Arial" w:cs="Arial"/>
          <w:lang w:val="es-MX"/>
        </w:rPr>
      </w:pPr>
      <w:r>
        <w:rPr>
          <w:rFonts w:ascii="Arial" w:hAnsi="Arial" w:cs="Arial"/>
          <w:lang w:val="es-MX"/>
        </w:rPr>
        <w:t>Leche</w:t>
      </w:r>
    </w:p>
    <w:p w14:paraId="37408187" w14:textId="77777777" w:rsidR="009B29A4" w:rsidRDefault="00632D04">
      <w:pPr>
        <w:numPr>
          <w:ilvl w:val="0"/>
          <w:numId w:val="4"/>
        </w:numPr>
        <w:jc w:val="both"/>
        <w:rPr>
          <w:rFonts w:ascii="Arial" w:hAnsi="Arial" w:cs="Arial"/>
          <w:lang w:val="es-MX"/>
        </w:rPr>
      </w:pPr>
      <w:r>
        <w:rPr>
          <w:rFonts w:ascii="Arial" w:hAnsi="Arial" w:cs="Arial"/>
          <w:lang w:val="es-MX"/>
        </w:rPr>
        <w:t>Huevos</w:t>
      </w:r>
    </w:p>
    <w:p w14:paraId="37408188" w14:textId="77777777" w:rsidR="009B29A4" w:rsidRDefault="00632D04">
      <w:pPr>
        <w:numPr>
          <w:ilvl w:val="0"/>
          <w:numId w:val="4"/>
        </w:numPr>
        <w:jc w:val="both"/>
        <w:rPr>
          <w:rFonts w:ascii="Arial" w:hAnsi="Arial" w:cs="Arial"/>
          <w:lang w:val="es-MX"/>
        </w:rPr>
      </w:pPr>
      <w:r>
        <w:rPr>
          <w:rFonts w:ascii="Arial" w:hAnsi="Arial" w:cs="Arial"/>
          <w:lang w:val="es-MX"/>
        </w:rPr>
        <w:t>Pescado</w:t>
      </w:r>
    </w:p>
    <w:p w14:paraId="37408189" w14:textId="77777777" w:rsidR="009B29A4" w:rsidRDefault="00632D04">
      <w:pPr>
        <w:numPr>
          <w:ilvl w:val="0"/>
          <w:numId w:val="4"/>
        </w:numPr>
        <w:jc w:val="both"/>
        <w:rPr>
          <w:rFonts w:ascii="Arial" w:hAnsi="Arial" w:cs="Arial"/>
          <w:lang w:val="es-MX"/>
        </w:rPr>
      </w:pPr>
      <w:r>
        <w:rPr>
          <w:rFonts w:ascii="Arial" w:hAnsi="Arial" w:cs="Arial"/>
          <w:lang w:val="es-MX"/>
        </w:rPr>
        <w:t>Maní</w:t>
      </w:r>
    </w:p>
    <w:p w14:paraId="3740818A" w14:textId="77777777" w:rsidR="009B29A4" w:rsidRDefault="00632D04">
      <w:pPr>
        <w:numPr>
          <w:ilvl w:val="0"/>
          <w:numId w:val="4"/>
        </w:numPr>
        <w:jc w:val="both"/>
        <w:rPr>
          <w:rFonts w:ascii="Arial" w:hAnsi="Arial" w:cs="Arial"/>
          <w:lang w:val="es-MX"/>
        </w:rPr>
      </w:pPr>
      <w:r>
        <w:rPr>
          <w:rFonts w:ascii="Arial" w:hAnsi="Arial" w:cs="Arial"/>
          <w:lang w:val="es-MX"/>
        </w:rPr>
        <w:t>Mariscos</w:t>
      </w:r>
    </w:p>
    <w:p w14:paraId="3740818B" w14:textId="77777777" w:rsidR="009B29A4" w:rsidRDefault="00632D04">
      <w:pPr>
        <w:numPr>
          <w:ilvl w:val="0"/>
          <w:numId w:val="4"/>
        </w:numPr>
        <w:jc w:val="both"/>
        <w:rPr>
          <w:rFonts w:ascii="Arial" w:hAnsi="Arial" w:cs="Arial"/>
          <w:lang w:val="es-MX"/>
        </w:rPr>
      </w:pPr>
      <w:r>
        <w:rPr>
          <w:rFonts w:ascii="Arial" w:hAnsi="Arial" w:cs="Arial"/>
          <w:lang w:val="es-MX"/>
        </w:rPr>
        <w:t>Frutos secos</w:t>
      </w:r>
    </w:p>
    <w:p w14:paraId="3740818C" w14:textId="77777777" w:rsidR="009B29A4" w:rsidRPr="0098401D" w:rsidRDefault="00632D04">
      <w:pPr>
        <w:numPr>
          <w:ilvl w:val="0"/>
          <w:numId w:val="4"/>
        </w:numPr>
        <w:jc w:val="both"/>
        <w:rPr>
          <w:rFonts w:ascii="Arial" w:hAnsi="Arial" w:cs="Arial"/>
          <w:highlight w:val="yellow"/>
          <w:lang w:val="es-MX"/>
        </w:rPr>
      </w:pPr>
      <w:r w:rsidRPr="0098401D">
        <w:rPr>
          <w:rFonts w:ascii="Arial" w:hAnsi="Arial" w:cs="Arial"/>
          <w:highlight w:val="yellow"/>
          <w:lang w:val="es-MX"/>
        </w:rPr>
        <w:t>Soja / Grano de soja</w:t>
      </w:r>
    </w:p>
    <w:p w14:paraId="3740818D" w14:textId="0BF763E8" w:rsidR="009B29A4" w:rsidRPr="0098401D" w:rsidRDefault="00632D04">
      <w:pPr>
        <w:numPr>
          <w:ilvl w:val="0"/>
          <w:numId w:val="4"/>
        </w:numPr>
        <w:jc w:val="both"/>
        <w:rPr>
          <w:rFonts w:ascii="Arial" w:hAnsi="Arial" w:cs="Arial"/>
          <w:highlight w:val="yellow"/>
          <w:lang w:val="es-MX"/>
        </w:rPr>
      </w:pPr>
      <w:r w:rsidRPr="0098401D">
        <w:rPr>
          <w:rFonts w:ascii="Arial" w:hAnsi="Arial" w:cs="Arial"/>
          <w:highlight w:val="yellow"/>
          <w:lang w:val="es-MX"/>
        </w:rPr>
        <w:t xml:space="preserve">Trigo </w:t>
      </w:r>
    </w:p>
    <w:p w14:paraId="460E9210" w14:textId="77777777" w:rsidR="0098401D" w:rsidRDefault="0045462E" w:rsidP="0098401D">
      <w:pPr>
        <w:numPr>
          <w:ilvl w:val="0"/>
          <w:numId w:val="4"/>
        </w:numPr>
        <w:jc w:val="both"/>
        <w:rPr>
          <w:rFonts w:ascii="Arial" w:hAnsi="Arial" w:cs="Arial"/>
          <w:lang w:val="es-MX"/>
        </w:rPr>
      </w:pPr>
      <w:r>
        <w:rPr>
          <w:rFonts w:ascii="Arial" w:hAnsi="Arial" w:cs="Arial"/>
          <w:lang w:val="es-MX"/>
        </w:rPr>
        <w:t>Semilla se ajonjolí</w:t>
      </w:r>
    </w:p>
    <w:p w14:paraId="65750FA1" w14:textId="77777777" w:rsidR="0098401D" w:rsidRDefault="0098401D" w:rsidP="0098401D">
      <w:pPr>
        <w:ind w:left="720"/>
        <w:jc w:val="both"/>
        <w:rPr>
          <w:rFonts w:ascii="Arial" w:hAnsi="Arial" w:cs="Arial"/>
          <w:lang w:val="es-MX"/>
        </w:rPr>
      </w:pPr>
    </w:p>
    <w:p w14:paraId="3E15595B" w14:textId="77777777" w:rsidR="0098401D" w:rsidRDefault="0098401D" w:rsidP="0098401D">
      <w:pPr>
        <w:ind w:left="720"/>
        <w:jc w:val="both"/>
        <w:rPr>
          <w:rFonts w:ascii="Arial" w:hAnsi="Arial" w:cs="Arial"/>
          <w:lang w:val="es-MX"/>
        </w:rPr>
      </w:pPr>
    </w:p>
    <w:p w14:paraId="0A2C5AF5" w14:textId="77777777" w:rsidR="0098401D" w:rsidRDefault="0098401D" w:rsidP="0098401D">
      <w:pPr>
        <w:ind w:left="720"/>
        <w:jc w:val="both"/>
        <w:rPr>
          <w:rFonts w:ascii="Arial" w:hAnsi="Arial" w:cs="Arial"/>
          <w:lang w:val="es-MX"/>
        </w:rPr>
      </w:pPr>
    </w:p>
    <w:p w14:paraId="3740818E" w14:textId="0EA279EE" w:rsidR="009B29A4" w:rsidRPr="0098401D" w:rsidRDefault="00632D04" w:rsidP="0098401D">
      <w:pPr>
        <w:ind w:left="720"/>
        <w:rPr>
          <w:rFonts w:ascii="Arial" w:hAnsi="Arial" w:cs="Arial"/>
          <w:lang w:val="es-MX"/>
        </w:rPr>
      </w:pPr>
      <w:r w:rsidRPr="0098401D">
        <w:rPr>
          <w:rFonts w:ascii="Arial" w:hAnsi="Arial" w:cs="Arial"/>
          <w:b/>
          <w:u w:val="single"/>
          <w:lang w:val="es-MX"/>
        </w:rPr>
        <w:lastRenderedPageBreak/>
        <w:t>Reporte de problemas</w:t>
      </w:r>
    </w:p>
    <w:p w14:paraId="2DC756F4" w14:textId="545C8208" w:rsidR="00E64BF0" w:rsidRDefault="00632D04">
      <w:pPr>
        <w:jc w:val="both"/>
        <w:rPr>
          <w:rFonts w:ascii="Arial" w:hAnsi="Arial" w:cs="Arial"/>
          <w:lang w:val="es-MX"/>
        </w:rPr>
      </w:pPr>
      <w:r>
        <w:rPr>
          <w:rFonts w:ascii="Arial" w:hAnsi="Arial" w:cs="Arial"/>
          <w:lang w:val="es-MX"/>
        </w:rPr>
        <w:t>Si ve problemas con el equipo, herramientas, producto, plagas, o cualquier otra preocupación que no pueda arreglar inmediatamente, reporte la condición con su supervisor / líder de equipo.</w:t>
      </w:r>
    </w:p>
    <w:p w14:paraId="37408190" w14:textId="77777777" w:rsidR="009B29A4" w:rsidRDefault="009B29A4">
      <w:pPr>
        <w:jc w:val="both"/>
        <w:rPr>
          <w:rFonts w:ascii="Arial" w:hAnsi="Arial" w:cs="Arial"/>
          <w:lang w:val="es-MX"/>
        </w:rPr>
      </w:pPr>
    </w:p>
    <w:p w14:paraId="37408191" w14:textId="77777777" w:rsidR="009B29A4" w:rsidRDefault="00632D04">
      <w:pPr>
        <w:keepNext/>
        <w:jc w:val="both"/>
        <w:outlineLvl w:val="0"/>
        <w:rPr>
          <w:rFonts w:ascii="Arial" w:hAnsi="Arial" w:cs="Arial"/>
          <w:b/>
          <w:u w:val="single"/>
          <w:lang w:val="es-MX"/>
        </w:rPr>
      </w:pPr>
      <w:r>
        <w:rPr>
          <w:rFonts w:ascii="Arial" w:hAnsi="Arial" w:cs="Arial"/>
          <w:b/>
          <w:u w:val="single"/>
          <w:lang w:val="es-MX"/>
        </w:rPr>
        <w:t>Excepciones</w:t>
      </w:r>
    </w:p>
    <w:p w14:paraId="37408192" w14:textId="77777777" w:rsidR="009B29A4" w:rsidRDefault="00632D04">
      <w:pPr>
        <w:spacing w:after="240"/>
        <w:contextualSpacing/>
        <w:jc w:val="both"/>
        <w:rPr>
          <w:rFonts w:ascii="Arial" w:hAnsi="Arial" w:cs="Arial"/>
          <w:lang w:val="es-MX"/>
        </w:rPr>
      </w:pPr>
      <w:r>
        <w:rPr>
          <w:rFonts w:ascii="Arial" w:hAnsi="Arial" w:cs="Arial"/>
          <w:lang w:val="es-MX"/>
        </w:rPr>
        <w:t xml:space="preserve">Puede haber excepciones permitidas sólo por la gerencia, por escrito. </w:t>
      </w:r>
    </w:p>
    <w:p w14:paraId="37408193" w14:textId="77777777" w:rsidR="009B29A4" w:rsidRDefault="00632D04">
      <w:pPr>
        <w:pStyle w:val="HTMLPreformatted"/>
        <w:rPr>
          <w:rFonts w:ascii="Arial" w:hAnsi="Arial" w:cs="Arial" w:hint="default"/>
          <w:b/>
          <w:bCs/>
          <w:u w:val="single"/>
        </w:rPr>
      </w:pPr>
      <w:r>
        <w:rPr>
          <w:rFonts w:ascii="Arial" w:hAnsi="Arial" w:cs="Arial" w:hint="default"/>
          <w:b/>
          <w:bCs/>
          <w:u w:val="single"/>
        </w:rPr>
        <w:t xml:space="preserve">Lugar de </w:t>
      </w:r>
      <w:proofErr w:type="spellStart"/>
      <w:r>
        <w:rPr>
          <w:rFonts w:ascii="Arial" w:hAnsi="Arial" w:cs="Arial" w:hint="default"/>
          <w:b/>
          <w:bCs/>
          <w:u w:val="single"/>
        </w:rPr>
        <w:t>trabajo</w:t>
      </w:r>
      <w:proofErr w:type="spellEnd"/>
      <w:r>
        <w:rPr>
          <w:rFonts w:ascii="Arial" w:hAnsi="Arial" w:cs="Arial" w:hint="default"/>
          <w:b/>
          <w:bCs/>
          <w:u w:val="single"/>
        </w:rPr>
        <w:t xml:space="preserve"> libre de </w:t>
      </w:r>
      <w:proofErr w:type="spellStart"/>
      <w:r>
        <w:rPr>
          <w:rFonts w:ascii="Arial" w:hAnsi="Arial" w:cs="Arial" w:hint="default"/>
          <w:b/>
          <w:bCs/>
          <w:u w:val="single"/>
        </w:rPr>
        <w:t>drogas</w:t>
      </w:r>
      <w:proofErr w:type="spellEnd"/>
    </w:p>
    <w:p w14:paraId="37408194" w14:textId="77777777" w:rsidR="009B29A4" w:rsidRDefault="00632D04">
      <w:pPr>
        <w:pStyle w:val="HTMLPreformatted"/>
        <w:rPr>
          <w:rFonts w:ascii="Arial" w:hAnsi="Arial" w:cs="Arial" w:hint="default"/>
        </w:rPr>
      </w:pPr>
      <w:r>
        <w:rPr>
          <w:rFonts w:ascii="Arial" w:hAnsi="Arial" w:cs="Arial" w:hint="default"/>
        </w:rPr>
        <w:t xml:space="preserve">Tristate Buns se </w:t>
      </w:r>
      <w:proofErr w:type="spellStart"/>
      <w:r>
        <w:rPr>
          <w:rFonts w:ascii="Arial" w:hAnsi="Arial" w:cs="Arial" w:hint="default"/>
        </w:rPr>
        <w:t>compromete</w:t>
      </w:r>
      <w:proofErr w:type="spellEnd"/>
      <w:r>
        <w:rPr>
          <w:rFonts w:ascii="Arial" w:hAnsi="Arial" w:cs="Arial" w:hint="default"/>
        </w:rPr>
        <w:t xml:space="preserve"> a </w:t>
      </w:r>
      <w:proofErr w:type="spellStart"/>
      <w:r>
        <w:rPr>
          <w:rFonts w:ascii="Arial" w:hAnsi="Arial" w:cs="Arial" w:hint="default"/>
        </w:rPr>
        <w:t>proteger</w:t>
      </w:r>
      <w:proofErr w:type="spellEnd"/>
      <w:r>
        <w:rPr>
          <w:rFonts w:ascii="Arial" w:hAnsi="Arial" w:cs="Arial" w:hint="default"/>
        </w:rPr>
        <w:t xml:space="preserve"> la </w:t>
      </w:r>
      <w:proofErr w:type="spellStart"/>
      <w:r>
        <w:rPr>
          <w:rFonts w:ascii="Arial" w:hAnsi="Arial" w:cs="Arial" w:hint="default"/>
        </w:rPr>
        <w:t>seguridad</w:t>
      </w:r>
      <w:proofErr w:type="spellEnd"/>
      <w:r>
        <w:rPr>
          <w:rFonts w:ascii="Arial" w:hAnsi="Arial" w:cs="Arial" w:hint="default"/>
        </w:rPr>
        <w:t xml:space="preserve">, la </w:t>
      </w:r>
      <w:proofErr w:type="spellStart"/>
      <w:r>
        <w:rPr>
          <w:rFonts w:ascii="Arial" w:hAnsi="Arial" w:cs="Arial" w:hint="default"/>
        </w:rPr>
        <w:t>salud</w:t>
      </w:r>
      <w:proofErr w:type="spellEnd"/>
      <w:r>
        <w:rPr>
          <w:rFonts w:ascii="Arial" w:hAnsi="Arial" w:cs="Arial" w:hint="default"/>
        </w:rPr>
        <w:t xml:space="preserve"> y </w:t>
      </w:r>
      <w:proofErr w:type="spellStart"/>
      <w:r>
        <w:rPr>
          <w:rFonts w:ascii="Arial" w:hAnsi="Arial" w:cs="Arial" w:hint="default"/>
        </w:rPr>
        <w:t>el</w:t>
      </w:r>
      <w:proofErr w:type="spellEnd"/>
      <w:r>
        <w:rPr>
          <w:rFonts w:ascii="Arial" w:hAnsi="Arial" w:cs="Arial" w:hint="default"/>
        </w:rPr>
        <w:t xml:space="preserve"> </w:t>
      </w:r>
      <w:proofErr w:type="spellStart"/>
      <w:r>
        <w:rPr>
          <w:rFonts w:ascii="Arial" w:hAnsi="Arial" w:cs="Arial" w:hint="default"/>
        </w:rPr>
        <w:t>bienestar</w:t>
      </w:r>
      <w:proofErr w:type="spellEnd"/>
      <w:r>
        <w:rPr>
          <w:rFonts w:ascii="Arial" w:hAnsi="Arial" w:cs="Arial" w:hint="default"/>
        </w:rPr>
        <w:t xml:space="preserve"> de </w:t>
      </w:r>
      <w:proofErr w:type="spellStart"/>
      <w:r>
        <w:rPr>
          <w:rFonts w:ascii="Arial" w:hAnsi="Arial" w:cs="Arial" w:hint="default"/>
        </w:rPr>
        <w:t>todos</w:t>
      </w:r>
      <w:proofErr w:type="spellEnd"/>
      <w:r>
        <w:rPr>
          <w:rFonts w:ascii="Arial" w:hAnsi="Arial" w:cs="Arial" w:hint="default"/>
        </w:rPr>
        <w:t xml:space="preserve"> </w:t>
      </w:r>
      <w:proofErr w:type="spellStart"/>
      <w:r>
        <w:rPr>
          <w:rFonts w:ascii="Arial" w:hAnsi="Arial" w:cs="Arial" w:hint="default"/>
        </w:rPr>
        <w:t>los</w:t>
      </w:r>
      <w:proofErr w:type="spellEnd"/>
      <w:r>
        <w:rPr>
          <w:rFonts w:ascii="Arial" w:hAnsi="Arial" w:cs="Arial" w:hint="default"/>
        </w:rPr>
        <w:t xml:space="preserve"> </w:t>
      </w:r>
      <w:proofErr w:type="spellStart"/>
      <w:r>
        <w:rPr>
          <w:rFonts w:ascii="Arial" w:hAnsi="Arial" w:cs="Arial" w:hint="default"/>
        </w:rPr>
        <w:t>empleados</w:t>
      </w:r>
      <w:proofErr w:type="spellEnd"/>
      <w:r>
        <w:rPr>
          <w:rFonts w:ascii="Arial" w:hAnsi="Arial" w:cs="Arial" w:hint="default"/>
        </w:rPr>
        <w:t xml:space="preserve"> y </w:t>
      </w:r>
      <w:proofErr w:type="spellStart"/>
      <w:r>
        <w:rPr>
          <w:rFonts w:ascii="Arial" w:hAnsi="Arial" w:cs="Arial" w:hint="default"/>
        </w:rPr>
        <w:t>otras</w:t>
      </w:r>
      <w:proofErr w:type="spellEnd"/>
      <w:r>
        <w:rPr>
          <w:rFonts w:ascii="Arial" w:hAnsi="Arial" w:cs="Arial" w:hint="default"/>
        </w:rPr>
        <w:t xml:space="preserve"> personas </w:t>
      </w:r>
      <w:proofErr w:type="spellStart"/>
      <w:r>
        <w:rPr>
          <w:rFonts w:ascii="Arial" w:hAnsi="Arial" w:cs="Arial" w:hint="default"/>
        </w:rPr>
        <w:t>en</w:t>
      </w:r>
      <w:proofErr w:type="spellEnd"/>
      <w:r>
        <w:rPr>
          <w:rFonts w:ascii="Arial" w:hAnsi="Arial" w:cs="Arial" w:hint="default"/>
        </w:rPr>
        <w:t xml:space="preserve"> </w:t>
      </w:r>
      <w:proofErr w:type="spellStart"/>
      <w:r>
        <w:rPr>
          <w:rFonts w:ascii="Arial" w:hAnsi="Arial" w:cs="Arial" w:hint="default"/>
        </w:rPr>
        <w:t>nuestro</w:t>
      </w:r>
      <w:proofErr w:type="spellEnd"/>
      <w:r>
        <w:rPr>
          <w:rFonts w:ascii="Arial" w:hAnsi="Arial" w:cs="Arial" w:hint="default"/>
        </w:rPr>
        <w:t xml:space="preserve"> </w:t>
      </w:r>
      <w:proofErr w:type="spellStart"/>
      <w:r>
        <w:rPr>
          <w:rFonts w:ascii="Arial" w:hAnsi="Arial" w:cs="Arial" w:hint="default"/>
        </w:rPr>
        <w:t>lugar</w:t>
      </w:r>
      <w:proofErr w:type="spellEnd"/>
      <w:r>
        <w:rPr>
          <w:rFonts w:ascii="Arial" w:hAnsi="Arial" w:cs="Arial" w:hint="default"/>
        </w:rPr>
        <w:t xml:space="preserve"> de </w:t>
      </w:r>
      <w:proofErr w:type="spellStart"/>
      <w:r>
        <w:rPr>
          <w:rFonts w:ascii="Arial" w:hAnsi="Arial" w:cs="Arial" w:hint="default"/>
        </w:rPr>
        <w:t>trabajo</w:t>
      </w:r>
      <w:proofErr w:type="spellEnd"/>
      <w:r>
        <w:rPr>
          <w:rFonts w:ascii="Arial" w:hAnsi="Arial" w:cs="Arial" w:hint="default"/>
        </w:rPr>
        <w:t xml:space="preserve">. </w:t>
      </w:r>
      <w:proofErr w:type="spellStart"/>
      <w:r>
        <w:rPr>
          <w:rFonts w:ascii="Arial" w:hAnsi="Arial" w:cs="Arial" w:hint="default"/>
        </w:rPr>
        <w:t>Reconocemos</w:t>
      </w:r>
      <w:proofErr w:type="spellEnd"/>
      <w:r>
        <w:rPr>
          <w:rFonts w:ascii="Arial" w:hAnsi="Arial" w:cs="Arial" w:hint="default"/>
        </w:rPr>
        <w:t xml:space="preserve"> que </w:t>
      </w:r>
      <w:proofErr w:type="spellStart"/>
      <w:r>
        <w:rPr>
          <w:rFonts w:ascii="Arial" w:hAnsi="Arial" w:cs="Arial" w:hint="default"/>
        </w:rPr>
        <w:t>el</w:t>
      </w:r>
      <w:proofErr w:type="spellEnd"/>
      <w:r>
        <w:rPr>
          <w:rFonts w:ascii="Arial" w:hAnsi="Arial" w:cs="Arial" w:hint="default"/>
        </w:rPr>
        <w:t xml:space="preserve"> </w:t>
      </w:r>
      <w:proofErr w:type="spellStart"/>
      <w:r>
        <w:rPr>
          <w:rFonts w:ascii="Arial" w:hAnsi="Arial" w:cs="Arial" w:hint="default"/>
        </w:rPr>
        <w:t>abuso</w:t>
      </w:r>
      <w:proofErr w:type="spellEnd"/>
      <w:r>
        <w:rPr>
          <w:rFonts w:ascii="Arial" w:hAnsi="Arial" w:cs="Arial" w:hint="default"/>
        </w:rPr>
        <w:t xml:space="preserve"> de alcohol y </w:t>
      </w:r>
      <w:proofErr w:type="spellStart"/>
      <w:r>
        <w:rPr>
          <w:rFonts w:ascii="Arial" w:hAnsi="Arial" w:cs="Arial" w:hint="default"/>
        </w:rPr>
        <w:t>el</w:t>
      </w:r>
      <w:proofErr w:type="spellEnd"/>
      <w:r>
        <w:rPr>
          <w:rFonts w:ascii="Arial" w:hAnsi="Arial" w:cs="Arial" w:hint="default"/>
        </w:rPr>
        <w:t xml:space="preserve"> </w:t>
      </w:r>
      <w:proofErr w:type="spellStart"/>
      <w:r>
        <w:rPr>
          <w:rFonts w:ascii="Arial" w:hAnsi="Arial" w:cs="Arial" w:hint="default"/>
        </w:rPr>
        <w:t>uso</w:t>
      </w:r>
      <w:proofErr w:type="spellEnd"/>
      <w:r>
        <w:rPr>
          <w:rFonts w:ascii="Arial" w:hAnsi="Arial" w:cs="Arial" w:hint="default"/>
        </w:rPr>
        <w:t xml:space="preserve"> de </w:t>
      </w:r>
      <w:proofErr w:type="spellStart"/>
      <w:r>
        <w:rPr>
          <w:rFonts w:ascii="Arial" w:hAnsi="Arial" w:cs="Arial" w:hint="default"/>
        </w:rPr>
        <w:t>drogas</w:t>
      </w:r>
      <w:proofErr w:type="spellEnd"/>
      <w:r>
        <w:rPr>
          <w:rFonts w:ascii="Arial" w:hAnsi="Arial" w:cs="Arial" w:hint="default"/>
        </w:rPr>
        <w:t xml:space="preserve"> </w:t>
      </w:r>
      <w:proofErr w:type="spellStart"/>
      <w:r>
        <w:rPr>
          <w:rFonts w:ascii="Arial" w:hAnsi="Arial" w:cs="Arial" w:hint="default"/>
        </w:rPr>
        <w:t>representan</w:t>
      </w:r>
      <w:proofErr w:type="spellEnd"/>
      <w:r>
        <w:rPr>
          <w:rFonts w:ascii="Arial" w:hAnsi="Arial" w:cs="Arial" w:hint="default"/>
        </w:rPr>
        <w:t xml:space="preserve">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amenaza</w:t>
      </w:r>
      <w:proofErr w:type="spellEnd"/>
      <w:r>
        <w:rPr>
          <w:rFonts w:ascii="Arial" w:hAnsi="Arial" w:cs="Arial" w:hint="default"/>
        </w:rPr>
        <w:t xml:space="preserve"> </w:t>
      </w:r>
      <w:proofErr w:type="spellStart"/>
      <w:r>
        <w:rPr>
          <w:rFonts w:ascii="Arial" w:hAnsi="Arial" w:cs="Arial" w:hint="default"/>
        </w:rPr>
        <w:t>significativa</w:t>
      </w:r>
      <w:proofErr w:type="spellEnd"/>
      <w:r>
        <w:rPr>
          <w:rFonts w:ascii="Arial" w:hAnsi="Arial" w:cs="Arial" w:hint="default"/>
        </w:rPr>
        <w:t xml:space="preserve"> para </w:t>
      </w:r>
      <w:proofErr w:type="spellStart"/>
      <w:r>
        <w:rPr>
          <w:rFonts w:ascii="Arial" w:hAnsi="Arial" w:cs="Arial" w:hint="default"/>
        </w:rPr>
        <w:t>nuestros</w:t>
      </w:r>
      <w:proofErr w:type="spellEnd"/>
      <w:r>
        <w:rPr>
          <w:rFonts w:ascii="Arial" w:hAnsi="Arial" w:cs="Arial" w:hint="default"/>
        </w:rPr>
        <w:t xml:space="preserve"> </w:t>
      </w:r>
      <w:proofErr w:type="spellStart"/>
      <w:r>
        <w:rPr>
          <w:rFonts w:ascii="Arial" w:hAnsi="Arial" w:cs="Arial" w:hint="default"/>
        </w:rPr>
        <w:t>objetivos</w:t>
      </w:r>
      <w:proofErr w:type="spellEnd"/>
      <w:r>
        <w:rPr>
          <w:rFonts w:ascii="Arial" w:hAnsi="Arial" w:cs="Arial" w:hint="default"/>
        </w:rPr>
        <w:t xml:space="preserve">. </w:t>
      </w:r>
      <w:proofErr w:type="spellStart"/>
      <w:r>
        <w:rPr>
          <w:rFonts w:ascii="Arial" w:hAnsi="Arial" w:cs="Arial" w:hint="default"/>
        </w:rPr>
        <w:t>Hemos</w:t>
      </w:r>
      <w:proofErr w:type="spellEnd"/>
      <w:r>
        <w:rPr>
          <w:rFonts w:ascii="Arial" w:hAnsi="Arial" w:cs="Arial" w:hint="default"/>
        </w:rPr>
        <w:t xml:space="preserve"> </w:t>
      </w:r>
      <w:proofErr w:type="spellStart"/>
      <w:r>
        <w:rPr>
          <w:rFonts w:ascii="Arial" w:hAnsi="Arial" w:cs="Arial" w:hint="default"/>
        </w:rPr>
        <w:t>establecido</w:t>
      </w:r>
      <w:proofErr w:type="spellEnd"/>
      <w:r>
        <w:rPr>
          <w:rFonts w:ascii="Arial" w:hAnsi="Arial" w:cs="Arial" w:hint="default"/>
        </w:rPr>
        <w:t xml:space="preserve"> un </w:t>
      </w:r>
      <w:proofErr w:type="spellStart"/>
      <w:r>
        <w:rPr>
          <w:rFonts w:ascii="Arial" w:hAnsi="Arial" w:cs="Arial" w:hint="default"/>
        </w:rPr>
        <w:t>programa</w:t>
      </w:r>
      <w:proofErr w:type="spellEnd"/>
      <w:r>
        <w:rPr>
          <w:rFonts w:ascii="Arial" w:hAnsi="Arial" w:cs="Arial" w:hint="default"/>
        </w:rPr>
        <w:t xml:space="preserve"> de </w:t>
      </w:r>
      <w:proofErr w:type="spellStart"/>
      <w:r>
        <w:rPr>
          <w:rFonts w:ascii="Arial" w:hAnsi="Arial" w:cs="Arial" w:hint="default"/>
        </w:rPr>
        <w:t>trabajo</w:t>
      </w:r>
      <w:proofErr w:type="spellEnd"/>
      <w:r>
        <w:rPr>
          <w:rFonts w:ascii="Arial" w:hAnsi="Arial" w:cs="Arial" w:hint="default"/>
        </w:rPr>
        <w:t xml:space="preserve"> libre de </w:t>
      </w:r>
      <w:proofErr w:type="spellStart"/>
      <w:r>
        <w:rPr>
          <w:rFonts w:ascii="Arial" w:hAnsi="Arial" w:cs="Arial" w:hint="default"/>
        </w:rPr>
        <w:t>drogas</w:t>
      </w:r>
      <w:proofErr w:type="spellEnd"/>
      <w:r>
        <w:rPr>
          <w:rFonts w:ascii="Arial" w:hAnsi="Arial" w:cs="Arial" w:hint="default"/>
        </w:rPr>
        <w:t xml:space="preserve"> que </w:t>
      </w:r>
      <w:proofErr w:type="spellStart"/>
      <w:r>
        <w:rPr>
          <w:rFonts w:ascii="Arial" w:hAnsi="Arial" w:cs="Arial" w:hint="default"/>
        </w:rPr>
        <w:t>equilibra</w:t>
      </w:r>
      <w:proofErr w:type="spellEnd"/>
      <w:r>
        <w:rPr>
          <w:rFonts w:ascii="Arial" w:hAnsi="Arial" w:cs="Arial" w:hint="default"/>
        </w:rPr>
        <w:t xml:space="preserve"> </w:t>
      </w:r>
      <w:proofErr w:type="spellStart"/>
      <w:r>
        <w:rPr>
          <w:rFonts w:ascii="Arial" w:hAnsi="Arial" w:cs="Arial" w:hint="default"/>
        </w:rPr>
        <w:t>nuestro</w:t>
      </w:r>
      <w:proofErr w:type="spellEnd"/>
      <w:r>
        <w:rPr>
          <w:rFonts w:ascii="Arial" w:hAnsi="Arial" w:cs="Arial" w:hint="default"/>
        </w:rPr>
        <w:t xml:space="preserve"> </w:t>
      </w:r>
      <w:proofErr w:type="spellStart"/>
      <w:r>
        <w:rPr>
          <w:rFonts w:ascii="Arial" w:hAnsi="Arial" w:cs="Arial" w:hint="default"/>
        </w:rPr>
        <w:t>respeto</w:t>
      </w:r>
      <w:proofErr w:type="spellEnd"/>
      <w:r>
        <w:rPr>
          <w:rFonts w:ascii="Arial" w:hAnsi="Arial" w:cs="Arial" w:hint="default"/>
        </w:rPr>
        <w:t xml:space="preserve"> </w:t>
      </w:r>
      <w:proofErr w:type="spellStart"/>
      <w:r>
        <w:rPr>
          <w:rFonts w:ascii="Arial" w:hAnsi="Arial" w:cs="Arial" w:hint="default"/>
        </w:rPr>
        <w:t>por</w:t>
      </w:r>
      <w:proofErr w:type="spellEnd"/>
      <w:r>
        <w:rPr>
          <w:rFonts w:ascii="Arial" w:hAnsi="Arial" w:cs="Arial" w:hint="default"/>
        </w:rPr>
        <w:t xml:space="preserve"> las personas con la </w:t>
      </w:r>
      <w:proofErr w:type="spellStart"/>
      <w:r>
        <w:rPr>
          <w:rFonts w:ascii="Arial" w:hAnsi="Arial" w:cs="Arial" w:hint="default"/>
        </w:rPr>
        <w:t>necesidad</w:t>
      </w:r>
      <w:proofErr w:type="spellEnd"/>
      <w:r>
        <w:rPr>
          <w:rFonts w:ascii="Arial" w:hAnsi="Arial" w:cs="Arial" w:hint="default"/>
        </w:rPr>
        <w:t xml:space="preserve"> de </w:t>
      </w:r>
      <w:proofErr w:type="spellStart"/>
      <w:r>
        <w:rPr>
          <w:rFonts w:ascii="Arial" w:hAnsi="Arial" w:cs="Arial" w:hint="default"/>
        </w:rPr>
        <w:t>mantener</w:t>
      </w:r>
      <w:proofErr w:type="spellEnd"/>
      <w:r>
        <w:rPr>
          <w:rFonts w:ascii="Arial" w:hAnsi="Arial" w:cs="Arial" w:hint="default"/>
        </w:rPr>
        <w:t xml:space="preserve"> un </w:t>
      </w:r>
      <w:proofErr w:type="spellStart"/>
      <w:r>
        <w:rPr>
          <w:rFonts w:ascii="Arial" w:hAnsi="Arial" w:cs="Arial" w:hint="default"/>
        </w:rPr>
        <w:t>ambiente</w:t>
      </w:r>
      <w:proofErr w:type="spellEnd"/>
      <w:r>
        <w:rPr>
          <w:rFonts w:ascii="Arial" w:hAnsi="Arial" w:cs="Arial" w:hint="default"/>
        </w:rPr>
        <w:t xml:space="preserve"> libre de alcohol y </w:t>
      </w:r>
      <w:proofErr w:type="spellStart"/>
      <w:r>
        <w:rPr>
          <w:rFonts w:ascii="Arial" w:hAnsi="Arial" w:cs="Arial" w:hint="default"/>
        </w:rPr>
        <w:t>drogas</w:t>
      </w:r>
      <w:proofErr w:type="spellEnd"/>
      <w:r>
        <w:rPr>
          <w:rFonts w:ascii="Arial" w:hAnsi="Arial" w:cs="Arial" w:hint="default"/>
        </w:rPr>
        <w:t>.</w:t>
      </w:r>
    </w:p>
    <w:p w14:paraId="37408195" w14:textId="77777777" w:rsidR="009B29A4" w:rsidRDefault="00632D04">
      <w:pPr>
        <w:pStyle w:val="HTMLPreformatted"/>
        <w:rPr>
          <w:rFonts w:ascii="Arial" w:hAnsi="Arial" w:cs="Arial" w:hint="default"/>
        </w:rPr>
      </w:pPr>
      <w:r>
        <w:rPr>
          <w:rFonts w:ascii="Arial" w:hAnsi="Arial" w:cs="Arial" w:hint="default"/>
        </w:rPr>
        <w:t xml:space="preserve">Esta </w:t>
      </w:r>
      <w:proofErr w:type="spellStart"/>
      <w:r>
        <w:rPr>
          <w:rFonts w:ascii="Arial" w:hAnsi="Arial" w:cs="Arial" w:hint="default"/>
        </w:rPr>
        <w:t>organización</w:t>
      </w:r>
      <w:proofErr w:type="spellEnd"/>
      <w:r>
        <w:rPr>
          <w:rFonts w:ascii="Arial" w:hAnsi="Arial" w:cs="Arial" w:hint="default"/>
        </w:rPr>
        <w:t xml:space="preserve"> </w:t>
      </w:r>
      <w:proofErr w:type="spellStart"/>
      <w:r>
        <w:rPr>
          <w:rFonts w:ascii="Arial" w:hAnsi="Arial" w:cs="Arial" w:hint="default"/>
        </w:rPr>
        <w:t>alienta</w:t>
      </w:r>
      <w:proofErr w:type="spellEnd"/>
      <w:r>
        <w:rPr>
          <w:rFonts w:ascii="Arial" w:hAnsi="Arial" w:cs="Arial" w:hint="default"/>
        </w:rPr>
        <w:t xml:space="preserve"> a </w:t>
      </w:r>
      <w:proofErr w:type="spellStart"/>
      <w:r>
        <w:rPr>
          <w:rFonts w:ascii="Arial" w:hAnsi="Arial" w:cs="Arial" w:hint="default"/>
        </w:rPr>
        <w:t>los</w:t>
      </w:r>
      <w:proofErr w:type="spellEnd"/>
      <w:r>
        <w:rPr>
          <w:rFonts w:ascii="Arial" w:hAnsi="Arial" w:cs="Arial" w:hint="default"/>
        </w:rPr>
        <w:t xml:space="preserve"> </w:t>
      </w:r>
      <w:proofErr w:type="spellStart"/>
      <w:r>
        <w:rPr>
          <w:rFonts w:ascii="Arial" w:hAnsi="Arial" w:cs="Arial" w:hint="default"/>
        </w:rPr>
        <w:t>empleados</w:t>
      </w:r>
      <w:proofErr w:type="spellEnd"/>
      <w:r>
        <w:rPr>
          <w:rFonts w:ascii="Arial" w:hAnsi="Arial" w:cs="Arial" w:hint="default"/>
        </w:rPr>
        <w:t xml:space="preserve"> a </w:t>
      </w:r>
      <w:proofErr w:type="spellStart"/>
      <w:r>
        <w:rPr>
          <w:rFonts w:ascii="Arial" w:hAnsi="Arial" w:cs="Arial" w:hint="default"/>
        </w:rPr>
        <w:t>buscar</w:t>
      </w:r>
      <w:proofErr w:type="spellEnd"/>
      <w:r>
        <w:rPr>
          <w:rFonts w:ascii="Arial" w:hAnsi="Arial" w:cs="Arial" w:hint="default"/>
        </w:rPr>
        <w:t xml:space="preserve"> </w:t>
      </w:r>
      <w:proofErr w:type="spellStart"/>
      <w:r>
        <w:rPr>
          <w:rFonts w:ascii="Arial" w:hAnsi="Arial" w:cs="Arial" w:hint="default"/>
        </w:rPr>
        <w:t>voluntariamente</w:t>
      </w:r>
      <w:proofErr w:type="spellEnd"/>
      <w:r>
        <w:rPr>
          <w:rFonts w:ascii="Arial" w:hAnsi="Arial" w:cs="Arial" w:hint="default"/>
        </w:rPr>
        <w:t xml:space="preserve"> </w:t>
      </w:r>
      <w:proofErr w:type="spellStart"/>
      <w:r>
        <w:rPr>
          <w:rFonts w:ascii="Arial" w:hAnsi="Arial" w:cs="Arial" w:hint="default"/>
        </w:rPr>
        <w:t>ayuda</w:t>
      </w:r>
      <w:proofErr w:type="spellEnd"/>
      <w:r>
        <w:rPr>
          <w:rFonts w:ascii="Arial" w:hAnsi="Arial" w:cs="Arial" w:hint="default"/>
        </w:rPr>
        <w:t xml:space="preserve"> con </w:t>
      </w:r>
      <w:proofErr w:type="spellStart"/>
      <w:r>
        <w:rPr>
          <w:rFonts w:ascii="Arial" w:hAnsi="Arial" w:cs="Arial" w:hint="default"/>
        </w:rPr>
        <w:t>problemas</w:t>
      </w:r>
      <w:proofErr w:type="spellEnd"/>
      <w:r>
        <w:rPr>
          <w:rFonts w:ascii="Arial" w:hAnsi="Arial" w:cs="Arial" w:hint="default"/>
        </w:rPr>
        <w:t xml:space="preserve"> de </w:t>
      </w:r>
      <w:proofErr w:type="spellStart"/>
      <w:r>
        <w:rPr>
          <w:rFonts w:ascii="Arial" w:hAnsi="Arial" w:cs="Arial" w:hint="default"/>
        </w:rPr>
        <w:t>drogas</w:t>
      </w:r>
      <w:proofErr w:type="spellEnd"/>
      <w:r>
        <w:rPr>
          <w:rFonts w:ascii="Arial" w:hAnsi="Arial" w:cs="Arial" w:hint="default"/>
        </w:rPr>
        <w:t xml:space="preserve"> y alcohol.</w:t>
      </w:r>
    </w:p>
    <w:p w14:paraId="37408196" w14:textId="77777777" w:rsidR="009B29A4" w:rsidRDefault="00632D04">
      <w:pPr>
        <w:pStyle w:val="HTMLPreformatted"/>
        <w:rPr>
          <w:rFonts w:ascii="Arial" w:hAnsi="Arial" w:cs="Arial" w:hint="default"/>
        </w:rPr>
      </w:pPr>
      <w:r>
        <w:rPr>
          <w:rFonts w:ascii="Arial" w:hAnsi="Arial" w:cs="Arial" w:hint="default"/>
        </w:rPr>
        <w:t xml:space="preserve">Nuestra </w:t>
      </w:r>
      <w:proofErr w:type="spellStart"/>
      <w:r>
        <w:rPr>
          <w:rFonts w:ascii="Arial" w:hAnsi="Arial" w:cs="Arial" w:hint="default"/>
        </w:rPr>
        <w:t>política</w:t>
      </w:r>
      <w:proofErr w:type="spellEnd"/>
      <w:r>
        <w:rPr>
          <w:rFonts w:ascii="Arial" w:hAnsi="Arial" w:cs="Arial" w:hint="default"/>
        </w:rPr>
        <w:t xml:space="preserve"> de </w:t>
      </w:r>
      <w:proofErr w:type="spellStart"/>
      <w:r>
        <w:rPr>
          <w:rFonts w:ascii="Arial" w:hAnsi="Arial" w:cs="Arial" w:hint="default"/>
        </w:rPr>
        <w:t>lugar</w:t>
      </w:r>
      <w:proofErr w:type="spellEnd"/>
      <w:r>
        <w:rPr>
          <w:rFonts w:ascii="Arial" w:hAnsi="Arial" w:cs="Arial" w:hint="default"/>
        </w:rPr>
        <w:t xml:space="preserve"> de </w:t>
      </w:r>
      <w:proofErr w:type="spellStart"/>
      <w:r>
        <w:rPr>
          <w:rFonts w:ascii="Arial" w:hAnsi="Arial" w:cs="Arial" w:hint="default"/>
        </w:rPr>
        <w:t>trabajo</w:t>
      </w:r>
      <w:proofErr w:type="spellEnd"/>
      <w:r>
        <w:rPr>
          <w:rFonts w:ascii="Arial" w:hAnsi="Arial" w:cs="Arial" w:hint="default"/>
        </w:rPr>
        <w:t xml:space="preserve"> libre de </w:t>
      </w:r>
      <w:proofErr w:type="spellStart"/>
      <w:r>
        <w:rPr>
          <w:rFonts w:ascii="Arial" w:hAnsi="Arial" w:cs="Arial" w:hint="default"/>
        </w:rPr>
        <w:t>drogas</w:t>
      </w:r>
      <w:proofErr w:type="spellEnd"/>
      <w:r>
        <w:rPr>
          <w:rFonts w:ascii="Arial" w:hAnsi="Arial" w:cs="Arial" w:hint="default"/>
        </w:rPr>
        <w:t xml:space="preserve"> </w:t>
      </w:r>
      <w:proofErr w:type="spellStart"/>
      <w:r>
        <w:rPr>
          <w:rFonts w:ascii="Arial" w:hAnsi="Arial" w:cs="Arial" w:hint="default"/>
        </w:rPr>
        <w:t>está</w:t>
      </w:r>
      <w:proofErr w:type="spellEnd"/>
      <w:r>
        <w:rPr>
          <w:rFonts w:ascii="Arial" w:hAnsi="Arial" w:cs="Arial" w:hint="default"/>
        </w:rPr>
        <w:t xml:space="preserve"> </w:t>
      </w:r>
      <w:proofErr w:type="spellStart"/>
      <w:r>
        <w:rPr>
          <w:rFonts w:ascii="Arial" w:hAnsi="Arial" w:cs="Arial" w:hint="default"/>
        </w:rPr>
        <w:t>destinada</w:t>
      </w:r>
      <w:proofErr w:type="spellEnd"/>
      <w:r>
        <w:rPr>
          <w:rFonts w:ascii="Arial" w:hAnsi="Arial" w:cs="Arial" w:hint="default"/>
        </w:rPr>
        <w:t xml:space="preserve"> </w:t>
      </w:r>
      <w:proofErr w:type="gramStart"/>
      <w:r>
        <w:rPr>
          <w:rFonts w:ascii="Arial" w:hAnsi="Arial" w:cs="Arial" w:hint="default"/>
        </w:rPr>
        <w:t>a</w:t>
      </w:r>
      <w:proofErr w:type="gramEnd"/>
      <w:r>
        <w:rPr>
          <w:rFonts w:ascii="Arial" w:hAnsi="Arial" w:cs="Arial" w:hint="default"/>
        </w:rPr>
        <w:t xml:space="preserve"> </w:t>
      </w:r>
      <w:proofErr w:type="spellStart"/>
      <w:r>
        <w:rPr>
          <w:rFonts w:ascii="Arial" w:hAnsi="Arial" w:cs="Arial" w:hint="default"/>
        </w:rPr>
        <w:t>aplicarse</w:t>
      </w:r>
      <w:proofErr w:type="spellEnd"/>
      <w:r>
        <w:rPr>
          <w:rFonts w:ascii="Arial" w:hAnsi="Arial" w:cs="Arial" w:hint="default"/>
        </w:rPr>
        <w:t xml:space="preserve"> </w:t>
      </w:r>
      <w:proofErr w:type="spellStart"/>
      <w:r>
        <w:rPr>
          <w:rFonts w:ascii="Arial" w:hAnsi="Arial" w:cs="Arial" w:hint="default"/>
        </w:rPr>
        <w:t>siempre</w:t>
      </w:r>
      <w:proofErr w:type="spellEnd"/>
      <w:r>
        <w:rPr>
          <w:rFonts w:ascii="Arial" w:hAnsi="Arial" w:cs="Arial" w:hint="default"/>
        </w:rPr>
        <w:t xml:space="preserve"> que </w:t>
      </w:r>
      <w:proofErr w:type="spellStart"/>
      <w:r>
        <w:rPr>
          <w:rFonts w:ascii="Arial" w:hAnsi="Arial" w:cs="Arial" w:hint="default"/>
        </w:rPr>
        <w:t>alguien</w:t>
      </w:r>
      <w:proofErr w:type="spellEnd"/>
      <w:r>
        <w:rPr>
          <w:rFonts w:ascii="Arial" w:hAnsi="Arial" w:cs="Arial" w:hint="default"/>
        </w:rPr>
        <w:t xml:space="preserve"> </w:t>
      </w:r>
      <w:proofErr w:type="spellStart"/>
      <w:r>
        <w:rPr>
          <w:rFonts w:ascii="Arial" w:hAnsi="Arial" w:cs="Arial" w:hint="default"/>
        </w:rPr>
        <w:t>represente</w:t>
      </w:r>
      <w:proofErr w:type="spellEnd"/>
      <w:r>
        <w:rPr>
          <w:rFonts w:ascii="Arial" w:hAnsi="Arial" w:cs="Arial" w:hint="default"/>
        </w:rPr>
        <w:t xml:space="preserve"> o </w:t>
      </w:r>
      <w:proofErr w:type="spellStart"/>
      <w:r>
        <w:rPr>
          <w:rFonts w:ascii="Arial" w:hAnsi="Arial" w:cs="Arial" w:hint="default"/>
        </w:rPr>
        <w:t>realice</w:t>
      </w:r>
      <w:proofErr w:type="spellEnd"/>
      <w:r>
        <w:rPr>
          <w:rFonts w:ascii="Arial" w:hAnsi="Arial" w:cs="Arial" w:hint="default"/>
        </w:rPr>
        <w:t xml:space="preserve"> </w:t>
      </w:r>
      <w:proofErr w:type="spellStart"/>
      <w:r>
        <w:rPr>
          <w:rFonts w:ascii="Arial" w:hAnsi="Arial" w:cs="Arial" w:hint="default"/>
        </w:rPr>
        <w:t>negocios</w:t>
      </w:r>
      <w:proofErr w:type="spellEnd"/>
      <w:r>
        <w:rPr>
          <w:rFonts w:ascii="Arial" w:hAnsi="Arial" w:cs="Arial" w:hint="default"/>
        </w:rPr>
        <w:t xml:space="preserve"> para la </w:t>
      </w:r>
      <w:proofErr w:type="spellStart"/>
      <w:r>
        <w:rPr>
          <w:rFonts w:ascii="Arial" w:hAnsi="Arial" w:cs="Arial" w:hint="default"/>
        </w:rPr>
        <w:t>organización</w:t>
      </w:r>
      <w:proofErr w:type="spellEnd"/>
      <w:r>
        <w:rPr>
          <w:rFonts w:ascii="Arial" w:hAnsi="Arial" w:cs="Arial" w:hint="default"/>
        </w:rPr>
        <w:t xml:space="preserve">. Por lo tanto, </w:t>
      </w:r>
      <w:proofErr w:type="spellStart"/>
      <w:r>
        <w:rPr>
          <w:rFonts w:ascii="Arial" w:hAnsi="Arial" w:cs="Arial" w:hint="default"/>
        </w:rPr>
        <w:t>esta</w:t>
      </w:r>
      <w:proofErr w:type="spellEnd"/>
      <w:r>
        <w:rPr>
          <w:rFonts w:ascii="Arial" w:hAnsi="Arial" w:cs="Arial" w:hint="default"/>
        </w:rPr>
        <w:t xml:space="preserve"> </w:t>
      </w:r>
      <w:proofErr w:type="spellStart"/>
      <w:r>
        <w:rPr>
          <w:rFonts w:ascii="Arial" w:hAnsi="Arial" w:cs="Arial" w:hint="default"/>
        </w:rPr>
        <w:t>política</w:t>
      </w:r>
      <w:proofErr w:type="spellEnd"/>
      <w:r>
        <w:rPr>
          <w:rFonts w:ascii="Arial" w:hAnsi="Arial" w:cs="Arial" w:hint="default"/>
        </w:rPr>
        <w:t xml:space="preserve"> se </w:t>
      </w:r>
      <w:proofErr w:type="spellStart"/>
      <w:r>
        <w:rPr>
          <w:rFonts w:ascii="Arial" w:hAnsi="Arial" w:cs="Arial" w:hint="default"/>
        </w:rPr>
        <w:t>aplica</w:t>
      </w:r>
      <w:proofErr w:type="spellEnd"/>
      <w:r>
        <w:rPr>
          <w:rFonts w:ascii="Arial" w:hAnsi="Arial" w:cs="Arial" w:hint="default"/>
        </w:rPr>
        <w:t xml:space="preserve"> </w:t>
      </w:r>
      <w:proofErr w:type="spellStart"/>
      <w:r>
        <w:rPr>
          <w:rFonts w:ascii="Arial" w:hAnsi="Arial" w:cs="Arial" w:hint="default"/>
        </w:rPr>
        <w:t>durante</w:t>
      </w:r>
      <w:proofErr w:type="spellEnd"/>
      <w:r>
        <w:rPr>
          <w:rFonts w:ascii="Arial" w:hAnsi="Arial" w:cs="Arial" w:hint="default"/>
        </w:rPr>
        <w:t xml:space="preserve"> </w:t>
      </w:r>
      <w:proofErr w:type="spellStart"/>
      <w:r>
        <w:rPr>
          <w:rFonts w:ascii="Arial" w:hAnsi="Arial" w:cs="Arial" w:hint="default"/>
        </w:rPr>
        <w:t>todas</w:t>
      </w:r>
      <w:proofErr w:type="spellEnd"/>
      <w:r>
        <w:rPr>
          <w:rFonts w:ascii="Arial" w:hAnsi="Arial" w:cs="Arial" w:hint="default"/>
        </w:rPr>
        <w:t xml:space="preserve"> las horas de </w:t>
      </w:r>
      <w:proofErr w:type="spellStart"/>
      <w:r>
        <w:rPr>
          <w:rFonts w:ascii="Arial" w:hAnsi="Arial" w:cs="Arial" w:hint="default"/>
        </w:rPr>
        <w:t>trabajo</w:t>
      </w:r>
      <w:proofErr w:type="spellEnd"/>
      <w:r>
        <w:rPr>
          <w:rFonts w:ascii="Arial" w:hAnsi="Arial" w:cs="Arial" w:hint="default"/>
        </w:rPr>
        <w:t xml:space="preserve">, </w:t>
      </w:r>
      <w:proofErr w:type="spellStart"/>
      <w:r>
        <w:rPr>
          <w:rFonts w:ascii="Arial" w:hAnsi="Arial" w:cs="Arial" w:hint="default"/>
        </w:rPr>
        <w:t>siempre</w:t>
      </w:r>
      <w:proofErr w:type="spellEnd"/>
      <w:r>
        <w:rPr>
          <w:rFonts w:ascii="Arial" w:hAnsi="Arial" w:cs="Arial" w:hint="default"/>
        </w:rPr>
        <w:t xml:space="preserve"> que </w:t>
      </w:r>
      <w:proofErr w:type="spellStart"/>
      <w:r>
        <w:rPr>
          <w:rFonts w:ascii="Arial" w:hAnsi="Arial" w:cs="Arial" w:hint="default"/>
        </w:rPr>
        <w:t>realice</w:t>
      </w:r>
      <w:proofErr w:type="spellEnd"/>
      <w:r>
        <w:rPr>
          <w:rFonts w:ascii="Arial" w:hAnsi="Arial" w:cs="Arial" w:hint="default"/>
        </w:rPr>
        <w:t xml:space="preserve"> </w:t>
      </w:r>
      <w:proofErr w:type="spellStart"/>
      <w:r>
        <w:rPr>
          <w:rFonts w:ascii="Arial" w:hAnsi="Arial" w:cs="Arial" w:hint="default"/>
        </w:rPr>
        <w:t>negocios</w:t>
      </w:r>
      <w:proofErr w:type="spellEnd"/>
      <w:r>
        <w:rPr>
          <w:rFonts w:ascii="Arial" w:hAnsi="Arial" w:cs="Arial" w:hint="default"/>
        </w:rPr>
        <w:t xml:space="preserve"> o </w:t>
      </w:r>
      <w:proofErr w:type="spellStart"/>
      <w:r>
        <w:rPr>
          <w:rFonts w:ascii="Arial" w:hAnsi="Arial" w:cs="Arial" w:hint="default"/>
        </w:rPr>
        <w:t>represente</w:t>
      </w:r>
      <w:proofErr w:type="spellEnd"/>
      <w:r>
        <w:rPr>
          <w:rFonts w:ascii="Arial" w:hAnsi="Arial" w:cs="Arial" w:hint="default"/>
        </w:rPr>
        <w:t xml:space="preserve"> a la </w:t>
      </w:r>
      <w:proofErr w:type="spellStart"/>
      <w:r>
        <w:rPr>
          <w:rFonts w:ascii="Arial" w:hAnsi="Arial" w:cs="Arial" w:hint="default"/>
        </w:rPr>
        <w:t>organización</w:t>
      </w:r>
      <w:proofErr w:type="spellEnd"/>
      <w:r>
        <w:rPr>
          <w:rFonts w:ascii="Arial" w:hAnsi="Arial" w:cs="Arial" w:hint="default"/>
        </w:rPr>
        <w:t xml:space="preserve"> y </w:t>
      </w:r>
      <w:proofErr w:type="spellStart"/>
      <w:r>
        <w:rPr>
          <w:rFonts w:ascii="Arial" w:hAnsi="Arial" w:cs="Arial" w:hint="default"/>
        </w:rPr>
        <w:t>mientras</w:t>
      </w:r>
      <w:proofErr w:type="spellEnd"/>
      <w:r>
        <w:rPr>
          <w:rFonts w:ascii="Arial" w:hAnsi="Arial" w:cs="Arial" w:hint="default"/>
        </w:rPr>
        <w:t xml:space="preserve"> </w:t>
      </w:r>
      <w:proofErr w:type="spellStart"/>
      <w:r>
        <w:rPr>
          <w:rFonts w:ascii="Arial" w:hAnsi="Arial" w:cs="Arial" w:hint="default"/>
        </w:rPr>
        <w:t>esté</w:t>
      </w:r>
      <w:proofErr w:type="spellEnd"/>
      <w:r>
        <w:rPr>
          <w:rFonts w:ascii="Arial" w:hAnsi="Arial" w:cs="Arial" w:hint="default"/>
        </w:rPr>
        <w:t xml:space="preserve"> </w:t>
      </w:r>
      <w:proofErr w:type="spellStart"/>
      <w:r>
        <w:rPr>
          <w:rFonts w:ascii="Arial" w:hAnsi="Arial" w:cs="Arial" w:hint="default"/>
        </w:rPr>
        <w:t>en</w:t>
      </w:r>
      <w:proofErr w:type="spellEnd"/>
      <w:r>
        <w:rPr>
          <w:rFonts w:ascii="Arial" w:hAnsi="Arial" w:cs="Arial" w:hint="default"/>
        </w:rPr>
        <w:t xml:space="preserve"> la </w:t>
      </w:r>
      <w:proofErr w:type="spellStart"/>
      <w:r>
        <w:rPr>
          <w:rFonts w:ascii="Arial" w:hAnsi="Arial" w:cs="Arial" w:hint="default"/>
        </w:rPr>
        <w:t>propiedad</w:t>
      </w:r>
      <w:proofErr w:type="spellEnd"/>
      <w:r>
        <w:rPr>
          <w:rFonts w:ascii="Arial" w:hAnsi="Arial" w:cs="Arial" w:hint="default"/>
        </w:rPr>
        <w:t xml:space="preserve"> de la </w:t>
      </w:r>
      <w:proofErr w:type="spellStart"/>
      <w:r>
        <w:rPr>
          <w:rFonts w:ascii="Arial" w:hAnsi="Arial" w:cs="Arial" w:hint="default"/>
        </w:rPr>
        <w:t>organización</w:t>
      </w:r>
      <w:proofErr w:type="spellEnd"/>
      <w:r>
        <w:rPr>
          <w:rFonts w:ascii="Arial" w:hAnsi="Arial" w:cs="Arial" w:hint="default"/>
        </w:rPr>
        <w:t>.</w:t>
      </w:r>
    </w:p>
    <w:p w14:paraId="37408197" w14:textId="77777777" w:rsidR="009B29A4" w:rsidRDefault="009B29A4">
      <w:pPr>
        <w:pStyle w:val="HTMLPreformatted"/>
        <w:rPr>
          <w:rFonts w:ascii="Arial" w:hAnsi="Arial" w:cs="Arial" w:hint="default"/>
        </w:rPr>
      </w:pPr>
    </w:p>
    <w:p w14:paraId="37408198" w14:textId="77777777" w:rsidR="009B29A4" w:rsidRDefault="00632D04">
      <w:pPr>
        <w:pStyle w:val="HTMLPreformatted"/>
        <w:rPr>
          <w:rFonts w:ascii="Arial" w:hAnsi="Arial" w:cs="Arial" w:hint="default"/>
          <w:b/>
          <w:bCs/>
          <w:u w:val="single"/>
        </w:rPr>
      </w:pPr>
      <w:proofErr w:type="spellStart"/>
      <w:r>
        <w:rPr>
          <w:rFonts w:ascii="Arial" w:hAnsi="Arial" w:cs="Arial" w:hint="default"/>
          <w:b/>
          <w:bCs/>
          <w:u w:val="single"/>
        </w:rPr>
        <w:t>Comportamiento</w:t>
      </w:r>
      <w:proofErr w:type="spellEnd"/>
      <w:r>
        <w:rPr>
          <w:rFonts w:ascii="Arial" w:hAnsi="Arial" w:cs="Arial" w:hint="default"/>
          <w:b/>
          <w:bCs/>
          <w:u w:val="single"/>
        </w:rPr>
        <w:t xml:space="preserve"> </w:t>
      </w:r>
      <w:proofErr w:type="spellStart"/>
      <w:r>
        <w:rPr>
          <w:rFonts w:ascii="Arial" w:hAnsi="Arial" w:cs="Arial" w:hint="default"/>
          <w:b/>
          <w:bCs/>
          <w:u w:val="single"/>
        </w:rPr>
        <w:t>Prohibido</w:t>
      </w:r>
      <w:proofErr w:type="spellEnd"/>
    </w:p>
    <w:p w14:paraId="37408199" w14:textId="77777777" w:rsidR="009B29A4" w:rsidRDefault="00632D04">
      <w:pPr>
        <w:pStyle w:val="HTMLPreformatted"/>
        <w:rPr>
          <w:rFonts w:ascii="Arial" w:hAnsi="Arial" w:cs="Arial" w:hint="default"/>
        </w:rPr>
      </w:pPr>
      <w:r>
        <w:rPr>
          <w:rFonts w:ascii="Arial" w:hAnsi="Arial" w:cs="Arial" w:hint="default"/>
        </w:rPr>
        <w:t xml:space="preserve">Es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violación</w:t>
      </w:r>
      <w:proofErr w:type="spellEnd"/>
      <w:r>
        <w:rPr>
          <w:rFonts w:ascii="Arial" w:hAnsi="Arial" w:cs="Arial" w:hint="default"/>
        </w:rPr>
        <w:t xml:space="preserve"> de </w:t>
      </w:r>
      <w:proofErr w:type="spellStart"/>
      <w:r>
        <w:rPr>
          <w:rFonts w:ascii="Arial" w:hAnsi="Arial" w:cs="Arial" w:hint="default"/>
        </w:rPr>
        <w:t>nuestra</w:t>
      </w:r>
      <w:proofErr w:type="spellEnd"/>
      <w:r>
        <w:rPr>
          <w:rFonts w:ascii="Arial" w:hAnsi="Arial" w:cs="Arial" w:hint="default"/>
        </w:rPr>
        <w:t xml:space="preserve"> </w:t>
      </w:r>
      <w:proofErr w:type="spellStart"/>
      <w:r>
        <w:rPr>
          <w:rFonts w:ascii="Arial" w:hAnsi="Arial" w:cs="Arial" w:hint="default"/>
        </w:rPr>
        <w:t>política</w:t>
      </w:r>
      <w:proofErr w:type="spellEnd"/>
      <w:r>
        <w:rPr>
          <w:rFonts w:ascii="Arial" w:hAnsi="Arial" w:cs="Arial" w:hint="default"/>
        </w:rPr>
        <w:t xml:space="preserve"> de </w:t>
      </w:r>
      <w:proofErr w:type="spellStart"/>
      <w:r>
        <w:rPr>
          <w:rFonts w:ascii="Arial" w:hAnsi="Arial" w:cs="Arial" w:hint="default"/>
        </w:rPr>
        <w:t>lugar</w:t>
      </w:r>
      <w:proofErr w:type="spellEnd"/>
      <w:r>
        <w:rPr>
          <w:rFonts w:ascii="Arial" w:hAnsi="Arial" w:cs="Arial" w:hint="default"/>
        </w:rPr>
        <w:t xml:space="preserve"> de </w:t>
      </w:r>
      <w:proofErr w:type="spellStart"/>
      <w:r>
        <w:rPr>
          <w:rFonts w:ascii="Arial" w:hAnsi="Arial" w:cs="Arial" w:hint="default"/>
        </w:rPr>
        <w:t>trabajo</w:t>
      </w:r>
      <w:proofErr w:type="spellEnd"/>
      <w:r>
        <w:rPr>
          <w:rFonts w:ascii="Arial" w:hAnsi="Arial" w:cs="Arial" w:hint="default"/>
        </w:rPr>
        <w:t xml:space="preserve"> libre de </w:t>
      </w:r>
      <w:proofErr w:type="spellStart"/>
      <w:r>
        <w:rPr>
          <w:rFonts w:ascii="Arial" w:hAnsi="Arial" w:cs="Arial" w:hint="default"/>
        </w:rPr>
        <w:t>drogas</w:t>
      </w:r>
      <w:proofErr w:type="spellEnd"/>
      <w:r>
        <w:rPr>
          <w:rFonts w:ascii="Arial" w:hAnsi="Arial" w:cs="Arial" w:hint="default"/>
        </w:rPr>
        <w:t xml:space="preserve"> usar, </w:t>
      </w:r>
      <w:proofErr w:type="spellStart"/>
      <w:r>
        <w:rPr>
          <w:rFonts w:ascii="Arial" w:hAnsi="Arial" w:cs="Arial" w:hint="default"/>
        </w:rPr>
        <w:t>poseer</w:t>
      </w:r>
      <w:proofErr w:type="spellEnd"/>
      <w:r>
        <w:rPr>
          <w:rFonts w:ascii="Arial" w:hAnsi="Arial" w:cs="Arial" w:hint="default"/>
        </w:rPr>
        <w:t xml:space="preserve">, vender, </w:t>
      </w:r>
      <w:proofErr w:type="spellStart"/>
      <w:r>
        <w:rPr>
          <w:rFonts w:ascii="Arial" w:hAnsi="Arial" w:cs="Arial" w:hint="default"/>
        </w:rPr>
        <w:t>intercambiar</w:t>
      </w:r>
      <w:proofErr w:type="spellEnd"/>
      <w:r>
        <w:rPr>
          <w:rFonts w:ascii="Arial" w:hAnsi="Arial" w:cs="Arial" w:hint="default"/>
        </w:rPr>
        <w:t xml:space="preserve"> y / u </w:t>
      </w:r>
      <w:proofErr w:type="spellStart"/>
      <w:r>
        <w:rPr>
          <w:rFonts w:ascii="Arial" w:hAnsi="Arial" w:cs="Arial" w:hint="default"/>
        </w:rPr>
        <w:t>ofrecer</w:t>
      </w:r>
      <w:proofErr w:type="spellEnd"/>
      <w:r>
        <w:rPr>
          <w:rFonts w:ascii="Arial" w:hAnsi="Arial" w:cs="Arial" w:hint="default"/>
        </w:rPr>
        <w:t xml:space="preserve"> a la </w:t>
      </w:r>
      <w:proofErr w:type="spellStart"/>
      <w:r>
        <w:rPr>
          <w:rFonts w:ascii="Arial" w:hAnsi="Arial" w:cs="Arial" w:hint="default"/>
        </w:rPr>
        <w:t>venta</w:t>
      </w:r>
      <w:proofErr w:type="spellEnd"/>
      <w:r>
        <w:rPr>
          <w:rFonts w:ascii="Arial" w:hAnsi="Arial" w:cs="Arial" w:hint="default"/>
        </w:rPr>
        <w:t xml:space="preserve"> alcohol, </w:t>
      </w:r>
      <w:proofErr w:type="spellStart"/>
      <w:r>
        <w:rPr>
          <w:rFonts w:ascii="Arial" w:hAnsi="Arial" w:cs="Arial" w:hint="default"/>
        </w:rPr>
        <w:t>drogas</w:t>
      </w:r>
      <w:proofErr w:type="spellEnd"/>
      <w:r>
        <w:rPr>
          <w:rFonts w:ascii="Arial" w:hAnsi="Arial" w:cs="Arial" w:hint="default"/>
        </w:rPr>
        <w:t xml:space="preserve"> </w:t>
      </w:r>
      <w:proofErr w:type="spellStart"/>
      <w:r>
        <w:rPr>
          <w:rFonts w:ascii="Arial" w:hAnsi="Arial" w:cs="Arial" w:hint="default"/>
        </w:rPr>
        <w:t>ilegales</w:t>
      </w:r>
      <w:proofErr w:type="spellEnd"/>
      <w:r>
        <w:rPr>
          <w:rFonts w:ascii="Arial" w:hAnsi="Arial" w:cs="Arial" w:hint="default"/>
        </w:rPr>
        <w:t xml:space="preserve"> o </w:t>
      </w:r>
      <w:proofErr w:type="spellStart"/>
      <w:r>
        <w:rPr>
          <w:rFonts w:ascii="Arial" w:hAnsi="Arial" w:cs="Arial" w:hint="default"/>
        </w:rPr>
        <w:t>intoxicantes</w:t>
      </w:r>
      <w:proofErr w:type="spellEnd"/>
      <w:r>
        <w:rPr>
          <w:rFonts w:ascii="Arial" w:hAnsi="Arial" w:cs="Arial" w:hint="default"/>
        </w:rPr>
        <w:t>.</w:t>
      </w:r>
    </w:p>
    <w:p w14:paraId="3740819A" w14:textId="77777777" w:rsidR="009B29A4" w:rsidRDefault="009B29A4">
      <w:pPr>
        <w:pStyle w:val="HTMLPreformatted"/>
        <w:rPr>
          <w:rFonts w:ascii="Arial" w:hAnsi="Arial" w:cs="Arial" w:hint="default"/>
        </w:rPr>
      </w:pPr>
    </w:p>
    <w:p w14:paraId="3740819B" w14:textId="77777777" w:rsidR="009B29A4" w:rsidRDefault="00632D04">
      <w:pPr>
        <w:pStyle w:val="HTMLPreformatted"/>
        <w:rPr>
          <w:rFonts w:ascii="Arial" w:hAnsi="Arial" w:cs="Arial" w:hint="default"/>
          <w:b/>
          <w:bCs/>
          <w:u w:val="single"/>
        </w:rPr>
      </w:pPr>
      <w:proofErr w:type="spellStart"/>
      <w:r>
        <w:rPr>
          <w:rFonts w:ascii="Arial" w:hAnsi="Arial" w:cs="Arial" w:hint="default"/>
          <w:b/>
          <w:bCs/>
          <w:u w:val="single"/>
        </w:rPr>
        <w:t>Búsquedas</w:t>
      </w:r>
      <w:proofErr w:type="spellEnd"/>
    </w:p>
    <w:p w14:paraId="3740819C" w14:textId="77777777" w:rsidR="009B29A4" w:rsidRDefault="00632D04">
      <w:pPr>
        <w:pStyle w:val="HTMLPreformatted"/>
        <w:rPr>
          <w:rFonts w:ascii="Arial" w:hAnsi="Arial" w:cs="Arial" w:hint="default"/>
        </w:rPr>
      </w:pPr>
      <w:proofErr w:type="spellStart"/>
      <w:r>
        <w:rPr>
          <w:rFonts w:ascii="Arial" w:hAnsi="Arial" w:cs="Arial" w:hint="default"/>
        </w:rPr>
        <w:t>Entrar</w:t>
      </w:r>
      <w:proofErr w:type="spellEnd"/>
      <w:r>
        <w:rPr>
          <w:rFonts w:ascii="Arial" w:hAnsi="Arial" w:cs="Arial" w:hint="default"/>
        </w:rPr>
        <w:t xml:space="preserve"> </w:t>
      </w:r>
      <w:proofErr w:type="spellStart"/>
      <w:r>
        <w:rPr>
          <w:rFonts w:ascii="Arial" w:hAnsi="Arial" w:cs="Arial" w:hint="default"/>
        </w:rPr>
        <w:t>en</w:t>
      </w:r>
      <w:proofErr w:type="spellEnd"/>
      <w:r>
        <w:rPr>
          <w:rFonts w:ascii="Arial" w:hAnsi="Arial" w:cs="Arial" w:hint="default"/>
        </w:rPr>
        <w:t xml:space="preserve"> la </w:t>
      </w:r>
      <w:proofErr w:type="spellStart"/>
      <w:r>
        <w:rPr>
          <w:rFonts w:ascii="Arial" w:hAnsi="Arial" w:cs="Arial" w:hint="default"/>
        </w:rPr>
        <w:t>propiedad</w:t>
      </w:r>
      <w:proofErr w:type="spellEnd"/>
      <w:r>
        <w:rPr>
          <w:rFonts w:ascii="Arial" w:hAnsi="Arial" w:cs="Arial" w:hint="default"/>
        </w:rPr>
        <w:t xml:space="preserve"> de la </w:t>
      </w:r>
      <w:proofErr w:type="spellStart"/>
      <w:r>
        <w:rPr>
          <w:rFonts w:ascii="Arial" w:hAnsi="Arial" w:cs="Arial" w:hint="default"/>
        </w:rPr>
        <w:t>organización</w:t>
      </w:r>
      <w:proofErr w:type="spellEnd"/>
      <w:r>
        <w:rPr>
          <w:rFonts w:ascii="Arial" w:hAnsi="Arial" w:cs="Arial" w:hint="default"/>
        </w:rPr>
        <w:t xml:space="preserve"> </w:t>
      </w:r>
      <w:proofErr w:type="spellStart"/>
      <w:r>
        <w:rPr>
          <w:rFonts w:ascii="Arial" w:hAnsi="Arial" w:cs="Arial" w:hint="default"/>
        </w:rPr>
        <w:t>constituye</w:t>
      </w:r>
      <w:proofErr w:type="spellEnd"/>
      <w:r>
        <w:rPr>
          <w:rFonts w:ascii="Arial" w:hAnsi="Arial" w:cs="Arial" w:hint="default"/>
        </w:rPr>
        <w:t xml:space="preserve"> </w:t>
      </w:r>
      <w:proofErr w:type="spellStart"/>
      <w:r>
        <w:rPr>
          <w:rFonts w:ascii="Arial" w:hAnsi="Arial" w:cs="Arial" w:hint="default"/>
        </w:rPr>
        <w:t>el</w:t>
      </w:r>
      <w:proofErr w:type="spellEnd"/>
      <w:r>
        <w:rPr>
          <w:rFonts w:ascii="Arial" w:hAnsi="Arial" w:cs="Arial" w:hint="default"/>
        </w:rPr>
        <w:t xml:space="preserve"> </w:t>
      </w:r>
      <w:proofErr w:type="spellStart"/>
      <w:r>
        <w:rPr>
          <w:rFonts w:ascii="Arial" w:hAnsi="Arial" w:cs="Arial" w:hint="default"/>
        </w:rPr>
        <w:t>consentimiento</w:t>
      </w:r>
      <w:proofErr w:type="spellEnd"/>
      <w:r>
        <w:rPr>
          <w:rFonts w:ascii="Arial" w:hAnsi="Arial" w:cs="Arial" w:hint="default"/>
        </w:rPr>
        <w:t xml:space="preserve"> para </w:t>
      </w:r>
      <w:proofErr w:type="spellStart"/>
      <w:r>
        <w:rPr>
          <w:rFonts w:ascii="Arial" w:hAnsi="Arial" w:cs="Arial" w:hint="default"/>
        </w:rPr>
        <w:t>búsquedas</w:t>
      </w:r>
      <w:proofErr w:type="spellEnd"/>
      <w:r>
        <w:rPr>
          <w:rFonts w:ascii="Arial" w:hAnsi="Arial" w:cs="Arial" w:hint="default"/>
        </w:rPr>
        <w:t xml:space="preserve"> e </w:t>
      </w:r>
      <w:proofErr w:type="spellStart"/>
      <w:r>
        <w:rPr>
          <w:rFonts w:ascii="Arial" w:hAnsi="Arial" w:cs="Arial" w:hint="default"/>
        </w:rPr>
        <w:t>inspecciones</w:t>
      </w:r>
      <w:proofErr w:type="spellEnd"/>
      <w:r>
        <w:rPr>
          <w:rFonts w:ascii="Arial" w:hAnsi="Arial" w:cs="Arial" w:hint="default"/>
        </w:rPr>
        <w:t xml:space="preserve">. Si se </w:t>
      </w:r>
      <w:proofErr w:type="spellStart"/>
      <w:r>
        <w:rPr>
          <w:rFonts w:ascii="Arial" w:hAnsi="Arial" w:cs="Arial" w:hint="default"/>
        </w:rPr>
        <w:t>sospecha</w:t>
      </w:r>
      <w:proofErr w:type="spellEnd"/>
      <w:r>
        <w:rPr>
          <w:rFonts w:ascii="Arial" w:hAnsi="Arial" w:cs="Arial" w:hint="default"/>
        </w:rPr>
        <w:t xml:space="preserve"> que </w:t>
      </w:r>
      <w:proofErr w:type="spellStart"/>
      <w:r>
        <w:rPr>
          <w:rFonts w:ascii="Arial" w:hAnsi="Arial" w:cs="Arial" w:hint="default"/>
        </w:rPr>
        <w:t>una</w:t>
      </w:r>
      <w:proofErr w:type="spellEnd"/>
      <w:r>
        <w:rPr>
          <w:rFonts w:ascii="Arial" w:hAnsi="Arial" w:cs="Arial" w:hint="default"/>
        </w:rPr>
        <w:t xml:space="preserve"> persona viola la </w:t>
      </w:r>
      <w:proofErr w:type="spellStart"/>
      <w:r>
        <w:rPr>
          <w:rFonts w:ascii="Arial" w:hAnsi="Arial" w:cs="Arial" w:hint="default"/>
        </w:rPr>
        <w:t>política</w:t>
      </w:r>
      <w:proofErr w:type="spellEnd"/>
      <w:r>
        <w:rPr>
          <w:rFonts w:ascii="Arial" w:hAnsi="Arial" w:cs="Arial" w:hint="default"/>
        </w:rPr>
        <w:t xml:space="preserve"> del </w:t>
      </w:r>
      <w:proofErr w:type="spellStart"/>
      <w:r>
        <w:rPr>
          <w:rFonts w:ascii="Arial" w:hAnsi="Arial" w:cs="Arial" w:hint="default"/>
        </w:rPr>
        <w:t>lugar</w:t>
      </w:r>
      <w:proofErr w:type="spellEnd"/>
      <w:r>
        <w:rPr>
          <w:rFonts w:ascii="Arial" w:hAnsi="Arial" w:cs="Arial" w:hint="default"/>
        </w:rPr>
        <w:t xml:space="preserve"> de </w:t>
      </w:r>
      <w:proofErr w:type="spellStart"/>
      <w:r>
        <w:rPr>
          <w:rFonts w:ascii="Arial" w:hAnsi="Arial" w:cs="Arial" w:hint="default"/>
        </w:rPr>
        <w:t>trabajo</w:t>
      </w:r>
      <w:proofErr w:type="spellEnd"/>
      <w:r>
        <w:rPr>
          <w:rFonts w:ascii="Arial" w:hAnsi="Arial" w:cs="Arial" w:hint="default"/>
        </w:rPr>
        <w:t xml:space="preserve"> libre de </w:t>
      </w:r>
      <w:proofErr w:type="spellStart"/>
      <w:r>
        <w:rPr>
          <w:rFonts w:ascii="Arial" w:hAnsi="Arial" w:cs="Arial" w:hint="default"/>
        </w:rPr>
        <w:t>drogas</w:t>
      </w:r>
      <w:proofErr w:type="spellEnd"/>
      <w:r>
        <w:rPr>
          <w:rFonts w:ascii="Arial" w:hAnsi="Arial" w:cs="Arial" w:hint="default"/>
        </w:rPr>
        <w:t xml:space="preserve">, se le </w:t>
      </w:r>
      <w:proofErr w:type="spellStart"/>
      <w:r>
        <w:rPr>
          <w:rFonts w:ascii="Arial" w:hAnsi="Arial" w:cs="Arial" w:hint="default"/>
        </w:rPr>
        <w:t>puede</w:t>
      </w:r>
      <w:proofErr w:type="spellEnd"/>
      <w:r>
        <w:rPr>
          <w:rFonts w:ascii="Arial" w:hAnsi="Arial" w:cs="Arial" w:hint="default"/>
        </w:rPr>
        <w:t xml:space="preserve"> </w:t>
      </w:r>
      <w:proofErr w:type="spellStart"/>
      <w:r>
        <w:rPr>
          <w:rFonts w:ascii="Arial" w:hAnsi="Arial" w:cs="Arial" w:hint="default"/>
        </w:rPr>
        <w:t>pedir</w:t>
      </w:r>
      <w:proofErr w:type="spellEnd"/>
      <w:r>
        <w:rPr>
          <w:rFonts w:ascii="Arial" w:hAnsi="Arial" w:cs="Arial" w:hint="default"/>
        </w:rPr>
        <w:t xml:space="preserve"> que se </w:t>
      </w:r>
      <w:proofErr w:type="spellStart"/>
      <w:r>
        <w:rPr>
          <w:rFonts w:ascii="Arial" w:hAnsi="Arial" w:cs="Arial" w:hint="default"/>
        </w:rPr>
        <w:t>someta</w:t>
      </w:r>
      <w:proofErr w:type="spellEnd"/>
      <w:r>
        <w:rPr>
          <w:rFonts w:ascii="Arial" w:hAnsi="Arial" w:cs="Arial" w:hint="default"/>
        </w:rPr>
        <w:t xml:space="preserve"> a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búsqueda</w:t>
      </w:r>
      <w:proofErr w:type="spellEnd"/>
      <w:r>
        <w:rPr>
          <w:rFonts w:ascii="Arial" w:hAnsi="Arial" w:cs="Arial" w:hint="default"/>
        </w:rPr>
        <w:t xml:space="preserve"> o </w:t>
      </w:r>
      <w:proofErr w:type="spellStart"/>
      <w:r>
        <w:rPr>
          <w:rFonts w:ascii="Arial" w:hAnsi="Arial" w:cs="Arial" w:hint="default"/>
        </w:rPr>
        <w:t>inspección</w:t>
      </w:r>
      <w:proofErr w:type="spellEnd"/>
      <w:r>
        <w:rPr>
          <w:rFonts w:ascii="Arial" w:hAnsi="Arial" w:cs="Arial" w:hint="default"/>
        </w:rPr>
        <w:t xml:space="preserve"> </w:t>
      </w:r>
      <w:proofErr w:type="spellStart"/>
      <w:r>
        <w:rPr>
          <w:rFonts w:ascii="Arial" w:hAnsi="Arial" w:cs="Arial" w:hint="default"/>
        </w:rPr>
        <w:t>en</w:t>
      </w:r>
      <w:proofErr w:type="spellEnd"/>
      <w:r>
        <w:rPr>
          <w:rFonts w:ascii="Arial" w:hAnsi="Arial" w:cs="Arial" w:hint="default"/>
        </w:rPr>
        <w:t xml:space="preserve"> </w:t>
      </w:r>
      <w:proofErr w:type="spellStart"/>
      <w:r>
        <w:rPr>
          <w:rFonts w:ascii="Arial" w:hAnsi="Arial" w:cs="Arial" w:hint="default"/>
        </w:rPr>
        <w:t>cualquier</w:t>
      </w:r>
      <w:proofErr w:type="spellEnd"/>
      <w:r>
        <w:rPr>
          <w:rFonts w:ascii="Arial" w:hAnsi="Arial" w:cs="Arial" w:hint="default"/>
        </w:rPr>
        <w:t xml:space="preserve"> </w:t>
      </w:r>
      <w:proofErr w:type="spellStart"/>
      <w:r>
        <w:rPr>
          <w:rFonts w:ascii="Arial" w:hAnsi="Arial" w:cs="Arial" w:hint="default"/>
        </w:rPr>
        <w:t>momento</w:t>
      </w:r>
      <w:proofErr w:type="spellEnd"/>
      <w:r>
        <w:rPr>
          <w:rFonts w:ascii="Arial" w:hAnsi="Arial" w:cs="Arial" w:hint="default"/>
        </w:rPr>
        <w:t xml:space="preserve">. Se </w:t>
      </w:r>
      <w:proofErr w:type="spellStart"/>
      <w:r>
        <w:rPr>
          <w:rFonts w:ascii="Arial" w:hAnsi="Arial" w:cs="Arial" w:hint="default"/>
        </w:rPr>
        <w:t>pueden</w:t>
      </w:r>
      <w:proofErr w:type="spellEnd"/>
      <w:r>
        <w:rPr>
          <w:rFonts w:ascii="Arial" w:hAnsi="Arial" w:cs="Arial" w:hint="default"/>
        </w:rPr>
        <w:t xml:space="preserve"> </w:t>
      </w:r>
      <w:proofErr w:type="spellStart"/>
      <w:r>
        <w:rPr>
          <w:rFonts w:ascii="Arial" w:hAnsi="Arial" w:cs="Arial" w:hint="default"/>
        </w:rPr>
        <w:t>realizar</w:t>
      </w:r>
      <w:proofErr w:type="spellEnd"/>
      <w:r>
        <w:rPr>
          <w:rFonts w:ascii="Arial" w:hAnsi="Arial" w:cs="Arial" w:hint="default"/>
        </w:rPr>
        <w:t xml:space="preserve"> </w:t>
      </w:r>
      <w:proofErr w:type="spellStart"/>
      <w:r>
        <w:rPr>
          <w:rFonts w:ascii="Arial" w:hAnsi="Arial" w:cs="Arial" w:hint="default"/>
        </w:rPr>
        <w:t>búsquedas</w:t>
      </w:r>
      <w:proofErr w:type="spellEnd"/>
      <w:r>
        <w:rPr>
          <w:rFonts w:ascii="Arial" w:hAnsi="Arial" w:cs="Arial" w:hint="default"/>
        </w:rPr>
        <w:t xml:space="preserve"> de </w:t>
      </w:r>
      <w:proofErr w:type="spellStart"/>
      <w:r>
        <w:rPr>
          <w:rFonts w:ascii="Arial" w:hAnsi="Arial" w:cs="Arial" w:hint="default"/>
        </w:rPr>
        <w:t>armarios</w:t>
      </w:r>
      <w:proofErr w:type="spellEnd"/>
      <w:r>
        <w:rPr>
          <w:rFonts w:ascii="Arial" w:hAnsi="Arial" w:cs="Arial" w:hint="default"/>
        </w:rPr>
        <w:t xml:space="preserve">, </w:t>
      </w:r>
      <w:proofErr w:type="spellStart"/>
      <w:r>
        <w:rPr>
          <w:rFonts w:ascii="Arial" w:hAnsi="Arial" w:cs="Arial" w:hint="default"/>
        </w:rPr>
        <w:t>escritorios</w:t>
      </w:r>
      <w:proofErr w:type="spellEnd"/>
      <w:r>
        <w:rPr>
          <w:rFonts w:ascii="Arial" w:hAnsi="Arial" w:cs="Arial" w:hint="default"/>
        </w:rPr>
        <w:t xml:space="preserve"> y </w:t>
      </w:r>
      <w:proofErr w:type="spellStart"/>
      <w:r>
        <w:rPr>
          <w:rFonts w:ascii="Arial" w:hAnsi="Arial" w:cs="Arial" w:hint="default"/>
        </w:rPr>
        <w:t>estaciones</w:t>
      </w:r>
      <w:proofErr w:type="spellEnd"/>
      <w:r>
        <w:rPr>
          <w:rFonts w:ascii="Arial" w:hAnsi="Arial" w:cs="Arial" w:hint="default"/>
        </w:rPr>
        <w:t xml:space="preserve"> de </w:t>
      </w:r>
      <w:proofErr w:type="spellStart"/>
      <w:r>
        <w:rPr>
          <w:rFonts w:ascii="Arial" w:hAnsi="Arial" w:cs="Arial" w:hint="default"/>
        </w:rPr>
        <w:t>trabajo</w:t>
      </w:r>
      <w:proofErr w:type="spellEnd"/>
      <w:r>
        <w:rPr>
          <w:rFonts w:ascii="Arial" w:hAnsi="Arial" w:cs="Arial" w:hint="default"/>
        </w:rPr>
        <w:t xml:space="preserve">, y </w:t>
      </w:r>
      <w:proofErr w:type="spellStart"/>
      <w:r>
        <w:rPr>
          <w:rFonts w:ascii="Arial" w:hAnsi="Arial" w:cs="Arial" w:hint="default"/>
        </w:rPr>
        <w:t>vehículos</w:t>
      </w:r>
      <w:proofErr w:type="spellEnd"/>
      <w:r>
        <w:rPr>
          <w:rFonts w:ascii="Arial" w:hAnsi="Arial" w:cs="Arial" w:hint="default"/>
        </w:rPr>
        <w:t xml:space="preserve"> y </w:t>
      </w:r>
      <w:proofErr w:type="spellStart"/>
      <w:r>
        <w:rPr>
          <w:rFonts w:ascii="Arial" w:hAnsi="Arial" w:cs="Arial" w:hint="default"/>
        </w:rPr>
        <w:t>equipos</w:t>
      </w:r>
      <w:proofErr w:type="spellEnd"/>
      <w:r>
        <w:rPr>
          <w:rFonts w:ascii="Arial" w:hAnsi="Arial" w:cs="Arial" w:hint="default"/>
        </w:rPr>
        <w:t xml:space="preserve"> de la </w:t>
      </w:r>
      <w:proofErr w:type="spellStart"/>
      <w:r>
        <w:rPr>
          <w:rFonts w:ascii="Arial" w:hAnsi="Arial" w:cs="Arial" w:hint="default"/>
        </w:rPr>
        <w:t>empresa</w:t>
      </w:r>
      <w:proofErr w:type="spellEnd"/>
      <w:r>
        <w:rPr>
          <w:rFonts w:ascii="Arial" w:hAnsi="Arial" w:cs="Arial" w:hint="default"/>
        </w:rPr>
        <w:t>.</w:t>
      </w:r>
    </w:p>
    <w:p w14:paraId="3740819D" w14:textId="77777777" w:rsidR="009B29A4" w:rsidRDefault="009B29A4">
      <w:pPr>
        <w:pStyle w:val="HTMLPreformatted"/>
        <w:rPr>
          <w:rFonts w:ascii="Arial" w:hAnsi="Arial" w:cs="Arial" w:hint="default"/>
        </w:rPr>
      </w:pPr>
    </w:p>
    <w:p w14:paraId="3740819E" w14:textId="77777777" w:rsidR="009B29A4" w:rsidRDefault="00632D04">
      <w:pPr>
        <w:pStyle w:val="HTMLPreformatted"/>
        <w:rPr>
          <w:rFonts w:ascii="Arial" w:hAnsi="Arial" w:cs="Arial" w:hint="default"/>
          <w:b/>
          <w:bCs/>
          <w:u w:val="single"/>
        </w:rPr>
      </w:pPr>
      <w:proofErr w:type="spellStart"/>
      <w:r>
        <w:rPr>
          <w:rFonts w:ascii="Arial" w:hAnsi="Arial" w:cs="Arial" w:hint="default"/>
          <w:b/>
          <w:bCs/>
          <w:u w:val="single"/>
        </w:rPr>
        <w:t>Prueba</w:t>
      </w:r>
      <w:proofErr w:type="spellEnd"/>
      <w:r>
        <w:rPr>
          <w:rFonts w:ascii="Arial" w:hAnsi="Arial" w:cs="Arial" w:hint="default"/>
          <w:b/>
          <w:bCs/>
          <w:u w:val="single"/>
        </w:rPr>
        <w:t xml:space="preserve"> de </w:t>
      </w:r>
      <w:proofErr w:type="spellStart"/>
      <w:r>
        <w:rPr>
          <w:rFonts w:ascii="Arial" w:hAnsi="Arial" w:cs="Arial" w:hint="default"/>
          <w:b/>
          <w:bCs/>
          <w:u w:val="single"/>
        </w:rPr>
        <w:t>drogas</w:t>
      </w:r>
      <w:proofErr w:type="spellEnd"/>
    </w:p>
    <w:p w14:paraId="3740819F" w14:textId="77777777" w:rsidR="009B29A4" w:rsidRDefault="00632D04">
      <w:pPr>
        <w:pStyle w:val="HTMLPreformatted"/>
        <w:rPr>
          <w:rFonts w:ascii="Arial" w:hAnsi="Arial" w:cs="Arial" w:hint="default"/>
        </w:rPr>
      </w:pPr>
      <w:r>
        <w:rPr>
          <w:rFonts w:ascii="Arial" w:hAnsi="Arial" w:cs="Arial" w:hint="default"/>
        </w:rPr>
        <w:t xml:space="preserve">Para </w:t>
      </w:r>
      <w:proofErr w:type="spellStart"/>
      <w:r>
        <w:rPr>
          <w:rFonts w:ascii="Arial" w:hAnsi="Arial" w:cs="Arial" w:hint="default"/>
        </w:rPr>
        <w:t>garantizar</w:t>
      </w:r>
      <w:proofErr w:type="spellEnd"/>
      <w:r>
        <w:rPr>
          <w:rFonts w:ascii="Arial" w:hAnsi="Arial" w:cs="Arial" w:hint="default"/>
        </w:rPr>
        <w:t xml:space="preserve"> la </w:t>
      </w:r>
      <w:proofErr w:type="spellStart"/>
      <w:r>
        <w:rPr>
          <w:rFonts w:ascii="Arial" w:hAnsi="Arial" w:cs="Arial" w:hint="default"/>
        </w:rPr>
        <w:t>precisión</w:t>
      </w:r>
      <w:proofErr w:type="spellEnd"/>
      <w:r>
        <w:rPr>
          <w:rFonts w:ascii="Arial" w:hAnsi="Arial" w:cs="Arial" w:hint="default"/>
        </w:rPr>
        <w:t xml:space="preserve"> y la </w:t>
      </w:r>
      <w:proofErr w:type="spellStart"/>
      <w:r>
        <w:rPr>
          <w:rFonts w:ascii="Arial" w:hAnsi="Arial" w:cs="Arial" w:hint="default"/>
        </w:rPr>
        <w:t>equidad</w:t>
      </w:r>
      <w:proofErr w:type="spellEnd"/>
      <w:r>
        <w:rPr>
          <w:rFonts w:ascii="Arial" w:hAnsi="Arial" w:cs="Arial" w:hint="default"/>
        </w:rPr>
        <w:t xml:space="preserve"> de </w:t>
      </w:r>
      <w:proofErr w:type="spellStart"/>
      <w:r>
        <w:rPr>
          <w:rFonts w:ascii="Arial" w:hAnsi="Arial" w:cs="Arial" w:hint="default"/>
        </w:rPr>
        <w:t>nuestro</w:t>
      </w:r>
      <w:proofErr w:type="spellEnd"/>
      <w:r>
        <w:rPr>
          <w:rFonts w:ascii="Arial" w:hAnsi="Arial" w:cs="Arial" w:hint="default"/>
        </w:rPr>
        <w:t xml:space="preserve"> </w:t>
      </w:r>
      <w:proofErr w:type="spellStart"/>
      <w:r>
        <w:rPr>
          <w:rFonts w:ascii="Arial" w:hAnsi="Arial" w:cs="Arial" w:hint="default"/>
        </w:rPr>
        <w:t>programa</w:t>
      </w:r>
      <w:proofErr w:type="spellEnd"/>
      <w:r>
        <w:rPr>
          <w:rFonts w:ascii="Arial" w:hAnsi="Arial" w:cs="Arial" w:hint="default"/>
        </w:rPr>
        <w:t xml:space="preserve"> de </w:t>
      </w:r>
      <w:proofErr w:type="spellStart"/>
      <w:r>
        <w:rPr>
          <w:rFonts w:ascii="Arial" w:hAnsi="Arial" w:cs="Arial" w:hint="default"/>
        </w:rPr>
        <w:t>pruebas</w:t>
      </w:r>
      <w:proofErr w:type="spellEnd"/>
      <w:r>
        <w:rPr>
          <w:rFonts w:ascii="Arial" w:hAnsi="Arial" w:cs="Arial" w:hint="default"/>
        </w:rPr>
        <w:t xml:space="preserve">, </w:t>
      </w:r>
      <w:proofErr w:type="spellStart"/>
      <w:r>
        <w:rPr>
          <w:rFonts w:ascii="Arial" w:hAnsi="Arial" w:cs="Arial" w:hint="default"/>
        </w:rPr>
        <w:t>todas</w:t>
      </w:r>
      <w:proofErr w:type="spellEnd"/>
      <w:r>
        <w:rPr>
          <w:rFonts w:ascii="Arial" w:hAnsi="Arial" w:cs="Arial" w:hint="default"/>
        </w:rPr>
        <w:t xml:space="preserve"> las </w:t>
      </w:r>
      <w:proofErr w:type="spellStart"/>
      <w:r>
        <w:rPr>
          <w:rFonts w:ascii="Arial" w:hAnsi="Arial" w:cs="Arial" w:hint="default"/>
        </w:rPr>
        <w:t>pruebas</w:t>
      </w:r>
      <w:proofErr w:type="spellEnd"/>
      <w:r>
        <w:rPr>
          <w:rFonts w:ascii="Arial" w:hAnsi="Arial" w:cs="Arial" w:hint="default"/>
        </w:rPr>
        <w:t xml:space="preserve"> se </w:t>
      </w:r>
      <w:proofErr w:type="spellStart"/>
      <w:r>
        <w:rPr>
          <w:rFonts w:ascii="Arial" w:hAnsi="Arial" w:cs="Arial" w:hint="default"/>
        </w:rPr>
        <w:t>realizarán</w:t>
      </w:r>
      <w:proofErr w:type="spellEnd"/>
      <w:r>
        <w:rPr>
          <w:rFonts w:ascii="Arial" w:hAnsi="Arial" w:cs="Arial" w:hint="default"/>
        </w:rPr>
        <w:t xml:space="preserve"> de </w:t>
      </w:r>
      <w:proofErr w:type="spellStart"/>
      <w:r>
        <w:rPr>
          <w:rFonts w:ascii="Arial" w:hAnsi="Arial" w:cs="Arial" w:hint="default"/>
        </w:rPr>
        <w:t>acuerdo</w:t>
      </w:r>
      <w:proofErr w:type="spellEnd"/>
      <w:r>
        <w:rPr>
          <w:rFonts w:ascii="Arial" w:hAnsi="Arial" w:cs="Arial" w:hint="default"/>
        </w:rPr>
        <w:t xml:space="preserve"> con las </w:t>
      </w:r>
      <w:proofErr w:type="spellStart"/>
      <w:r>
        <w:rPr>
          <w:rFonts w:ascii="Arial" w:hAnsi="Arial" w:cs="Arial" w:hint="default"/>
        </w:rPr>
        <w:t>pautas</w:t>
      </w:r>
      <w:proofErr w:type="spellEnd"/>
      <w:r>
        <w:rPr>
          <w:rFonts w:ascii="Arial" w:hAnsi="Arial" w:cs="Arial" w:hint="default"/>
        </w:rPr>
        <w:t xml:space="preserve"> de la </w:t>
      </w:r>
      <w:proofErr w:type="spellStart"/>
      <w:r>
        <w:rPr>
          <w:rFonts w:ascii="Arial" w:hAnsi="Arial" w:cs="Arial" w:hint="default"/>
        </w:rPr>
        <w:t>Administración</w:t>
      </w:r>
      <w:proofErr w:type="spellEnd"/>
      <w:r>
        <w:rPr>
          <w:rFonts w:ascii="Arial" w:hAnsi="Arial" w:cs="Arial" w:hint="default"/>
        </w:rPr>
        <w:t xml:space="preserve"> de </w:t>
      </w:r>
      <w:proofErr w:type="spellStart"/>
      <w:r>
        <w:rPr>
          <w:rFonts w:ascii="Arial" w:hAnsi="Arial" w:cs="Arial" w:hint="default"/>
        </w:rPr>
        <w:t>Servicios</w:t>
      </w:r>
      <w:proofErr w:type="spellEnd"/>
      <w:r>
        <w:rPr>
          <w:rFonts w:ascii="Arial" w:hAnsi="Arial" w:cs="Arial" w:hint="default"/>
        </w:rPr>
        <w:t xml:space="preserve"> de </w:t>
      </w:r>
      <w:proofErr w:type="spellStart"/>
      <w:r>
        <w:rPr>
          <w:rFonts w:ascii="Arial" w:hAnsi="Arial" w:cs="Arial" w:hint="default"/>
        </w:rPr>
        <w:t>Abuso</w:t>
      </w:r>
      <w:proofErr w:type="spellEnd"/>
      <w:r>
        <w:rPr>
          <w:rFonts w:ascii="Arial" w:hAnsi="Arial" w:cs="Arial" w:hint="default"/>
        </w:rPr>
        <w:t xml:space="preserve"> de </w:t>
      </w:r>
      <w:proofErr w:type="spellStart"/>
      <w:r>
        <w:rPr>
          <w:rFonts w:ascii="Arial" w:hAnsi="Arial" w:cs="Arial" w:hint="default"/>
        </w:rPr>
        <w:t>Sustancias</w:t>
      </w:r>
      <w:proofErr w:type="spellEnd"/>
      <w:r>
        <w:rPr>
          <w:rFonts w:ascii="Arial" w:hAnsi="Arial" w:cs="Arial" w:hint="default"/>
        </w:rPr>
        <w:t xml:space="preserve"> y </w:t>
      </w:r>
      <w:proofErr w:type="spellStart"/>
      <w:r>
        <w:rPr>
          <w:rFonts w:ascii="Arial" w:hAnsi="Arial" w:cs="Arial" w:hint="default"/>
        </w:rPr>
        <w:t>Salud</w:t>
      </w:r>
      <w:proofErr w:type="spellEnd"/>
      <w:r>
        <w:rPr>
          <w:rFonts w:ascii="Arial" w:hAnsi="Arial" w:cs="Arial" w:hint="default"/>
        </w:rPr>
        <w:t xml:space="preserve"> Mental (SAMHSA), </w:t>
      </w:r>
      <w:proofErr w:type="spellStart"/>
      <w:r>
        <w:rPr>
          <w:rFonts w:ascii="Arial" w:hAnsi="Arial" w:cs="Arial" w:hint="default"/>
        </w:rPr>
        <w:t>según</w:t>
      </w:r>
      <w:proofErr w:type="spellEnd"/>
      <w:r>
        <w:rPr>
          <w:rFonts w:ascii="Arial" w:hAnsi="Arial" w:cs="Arial" w:hint="default"/>
        </w:rPr>
        <w:t xml:space="preserve"> </w:t>
      </w:r>
      <w:proofErr w:type="spellStart"/>
      <w:r>
        <w:rPr>
          <w:rFonts w:ascii="Arial" w:hAnsi="Arial" w:cs="Arial" w:hint="default"/>
        </w:rPr>
        <w:t>corresponda</w:t>
      </w:r>
      <w:proofErr w:type="spellEnd"/>
      <w:r>
        <w:rPr>
          <w:rFonts w:ascii="Arial" w:hAnsi="Arial" w:cs="Arial" w:hint="default"/>
        </w:rPr>
        <w:t xml:space="preserve">, e </w:t>
      </w:r>
      <w:proofErr w:type="spellStart"/>
      <w:r>
        <w:rPr>
          <w:rFonts w:ascii="Arial" w:hAnsi="Arial" w:cs="Arial" w:hint="default"/>
        </w:rPr>
        <w:t>incluirán</w:t>
      </w:r>
      <w:proofErr w:type="spellEnd"/>
      <w:r>
        <w:rPr>
          <w:rFonts w:ascii="Arial" w:hAnsi="Arial" w:cs="Arial" w:hint="default"/>
        </w:rPr>
        <w:t xml:space="preserve">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prueba</w:t>
      </w:r>
      <w:proofErr w:type="spellEnd"/>
      <w:r>
        <w:rPr>
          <w:rFonts w:ascii="Arial" w:hAnsi="Arial" w:cs="Arial" w:hint="default"/>
        </w:rPr>
        <w:t xml:space="preserve"> de </w:t>
      </w:r>
      <w:proofErr w:type="spellStart"/>
      <w:r>
        <w:rPr>
          <w:rFonts w:ascii="Arial" w:hAnsi="Arial" w:cs="Arial" w:hint="default"/>
        </w:rPr>
        <w:t>detección</w:t>
      </w:r>
      <w:proofErr w:type="spellEnd"/>
      <w:r>
        <w:rPr>
          <w:rFonts w:ascii="Arial" w:hAnsi="Arial" w:cs="Arial" w:hint="default"/>
        </w:rPr>
        <w:t xml:space="preserve">;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prueba</w:t>
      </w:r>
      <w:proofErr w:type="spellEnd"/>
      <w:r>
        <w:rPr>
          <w:rFonts w:ascii="Arial" w:hAnsi="Arial" w:cs="Arial" w:hint="default"/>
        </w:rPr>
        <w:t xml:space="preserve"> de </w:t>
      </w:r>
      <w:proofErr w:type="spellStart"/>
      <w:r>
        <w:rPr>
          <w:rFonts w:ascii="Arial" w:hAnsi="Arial" w:cs="Arial" w:hint="default"/>
        </w:rPr>
        <w:t>confirmación</w:t>
      </w:r>
      <w:proofErr w:type="spellEnd"/>
      <w:r>
        <w:rPr>
          <w:rFonts w:ascii="Arial" w:hAnsi="Arial" w:cs="Arial" w:hint="default"/>
        </w:rPr>
        <w:t xml:space="preserve">; </w:t>
      </w:r>
      <w:proofErr w:type="spellStart"/>
      <w:r>
        <w:rPr>
          <w:rFonts w:ascii="Arial" w:hAnsi="Arial" w:cs="Arial" w:hint="default"/>
        </w:rPr>
        <w:t>revisión</w:t>
      </w:r>
      <w:proofErr w:type="spellEnd"/>
      <w:r>
        <w:rPr>
          <w:rFonts w:ascii="Arial" w:hAnsi="Arial" w:cs="Arial" w:hint="default"/>
        </w:rPr>
        <w:t xml:space="preserve"> </w:t>
      </w:r>
      <w:proofErr w:type="spellStart"/>
      <w:r>
        <w:rPr>
          <w:rFonts w:ascii="Arial" w:hAnsi="Arial" w:cs="Arial" w:hint="default"/>
        </w:rPr>
        <w:t>por</w:t>
      </w:r>
      <w:proofErr w:type="spellEnd"/>
      <w:r>
        <w:rPr>
          <w:rFonts w:ascii="Arial" w:hAnsi="Arial" w:cs="Arial" w:hint="default"/>
        </w:rPr>
        <w:t xml:space="preserve"> un </w:t>
      </w:r>
      <w:proofErr w:type="spellStart"/>
      <w:r>
        <w:rPr>
          <w:rFonts w:ascii="Arial" w:hAnsi="Arial" w:cs="Arial" w:hint="default"/>
        </w:rPr>
        <w:t>Oficial</w:t>
      </w:r>
      <w:proofErr w:type="spellEnd"/>
      <w:r>
        <w:rPr>
          <w:rFonts w:ascii="Arial" w:hAnsi="Arial" w:cs="Arial" w:hint="default"/>
        </w:rPr>
        <w:t xml:space="preserve"> de </w:t>
      </w:r>
      <w:proofErr w:type="spellStart"/>
      <w:r>
        <w:rPr>
          <w:rFonts w:ascii="Arial" w:hAnsi="Arial" w:cs="Arial" w:hint="default"/>
        </w:rPr>
        <w:t>Revisión</w:t>
      </w:r>
      <w:proofErr w:type="spellEnd"/>
      <w:r>
        <w:rPr>
          <w:rFonts w:ascii="Arial" w:hAnsi="Arial" w:cs="Arial" w:hint="default"/>
        </w:rPr>
        <w:t xml:space="preserve"> </w:t>
      </w:r>
      <w:proofErr w:type="spellStart"/>
      <w:r>
        <w:rPr>
          <w:rFonts w:ascii="Arial" w:hAnsi="Arial" w:cs="Arial" w:hint="default"/>
        </w:rPr>
        <w:t>Médica</w:t>
      </w:r>
      <w:proofErr w:type="spellEnd"/>
      <w:r>
        <w:rPr>
          <w:rFonts w:ascii="Arial" w:hAnsi="Arial" w:cs="Arial" w:hint="default"/>
        </w:rPr>
        <w:t xml:space="preserve">, que </w:t>
      </w:r>
      <w:proofErr w:type="spellStart"/>
      <w:r>
        <w:rPr>
          <w:rFonts w:ascii="Arial" w:hAnsi="Arial" w:cs="Arial" w:hint="default"/>
        </w:rPr>
        <w:t>incluye</w:t>
      </w:r>
      <w:proofErr w:type="spellEnd"/>
      <w:r>
        <w:rPr>
          <w:rFonts w:ascii="Arial" w:hAnsi="Arial" w:cs="Arial" w:hint="default"/>
        </w:rPr>
        <w:t xml:space="preserve"> la </w:t>
      </w:r>
      <w:proofErr w:type="spellStart"/>
      <w:r>
        <w:rPr>
          <w:rFonts w:ascii="Arial" w:hAnsi="Arial" w:cs="Arial" w:hint="default"/>
        </w:rPr>
        <w:t>oportunidad</w:t>
      </w:r>
      <w:proofErr w:type="spellEnd"/>
      <w:r>
        <w:rPr>
          <w:rFonts w:ascii="Arial" w:hAnsi="Arial" w:cs="Arial" w:hint="default"/>
        </w:rPr>
        <w:t xml:space="preserve"> para que </w:t>
      </w:r>
      <w:proofErr w:type="spellStart"/>
      <w:r>
        <w:rPr>
          <w:rFonts w:ascii="Arial" w:hAnsi="Arial" w:cs="Arial" w:hint="default"/>
        </w:rPr>
        <w:t>los</w:t>
      </w:r>
      <w:proofErr w:type="spellEnd"/>
      <w:r>
        <w:rPr>
          <w:rFonts w:ascii="Arial" w:hAnsi="Arial" w:cs="Arial" w:hint="default"/>
        </w:rPr>
        <w:t xml:space="preserve"> </w:t>
      </w:r>
      <w:proofErr w:type="spellStart"/>
      <w:r>
        <w:rPr>
          <w:rFonts w:ascii="Arial" w:hAnsi="Arial" w:cs="Arial" w:hint="default"/>
        </w:rPr>
        <w:t>empleados</w:t>
      </w:r>
      <w:proofErr w:type="spellEnd"/>
      <w:r>
        <w:rPr>
          <w:rFonts w:ascii="Arial" w:hAnsi="Arial" w:cs="Arial" w:hint="default"/>
        </w:rPr>
        <w:t xml:space="preserve"> que </w:t>
      </w:r>
      <w:proofErr w:type="spellStart"/>
      <w:r>
        <w:rPr>
          <w:rFonts w:ascii="Arial" w:hAnsi="Arial" w:cs="Arial" w:hint="default"/>
        </w:rPr>
        <w:t>resulten</w:t>
      </w:r>
      <w:proofErr w:type="spellEnd"/>
      <w:r>
        <w:rPr>
          <w:rFonts w:ascii="Arial" w:hAnsi="Arial" w:cs="Arial" w:hint="default"/>
        </w:rPr>
        <w:t xml:space="preserve"> </w:t>
      </w:r>
      <w:proofErr w:type="spellStart"/>
      <w:r>
        <w:rPr>
          <w:rFonts w:ascii="Arial" w:hAnsi="Arial" w:cs="Arial" w:hint="default"/>
        </w:rPr>
        <w:t>positivos</w:t>
      </w:r>
      <w:proofErr w:type="spellEnd"/>
      <w:r>
        <w:rPr>
          <w:rFonts w:ascii="Arial" w:hAnsi="Arial" w:cs="Arial" w:hint="default"/>
        </w:rPr>
        <w:t xml:space="preserve"> den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explicación</w:t>
      </w:r>
      <w:proofErr w:type="spellEnd"/>
      <w:r>
        <w:rPr>
          <w:rFonts w:ascii="Arial" w:hAnsi="Arial" w:cs="Arial" w:hint="default"/>
        </w:rPr>
        <w:t xml:space="preserve"> </w:t>
      </w:r>
      <w:proofErr w:type="spellStart"/>
      <w:r>
        <w:rPr>
          <w:rFonts w:ascii="Arial" w:hAnsi="Arial" w:cs="Arial" w:hint="default"/>
        </w:rPr>
        <w:t>médica</w:t>
      </w:r>
      <w:proofErr w:type="spellEnd"/>
      <w:r>
        <w:rPr>
          <w:rFonts w:ascii="Arial" w:hAnsi="Arial" w:cs="Arial" w:hint="default"/>
        </w:rPr>
        <w:t xml:space="preserve"> </w:t>
      </w:r>
      <w:proofErr w:type="spellStart"/>
      <w:r>
        <w:rPr>
          <w:rFonts w:ascii="Arial" w:hAnsi="Arial" w:cs="Arial" w:hint="default"/>
        </w:rPr>
        <w:t>legítima</w:t>
      </w:r>
      <w:proofErr w:type="spellEnd"/>
      <w:r>
        <w:rPr>
          <w:rFonts w:ascii="Arial" w:hAnsi="Arial" w:cs="Arial" w:hint="default"/>
        </w:rPr>
        <w:t xml:space="preserve">, </w:t>
      </w:r>
      <w:proofErr w:type="spellStart"/>
      <w:r>
        <w:rPr>
          <w:rFonts w:ascii="Arial" w:hAnsi="Arial" w:cs="Arial" w:hint="default"/>
        </w:rPr>
        <w:t>como</w:t>
      </w:r>
      <w:proofErr w:type="spellEnd"/>
      <w:r>
        <w:rPr>
          <w:rFonts w:ascii="Arial" w:hAnsi="Arial" w:cs="Arial" w:hint="default"/>
        </w:rPr>
        <w:t xml:space="preserve">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receta</w:t>
      </w:r>
      <w:proofErr w:type="spellEnd"/>
      <w:r>
        <w:rPr>
          <w:rFonts w:ascii="Arial" w:hAnsi="Arial" w:cs="Arial" w:hint="default"/>
        </w:rPr>
        <w:t xml:space="preserve"> </w:t>
      </w:r>
      <w:proofErr w:type="spellStart"/>
      <w:r>
        <w:rPr>
          <w:rFonts w:ascii="Arial" w:hAnsi="Arial" w:cs="Arial" w:hint="default"/>
        </w:rPr>
        <w:t>médica</w:t>
      </w:r>
      <w:proofErr w:type="spellEnd"/>
      <w:r>
        <w:rPr>
          <w:rFonts w:ascii="Arial" w:hAnsi="Arial" w:cs="Arial" w:hint="default"/>
        </w:rPr>
        <w:t xml:space="preserve">, para </w:t>
      </w:r>
      <w:proofErr w:type="spellStart"/>
      <w:r>
        <w:rPr>
          <w:rFonts w:ascii="Arial" w:hAnsi="Arial" w:cs="Arial" w:hint="default"/>
        </w:rPr>
        <w:t>obtener</w:t>
      </w:r>
      <w:proofErr w:type="spellEnd"/>
      <w:r>
        <w:rPr>
          <w:rFonts w:ascii="Arial" w:hAnsi="Arial" w:cs="Arial" w:hint="default"/>
        </w:rPr>
        <w:t xml:space="preserve"> un </w:t>
      </w:r>
      <w:proofErr w:type="spellStart"/>
      <w:r>
        <w:rPr>
          <w:rFonts w:ascii="Arial" w:hAnsi="Arial" w:cs="Arial" w:hint="default"/>
        </w:rPr>
        <w:t>resultado</w:t>
      </w:r>
      <w:proofErr w:type="spellEnd"/>
      <w:r>
        <w:rPr>
          <w:rFonts w:ascii="Arial" w:hAnsi="Arial" w:cs="Arial" w:hint="default"/>
        </w:rPr>
        <w:t xml:space="preserve"> </w:t>
      </w:r>
      <w:proofErr w:type="spellStart"/>
      <w:r>
        <w:rPr>
          <w:rFonts w:ascii="Arial" w:hAnsi="Arial" w:cs="Arial" w:hint="default"/>
        </w:rPr>
        <w:t>positivo</w:t>
      </w:r>
      <w:proofErr w:type="spellEnd"/>
      <w:r>
        <w:rPr>
          <w:rFonts w:ascii="Arial" w:hAnsi="Arial" w:cs="Arial" w:hint="default"/>
        </w:rPr>
        <w:t xml:space="preserve">; y </w:t>
      </w:r>
      <w:proofErr w:type="spellStart"/>
      <w:r>
        <w:rPr>
          <w:rFonts w:ascii="Arial" w:hAnsi="Arial" w:cs="Arial" w:hint="default"/>
        </w:rPr>
        <w:t>una</w:t>
      </w:r>
      <w:proofErr w:type="spellEnd"/>
      <w:r>
        <w:rPr>
          <w:rFonts w:ascii="Arial" w:hAnsi="Arial" w:cs="Arial" w:hint="default"/>
        </w:rPr>
        <w:t xml:space="preserve"> </w:t>
      </w:r>
      <w:proofErr w:type="spellStart"/>
      <w:r>
        <w:rPr>
          <w:rFonts w:ascii="Arial" w:hAnsi="Arial" w:cs="Arial" w:hint="default"/>
        </w:rPr>
        <w:t>cadena</w:t>
      </w:r>
      <w:proofErr w:type="spellEnd"/>
      <w:r>
        <w:rPr>
          <w:rFonts w:ascii="Arial" w:hAnsi="Arial" w:cs="Arial" w:hint="default"/>
        </w:rPr>
        <w:t xml:space="preserve"> de custodia </w:t>
      </w:r>
      <w:proofErr w:type="spellStart"/>
      <w:r>
        <w:rPr>
          <w:rFonts w:ascii="Arial" w:hAnsi="Arial" w:cs="Arial" w:hint="default"/>
        </w:rPr>
        <w:t>documentada</w:t>
      </w:r>
      <w:proofErr w:type="spellEnd"/>
      <w:r>
        <w:rPr>
          <w:rFonts w:ascii="Arial" w:hAnsi="Arial" w:cs="Arial" w:hint="default"/>
        </w:rPr>
        <w:t>.</w:t>
      </w:r>
    </w:p>
    <w:p w14:paraId="374081A0" w14:textId="77777777" w:rsidR="009B29A4" w:rsidRDefault="00632D04">
      <w:pPr>
        <w:pStyle w:val="HTMLPreformatted"/>
        <w:rPr>
          <w:rFonts w:ascii="Arial" w:hAnsi="Arial" w:cs="Arial" w:hint="default"/>
        </w:rPr>
      </w:pPr>
      <w:r>
        <w:rPr>
          <w:rFonts w:ascii="Arial" w:hAnsi="Arial" w:cs="Arial" w:hint="default"/>
        </w:rPr>
        <w:t xml:space="preserve">Toda la </w:t>
      </w:r>
      <w:proofErr w:type="spellStart"/>
      <w:r>
        <w:rPr>
          <w:rFonts w:ascii="Arial" w:hAnsi="Arial" w:cs="Arial" w:hint="default"/>
        </w:rPr>
        <w:t>información</w:t>
      </w:r>
      <w:proofErr w:type="spellEnd"/>
      <w:r>
        <w:rPr>
          <w:rFonts w:ascii="Arial" w:hAnsi="Arial" w:cs="Arial" w:hint="default"/>
        </w:rPr>
        <w:t xml:space="preserve"> </w:t>
      </w:r>
      <w:proofErr w:type="spellStart"/>
      <w:r>
        <w:rPr>
          <w:rFonts w:ascii="Arial" w:hAnsi="Arial" w:cs="Arial" w:hint="default"/>
        </w:rPr>
        <w:t>sobre</w:t>
      </w:r>
      <w:proofErr w:type="spellEnd"/>
      <w:r>
        <w:rPr>
          <w:rFonts w:ascii="Arial" w:hAnsi="Arial" w:cs="Arial" w:hint="default"/>
        </w:rPr>
        <w:t xml:space="preserve"> </w:t>
      </w:r>
      <w:proofErr w:type="spellStart"/>
      <w:r>
        <w:rPr>
          <w:rFonts w:ascii="Arial" w:hAnsi="Arial" w:cs="Arial" w:hint="default"/>
        </w:rPr>
        <w:t>pruebas</w:t>
      </w:r>
      <w:proofErr w:type="spellEnd"/>
      <w:r>
        <w:rPr>
          <w:rFonts w:ascii="Arial" w:hAnsi="Arial" w:cs="Arial" w:hint="default"/>
        </w:rPr>
        <w:t xml:space="preserve"> de </w:t>
      </w:r>
      <w:proofErr w:type="spellStart"/>
      <w:r>
        <w:rPr>
          <w:rFonts w:ascii="Arial" w:hAnsi="Arial" w:cs="Arial" w:hint="default"/>
        </w:rPr>
        <w:t>drogas</w:t>
      </w:r>
      <w:proofErr w:type="spellEnd"/>
      <w:r>
        <w:rPr>
          <w:rFonts w:ascii="Arial" w:hAnsi="Arial" w:cs="Arial" w:hint="default"/>
        </w:rPr>
        <w:t xml:space="preserve"> se </w:t>
      </w:r>
      <w:proofErr w:type="spellStart"/>
      <w:r>
        <w:rPr>
          <w:rFonts w:ascii="Arial" w:hAnsi="Arial" w:cs="Arial" w:hint="default"/>
        </w:rPr>
        <w:t>mantendrá</w:t>
      </w:r>
      <w:proofErr w:type="spellEnd"/>
      <w:r>
        <w:rPr>
          <w:rFonts w:ascii="Arial" w:hAnsi="Arial" w:cs="Arial" w:hint="default"/>
        </w:rPr>
        <w:t xml:space="preserve"> </w:t>
      </w:r>
      <w:proofErr w:type="spellStart"/>
      <w:r>
        <w:rPr>
          <w:rFonts w:ascii="Arial" w:hAnsi="Arial" w:cs="Arial" w:hint="default"/>
        </w:rPr>
        <w:t>en</w:t>
      </w:r>
      <w:proofErr w:type="spellEnd"/>
      <w:r>
        <w:rPr>
          <w:rFonts w:ascii="Arial" w:hAnsi="Arial" w:cs="Arial" w:hint="default"/>
        </w:rPr>
        <w:t xml:space="preserve"> </w:t>
      </w:r>
      <w:proofErr w:type="spellStart"/>
      <w:r>
        <w:rPr>
          <w:rFonts w:ascii="Arial" w:hAnsi="Arial" w:cs="Arial" w:hint="default"/>
        </w:rPr>
        <w:t>registros</w:t>
      </w:r>
      <w:proofErr w:type="spellEnd"/>
      <w:r>
        <w:rPr>
          <w:rFonts w:ascii="Arial" w:hAnsi="Arial" w:cs="Arial" w:hint="default"/>
        </w:rPr>
        <w:t xml:space="preserve"> </w:t>
      </w:r>
      <w:proofErr w:type="spellStart"/>
      <w:r>
        <w:rPr>
          <w:rFonts w:ascii="Arial" w:hAnsi="Arial" w:cs="Arial" w:hint="default"/>
        </w:rPr>
        <w:t>confidenciales</w:t>
      </w:r>
      <w:proofErr w:type="spellEnd"/>
      <w:r>
        <w:rPr>
          <w:rFonts w:ascii="Arial" w:hAnsi="Arial" w:cs="Arial" w:hint="default"/>
        </w:rPr>
        <w:t xml:space="preserve"> </w:t>
      </w:r>
      <w:proofErr w:type="spellStart"/>
      <w:r>
        <w:rPr>
          <w:rFonts w:ascii="Arial" w:hAnsi="Arial" w:cs="Arial" w:hint="default"/>
        </w:rPr>
        <w:t>separados</w:t>
      </w:r>
      <w:proofErr w:type="spellEnd"/>
      <w:r>
        <w:rPr>
          <w:rFonts w:ascii="Arial" w:hAnsi="Arial" w:cs="Arial" w:hint="default"/>
        </w:rPr>
        <w:t>.</w:t>
      </w:r>
    </w:p>
    <w:p w14:paraId="374081A1" w14:textId="77777777" w:rsidR="009B29A4" w:rsidRDefault="00632D04">
      <w:pPr>
        <w:pStyle w:val="HTMLPreformatted"/>
        <w:rPr>
          <w:rFonts w:ascii="Arial" w:hAnsi="Arial" w:cs="Arial" w:hint="default"/>
        </w:rPr>
      </w:pPr>
      <w:r>
        <w:rPr>
          <w:rFonts w:ascii="Arial" w:hAnsi="Arial" w:cs="Arial" w:hint="default"/>
        </w:rPr>
        <w:lastRenderedPageBreak/>
        <w:t xml:space="preserve">Se </w:t>
      </w:r>
      <w:proofErr w:type="spellStart"/>
      <w:r>
        <w:rPr>
          <w:rFonts w:ascii="Arial" w:hAnsi="Arial" w:cs="Arial" w:hint="default"/>
        </w:rPr>
        <w:t>requerirá</w:t>
      </w:r>
      <w:proofErr w:type="spellEnd"/>
      <w:r>
        <w:rPr>
          <w:rFonts w:ascii="Arial" w:hAnsi="Arial" w:cs="Arial" w:hint="default"/>
        </w:rPr>
        <w:t xml:space="preserve"> que </w:t>
      </w:r>
      <w:proofErr w:type="spellStart"/>
      <w:r>
        <w:rPr>
          <w:rFonts w:ascii="Arial" w:hAnsi="Arial" w:cs="Arial" w:hint="default"/>
        </w:rPr>
        <w:t>cada</w:t>
      </w:r>
      <w:proofErr w:type="spellEnd"/>
      <w:r>
        <w:rPr>
          <w:rFonts w:ascii="Arial" w:hAnsi="Arial" w:cs="Arial" w:hint="default"/>
        </w:rPr>
        <w:t xml:space="preserve"> </w:t>
      </w:r>
      <w:proofErr w:type="spellStart"/>
      <w:r>
        <w:rPr>
          <w:rFonts w:ascii="Arial" w:hAnsi="Arial" w:cs="Arial" w:hint="default"/>
        </w:rPr>
        <w:t>empleado</w:t>
      </w:r>
      <w:proofErr w:type="spellEnd"/>
      <w:r>
        <w:rPr>
          <w:rFonts w:ascii="Arial" w:hAnsi="Arial" w:cs="Arial" w:hint="default"/>
        </w:rPr>
        <w:t xml:space="preserve">, </w:t>
      </w:r>
      <w:proofErr w:type="spellStart"/>
      <w:r>
        <w:rPr>
          <w:rFonts w:ascii="Arial" w:hAnsi="Arial" w:cs="Arial" w:hint="default"/>
        </w:rPr>
        <w:t>como</w:t>
      </w:r>
      <w:proofErr w:type="spellEnd"/>
      <w:r>
        <w:rPr>
          <w:rFonts w:ascii="Arial" w:hAnsi="Arial" w:cs="Arial" w:hint="default"/>
        </w:rPr>
        <w:t xml:space="preserve"> </w:t>
      </w:r>
      <w:proofErr w:type="spellStart"/>
      <w:r>
        <w:rPr>
          <w:rFonts w:ascii="Arial" w:hAnsi="Arial" w:cs="Arial" w:hint="default"/>
        </w:rPr>
        <w:t>condición</w:t>
      </w:r>
      <w:proofErr w:type="spellEnd"/>
      <w:r>
        <w:rPr>
          <w:rFonts w:ascii="Arial" w:hAnsi="Arial" w:cs="Arial" w:hint="default"/>
        </w:rPr>
        <w:t xml:space="preserve"> de </w:t>
      </w:r>
      <w:proofErr w:type="spellStart"/>
      <w:r>
        <w:rPr>
          <w:rFonts w:ascii="Arial" w:hAnsi="Arial" w:cs="Arial" w:hint="default"/>
        </w:rPr>
        <w:t>empleo</w:t>
      </w:r>
      <w:proofErr w:type="spellEnd"/>
      <w:r>
        <w:rPr>
          <w:rFonts w:ascii="Arial" w:hAnsi="Arial" w:cs="Arial" w:hint="default"/>
        </w:rPr>
        <w:t xml:space="preserve">, </w:t>
      </w:r>
      <w:proofErr w:type="spellStart"/>
      <w:r>
        <w:rPr>
          <w:rFonts w:ascii="Arial" w:hAnsi="Arial" w:cs="Arial" w:hint="default"/>
        </w:rPr>
        <w:t>participe</w:t>
      </w:r>
      <w:proofErr w:type="spellEnd"/>
      <w:r>
        <w:rPr>
          <w:rFonts w:ascii="Arial" w:hAnsi="Arial" w:cs="Arial" w:hint="default"/>
        </w:rPr>
        <w:t xml:space="preserve"> </w:t>
      </w:r>
      <w:proofErr w:type="spellStart"/>
      <w:r>
        <w:rPr>
          <w:rFonts w:ascii="Arial" w:hAnsi="Arial" w:cs="Arial" w:hint="default"/>
        </w:rPr>
        <w:t>en</w:t>
      </w:r>
      <w:proofErr w:type="spellEnd"/>
      <w:r>
        <w:rPr>
          <w:rFonts w:ascii="Arial" w:hAnsi="Arial" w:cs="Arial" w:hint="default"/>
        </w:rPr>
        <w:t xml:space="preserve"> </w:t>
      </w:r>
      <w:proofErr w:type="spellStart"/>
      <w:r>
        <w:rPr>
          <w:rFonts w:ascii="Arial" w:hAnsi="Arial" w:cs="Arial" w:hint="default"/>
        </w:rPr>
        <w:t>pruebas</w:t>
      </w:r>
      <w:proofErr w:type="spellEnd"/>
      <w:r>
        <w:rPr>
          <w:rFonts w:ascii="Arial" w:hAnsi="Arial" w:cs="Arial" w:hint="default"/>
        </w:rPr>
        <w:t xml:space="preserve"> previas al </w:t>
      </w:r>
      <w:proofErr w:type="spellStart"/>
      <w:r>
        <w:rPr>
          <w:rFonts w:ascii="Arial" w:hAnsi="Arial" w:cs="Arial" w:hint="default"/>
        </w:rPr>
        <w:t>empleo</w:t>
      </w:r>
      <w:proofErr w:type="spellEnd"/>
      <w:r>
        <w:rPr>
          <w:rFonts w:ascii="Arial" w:hAnsi="Arial" w:cs="Arial" w:hint="default"/>
        </w:rPr>
        <w:t xml:space="preserve">, </w:t>
      </w:r>
      <w:proofErr w:type="spellStart"/>
      <w:r>
        <w:rPr>
          <w:rFonts w:ascii="Arial" w:hAnsi="Arial" w:cs="Arial" w:hint="default"/>
        </w:rPr>
        <w:t>aleatorias</w:t>
      </w:r>
      <w:proofErr w:type="spellEnd"/>
      <w:r>
        <w:rPr>
          <w:rFonts w:ascii="Arial" w:hAnsi="Arial" w:cs="Arial" w:hint="default"/>
        </w:rPr>
        <w:t xml:space="preserve">, </w:t>
      </w:r>
      <w:proofErr w:type="spellStart"/>
      <w:r>
        <w:rPr>
          <w:rFonts w:ascii="Arial" w:hAnsi="Arial" w:cs="Arial" w:hint="default"/>
        </w:rPr>
        <w:t>posteriores</w:t>
      </w:r>
      <w:proofErr w:type="spellEnd"/>
      <w:r>
        <w:rPr>
          <w:rFonts w:ascii="Arial" w:hAnsi="Arial" w:cs="Arial" w:hint="default"/>
        </w:rPr>
        <w:t xml:space="preserve"> </w:t>
      </w:r>
      <w:proofErr w:type="gramStart"/>
      <w:r>
        <w:rPr>
          <w:rFonts w:ascii="Arial" w:hAnsi="Arial" w:cs="Arial" w:hint="default"/>
        </w:rPr>
        <w:t>a</w:t>
      </w:r>
      <w:proofErr w:type="gramEnd"/>
      <w:r>
        <w:rPr>
          <w:rFonts w:ascii="Arial" w:hAnsi="Arial" w:cs="Arial" w:hint="default"/>
        </w:rPr>
        <w:t xml:space="preserve"> </w:t>
      </w:r>
      <w:proofErr w:type="spellStart"/>
      <w:r>
        <w:rPr>
          <w:rFonts w:ascii="Arial" w:hAnsi="Arial" w:cs="Arial" w:hint="default"/>
        </w:rPr>
        <w:t>accidentes</w:t>
      </w:r>
      <w:proofErr w:type="spellEnd"/>
      <w:r>
        <w:rPr>
          <w:rFonts w:ascii="Arial" w:hAnsi="Arial" w:cs="Arial" w:hint="default"/>
        </w:rPr>
        <w:t xml:space="preserve">, </w:t>
      </w:r>
      <w:proofErr w:type="spellStart"/>
      <w:r>
        <w:rPr>
          <w:rFonts w:ascii="Arial" w:hAnsi="Arial" w:cs="Arial" w:hint="default"/>
        </w:rPr>
        <w:t>sospechas</w:t>
      </w:r>
      <w:proofErr w:type="spellEnd"/>
      <w:r>
        <w:rPr>
          <w:rFonts w:ascii="Arial" w:hAnsi="Arial" w:cs="Arial" w:hint="default"/>
        </w:rPr>
        <w:t xml:space="preserve"> </w:t>
      </w:r>
      <w:proofErr w:type="spellStart"/>
      <w:r>
        <w:rPr>
          <w:rFonts w:ascii="Arial" w:hAnsi="Arial" w:cs="Arial" w:hint="default"/>
        </w:rPr>
        <w:t>razonables</w:t>
      </w:r>
      <w:proofErr w:type="spellEnd"/>
      <w:r>
        <w:rPr>
          <w:rFonts w:ascii="Arial" w:hAnsi="Arial" w:cs="Arial" w:hint="default"/>
        </w:rPr>
        <w:t xml:space="preserve"> y de </w:t>
      </w:r>
      <w:proofErr w:type="spellStart"/>
      <w:r>
        <w:rPr>
          <w:rFonts w:ascii="Arial" w:hAnsi="Arial" w:cs="Arial" w:hint="default"/>
        </w:rPr>
        <w:t>regreso</w:t>
      </w:r>
      <w:proofErr w:type="spellEnd"/>
      <w:r>
        <w:rPr>
          <w:rFonts w:ascii="Arial" w:hAnsi="Arial" w:cs="Arial" w:hint="default"/>
        </w:rPr>
        <w:t xml:space="preserve"> al </w:t>
      </w:r>
      <w:proofErr w:type="spellStart"/>
      <w:r>
        <w:rPr>
          <w:rFonts w:ascii="Arial" w:hAnsi="Arial" w:cs="Arial" w:hint="default"/>
        </w:rPr>
        <w:t>trabajo</w:t>
      </w:r>
      <w:proofErr w:type="spellEnd"/>
      <w:r>
        <w:rPr>
          <w:rFonts w:ascii="Arial" w:hAnsi="Arial" w:cs="Arial" w:hint="default"/>
        </w:rPr>
        <w:t xml:space="preserve">, previa </w:t>
      </w:r>
      <w:proofErr w:type="spellStart"/>
      <w:r>
        <w:rPr>
          <w:rFonts w:ascii="Arial" w:hAnsi="Arial" w:cs="Arial" w:hint="default"/>
        </w:rPr>
        <w:t>selección</w:t>
      </w:r>
      <w:proofErr w:type="spellEnd"/>
      <w:r>
        <w:rPr>
          <w:rFonts w:ascii="Arial" w:hAnsi="Arial" w:cs="Arial" w:hint="default"/>
        </w:rPr>
        <w:t xml:space="preserve"> o </w:t>
      </w:r>
      <w:proofErr w:type="spellStart"/>
      <w:r>
        <w:rPr>
          <w:rFonts w:ascii="Arial" w:hAnsi="Arial" w:cs="Arial" w:hint="default"/>
        </w:rPr>
        <w:t>solicitud</w:t>
      </w:r>
      <w:proofErr w:type="spellEnd"/>
      <w:r>
        <w:rPr>
          <w:rFonts w:ascii="Arial" w:hAnsi="Arial" w:cs="Arial" w:hint="default"/>
        </w:rPr>
        <w:t xml:space="preserve"> de la </w:t>
      </w:r>
      <w:proofErr w:type="spellStart"/>
      <w:r>
        <w:rPr>
          <w:rFonts w:ascii="Arial" w:hAnsi="Arial" w:cs="Arial" w:hint="default"/>
        </w:rPr>
        <w:t>gerencia</w:t>
      </w:r>
      <w:proofErr w:type="spellEnd"/>
      <w:r>
        <w:rPr>
          <w:rFonts w:ascii="Arial" w:hAnsi="Arial" w:cs="Arial" w:hint="default"/>
        </w:rPr>
        <w:t>.</w:t>
      </w:r>
    </w:p>
    <w:p w14:paraId="374081A2" w14:textId="4B3A6372" w:rsidR="009B29A4" w:rsidRDefault="00632D04">
      <w:pPr>
        <w:pStyle w:val="HTMLPreformatted"/>
        <w:rPr>
          <w:rFonts w:ascii="Arial" w:hAnsi="Arial" w:cs="Arial" w:hint="default"/>
        </w:rPr>
      </w:pPr>
      <w:proofErr w:type="spellStart"/>
      <w:r>
        <w:rPr>
          <w:rFonts w:ascii="Arial" w:hAnsi="Arial" w:cs="Arial" w:hint="default"/>
        </w:rPr>
        <w:t>Cualquier</w:t>
      </w:r>
      <w:proofErr w:type="spellEnd"/>
      <w:r>
        <w:rPr>
          <w:rFonts w:ascii="Arial" w:hAnsi="Arial" w:cs="Arial" w:hint="default"/>
        </w:rPr>
        <w:t xml:space="preserve"> </w:t>
      </w:r>
      <w:proofErr w:type="spellStart"/>
      <w:r>
        <w:rPr>
          <w:rFonts w:ascii="Arial" w:hAnsi="Arial" w:cs="Arial" w:hint="default"/>
        </w:rPr>
        <w:t>empleado</w:t>
      </w:r>
      <w:proofErr w:type="spellEnd"/>
      <w:r>
        <w:rPr>
          <w:rFonts w:ascii="Arial" w:hAnsi="Arial" w:cs="Arial" w:hint="default"/>
        </w:rPr>
        <w:t xml:space="preserve"> que </w:t>
      </w:r>
      <w:proofErr w:type="spellStart"/>
      <w:r>
        <w:rPr>
          <w:rFonts w:ascii="Arial" w:hAnsi="Arial" w:cs="Arial" w:hint="default"/>
        </w:rPr>
        <w:t>resulte</w:t>
      </w:r>
      <w:proofErr w:type="spellEnd"/>
      <w:r>
        <w:rPr>
          <w:rFonts w:ascii="Arial" w:hAnsi="Arial" w:cs="Arial" w:hint="default"/>
        </w:rPr>
        <w:t xml:space="preserve"> </w:t>
      </w:r>
      <w:proofErr w:type="spellStart"/>
      <w:r>
        <w:rPr>
          <w:rFonts w:ascii="Arial" w:hAnsi="Arial" w:cs="Arial" w:hint="default"/>
        </w:rPr>
        <w:t>positivo</w:t>
      </w:r>
      <w:proofErr w:type="spellEnd"/>
      <w:r>
        <w:rPr>
          <w:rFonts w:ascii="Arial" w:hAnsi="Arial" w:cs="Arial" w:hint="default"/>
        </w:rPr>
        <w:t xml:space="preserve"> </w:t>
      </w:r>
      <w:proofErr w:type="spellStart"/>
      <w:r>
        <w:rPr>
          <w:rFonts w:ascii="Arial" w:hAnsi="Arial" w:cs="Arial" w:hint="default"/>
        </w:rPr>
        <w:t>será</w:t>
      </w:r>
      <w:proofErr w:type="spellEnd"/>
      <w:r>
        <w:rPr>
          <w:rFonts w:ascii="Arial" w:hAnsi="Arial" w:cs="Arial" w:hint="default"/>
        </w:rPr>
        <w:t xml:space="preserve"> </w:t>
      </w:r>
      <w:proofErr w:type="spellStart"/>
      <w:r>
        <w:rPr>
          <w:rFonts w:ascii="Arial" w:hAnsi="Arial" w:cs="Arial" w:hint="default"/>
        </w:rPr>
        <w:t>despedido</w:t>
      </w:r>
      <w:proofErr w:type="spellEnd"/>
      <w:r>
        <w:rPr>
          <w:rFonts w:ascii="Arial" w:hAnsi="Arial" w:cs="Arial" w:hint="default"/>
        </w:rPr>
        <w:t xml:space="preserve"> de </w:t>
      </w:r>
      <w:proofErr w:type="spellStart"/>
      <w:r>
        <w:rPr>
          <w:rFonts w:ascii="Arial" w:hAnsi="Arial" w:cs="Arial" w:hint="default"/>
        </w:rPr>
        <w:t>inmediato</w:t>
      </w:r>
      <w:proofErr w:type="spellEnd"/>
      <w:r>
        <w:rPr>
          <w:rFonts w:ascii="Arial" w:hAnsi="Arial" w:cs="Arial" w:hint="default"/>
        </w:rPr>
        <w:t>.</w:t>
      </w:r>
    </w:p>
    <w:p w14:paraId="1A05E761" w14:textId="6AFC9479" w:rsidR="00EB3C21" w:rsidRDefault="00EB3C21">
      <w:pPr>
        <w:pStyle w:val="HTMLPreformatted"/>
        <w:rPr>
          <w:rFonts w:ascii="Arial" w:hAnsi="Arial" w:cs="Arial" w:hint="default"/>
        </w:rPr>
      </w:pPr>
    </w:p>
    <w:p w14:paraId="76D8C8DC" w14:textId="759E9721" w:rsidR="00397515" w:rsidRDefault="00397515">
      <w:pPr>
        <w:pStyle w:val="HTMLPreformatted"/>
        <w:rPr>
          <w:rFonts w:ascii="Arial" w:hAnsi="Arial" w:cs="Arial" w:hint="default"/>
        </w:rPr>
      </w:pPr>
    </w:p>
    <w:p w14:paraId="6018CCE4" w14:textId="29FB2E59" w:rsidR="00397515" w:rsidRDefault="00C64CF0">
      <w:pPr>
        <w:pStyle w:val="HTMLPreformatted"/>
        <w:rPr>
          <w:rFonts w:ascii="Arial" w:hAnsi="Arial" w:cs="Arial" w:hint="default"/>
        </w:rPr>
      </w:pPr>
      <w:r>
        <w:rPr>
          <w:rFonts w:ascii="Arial" w:hAnsi="Arial" w:cs="Arial" w:hint="default"/>
        </w:rPr>
        <w:t xml:space="preserve">Employee </w:t>
      </w:r>
      <w:proofErr w:type="gramStart"/>
      <w:r>
        <w:rPr>
          <w:rFonts w:ascii="Arial" w:hAnsi="Arial" w:cs="Arial" w:hint="default"/>
        </w:rPr>
        <w:t>Name:_</w:t>
      </w:r>
      <w:proofErr w:type="gramEnd"/>
      <w:r>
        <w:rPr>
          <w:rFonts w:ascii="Arial" w:hAnsi="Arial" w:cs="Arial" w:hint="default"/>
        </w:rPr>
        <w:t>__________________________________ Date: ________________</w:t>
      </w:r>
    </w:p>
    <w:p w14:paraId="25138745" w14:textId="793935E8" w:rsidR="00EB3C21" w:rsidRDefault="00EB3C21">
      <w:pPr>
        <w:pStyle w:val="HTMLPreformatted"/>
        <w:rPr>
          <w:rFonts w:ascii="Arial" w:hAnsi="Arial" w:cs="Arial" w:hint="default"/>
        </w:rPr>
      </w:pPr>
    </w:p>
    <w:p w14:paraId="22D60F4D" w14:textId="77777777" w:rsidR="00EB3C21" w:rsidRDefault="00EB3C21">
      <w:pPr>
        <w:pStyle w:val="HTMLPreformatted"/>
        <w:rPr>
          <w:rFonts w:ascii="Arial" w:hAnsi="Arial" w:cs="Arial" w:hint="default"/>
        </w:rPr>
      </w:pPr>
    </w:p>
    <w:p w14:paraId="121A239C" w14:textId="0FD4C59B" w:rsidR="00EB3C21" w:rsidRDefault="00EB3C21">
      <w:pPr>
        <w:pStyle w:val="HTMLPreformatted"/>
        <w:rPr>
          <w:rFonts w:ascii="Arial" w:hAnsi="Arial" w:cs="Arial" w:hint="default"/>
        </w:rPr>
      </w:pPr>
    </w:p>
    <w:p w14:paraId="374081A3" w14:textId="77777777" w:rsidR="009B29A4" w:rsidRDefault="009B29A4">
      <w:pPr>
        <w:jc w:val="both"/>
        <w:rPr>
          <w:rFonts w:ascii="Arial" w:hAnsi="Arial" w:cs="Arial"/>
        </w:rPr>
      </w:pPr>
    </w:p>
    <w:sectPr w:rsidR="009B29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5A1C" w14:textId="77777777" w:rsidR="00C2729C" w:rsidRDefault="00C2729C">
      <w:r>
        <w:separator/>
      </w:r>
    </w:p>
  </w:endnote>
  <w:endnote w:type="continuationSeparator" w:id="0">
    <w:p w14:paraId="18869473" w14:textId="77777777" w:rsidR="00C2729C" w:rsidRDefault="00C2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arajita">
    <w:altName w:val="Nirmala UI"/>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5373"/>
      <w:gridCol w:w="1997"/>
    </w:tblGrid>
    <w:tr w:rsidR="009B29A4" w14:paraId="374081BA" w14:textId="77777777" w:rsidTr="0034444F">
      <w:trPr>
        <w:trHeight w:val="526"/>
        <w:jc w:val="center"/>
      </w:trPr>
      <w:tc>
        <w:tcPr>
          <w:tcW w:w="1998" w:type="dxa"/>
          <w:shd w:val="clear" w:color="auto" w:fill="auto"/>
        </w:tcPr>
        <w:p w14:paraId="374081B4" w14:textId="77777777" w:rsidR="009B29A4" w:rsidRDefault="00632D04">
          <w:pPr>
            <w:tabs>
              <w:tab w:val="center" w:pos="4680"/>
              <w:tab w:val="right" w:pos="9360"/>
            </w:tabs>
            <w:rPr>
              <w:rFonts w:ascii="Arial" w:eastAsia="Calibri" w:hAnsi="Arial" w:cs="Arial"/>
              <w:sz w:val="16"/>
              <w:szCs w:val="16"/>
            </w:rPr>
          </w:pPr>
          <w:bookmarkStart w:id="1" w:name="_Hlk529534456"/>
          <w:r>
            <w:rPr>
              <w:rFonts w:ascii="Arial" w:eastAsia="Calibri" w:hAnsi="Arial" w:cs="Arial"/>
              <w:sz w:val="16"/>
              <w:szCs w:val="16"/>
            </w:rPr>
            <w:t xml:space="preserve">Page </w:t>
          </w:r>
          <w:r>
            <w:rPr>
              <w:rFonts w:ascii="Arial" w:eastAsia="Calibri" w:hAnsi="Arial" w:cs="Arial"/>
              <w:b/>
              <w:sz w:val="16"/>
              <w:szCs w:val="16"/>
            </w:rPr>
            <w:fldChar w:fldCharType="begin"/>
          </w:r>
          <w:r>
            <w:rPr>
              <w:rFonts w:ascii="Arial" w:eastAsia="Calibri" w:hAnsi="Arial" w:cs="Arial"/>
              <w:b/>
              <w:sz w:val="16"/>
              <w:szCs w:val="16"/>
            </w:rPr>
            <w:instrText xml:space="preserve"> PAGE  \* Arabic  \* MERGEFORMAT </w:instrText>
          </w:r>
          <w:r>
            <w:rPr>
              <w:rFonts w:ascii="Arial" w:eastAsia="Calibri" w:hAnsi="Arial" w:cs="Arial"/>
              <w:b/>
              <w:sz w:val="16"/>
              <w:szCs w:val="16"/>
            </w:rPr>
            <w:fldChar w:fldCharType="separate"/>
          </w:r>
          <w:r>
            <w:rPr>
              <w:rFonts w:ascii="Arial" w:eastAsia="Calibri" w:hAnsi="Arial" w:cs="Arial"/>
              <w:b/>
              <w:sz w:val="16"/>
              <w:szCs w:val="16"/>
            </w:rPr>
            <w:t>1</w:t>
          </w:r>
          <w:r>
            <w:rPr>
              <w:rFonts w:ascii="Arial" w:eastAsia="Calibri" w:hAnsi="Arial" w:cs="Arial"/>
              <w:b/>
              <w:sz w:val="16"/>
              <w:szCs w:val="16"/>
            </w:rPr>
            <w:fldChar w:fldCharType="end"/>
          </w:r>
          <w:r>
            <w:rPr>
              <w:rFonts w:ascii="Arial" w:eastAsia="Calibri" w:hAnsi="Arial" w:cs="Arial"/>
              <w:sz w:val="16"/>
              <w:szCs w:val="16"/>
            </w:rPr>
            <w:t xml:space="preserve"> of </w:t>
          </w:r>
          <w:r>
            <w:rPr>
              <w:rFonts w:ascii="Arial" w:eastAsia="Calibri" w:hAnsi="Arial" w:cs="Arial"/>
              <w:b/>
              <w:sz w:val="16"/>
              <w:szCs w:val="16"/>
            </w:rPr>
            <w:fldChar w:fldCharType="begin"/>
          </w:r>
          <w:r>
            <w:rPr>
              <w:rFonts w:ascii="Arial" w:eastAsia="Calibri" w:hAnsi="Arial" w:cs="Arial"/>
              <w:b/>
              <w:sz w:val="16"/>
              <w:szCs w:val="16"/>
            </w:rPr>
            <w:instrText xml:space="preserve"> NUMPAGES  \* Arabic  \* MERGEFORMAT </w:instrText>
          </w:r>
          <w:r>
            <w:rPr>
              <w:rFonts w:ascii="Arial" w:eastAsia="Calibri" w:hAnsi="Arial" w:cs="Arial"/>
              <w:b/>
              <w:sz w:val="16"/>
              <w:szCs w:val="16"/>
            </w:rPr>
            <w:fldChar w:fldCharType="separate"/>
          </w:r>
          <w:r>
            <w:rPr>
              <w:rFonts w:ascii="Arial" w:eastAsia="Calibri" w:hAnsi="Arial" w:cs="Arial"/>
              <w:b/>
              <w:sz w:val="16"/>
              <w:szCs w:val="16"/>
            </w:rPr>
            <w:t>4</w:t>
          </w:r>
          <w:r>
            <w:rPr>
              <w:rFonts w:ascii="Arial" w:eastAsia="Calibri" w:hAnsi="Arial" w:cs="Arial"/>
              <w:b/>
              <w:sz w:val="16"/>
              <w:szCs w:val="16"/>
            </w:rPr>
            <w:fldChar w:fldCharType="end"/>
          </w:r>
        </w:p>
      </w:tc>
      <w:tc>
        <w:tcPr>
          <w:tcW w:w="5373" w:type="dxa"/>
          <w:shd w:val="clear" w:color="auto" w:fill="auto"/>
          <w:vAlign w:val="center"/>
        </w:tcPr>
        <w:p w14:paraId="374081B5" w14:textId="77777777" w:rsidR="009B29A4" w:rsidRDefault="00632D04">
          <w:pPr>
            <w:tabs>
              <w:tab w:val="center" w:pos="4680"/>
              <w:tab w:val="right" w:pos="9360"/>
            </w:tabs>
            <w:jc w:val="center"/>
            <w:rPr>
              <w:rFonts w:ascii="Arial" w:eastAsia="Calibri" w:hAnsi="Arial" w:cs="Arial"/>
              <w:sz w:val="16"/>
              <w:szCs w:val="16"/>
            </w:rPr>
          </w:pPr>
          <w:r>
            <w:rPr>
              <w:rFonts w:ascii="Arial" w:eastAsia="Calibri" w:hAnsi="Arial" w:cs="Arial"/>
              <w:sz w:val="16"/>
              <w:szCs w:val="16"/>
            </w:rPr>
            <w:t>Confidential &amp; Proprietary</w:t>
          </w:r>
        </w:p>
        <w:p w14:paraId="374081B6" w14:textId="77777777" w:rsidR="009B29A4" w:rsidRDefault="00632D04">
          <w:pPr>
            <w:tabs>
              <w:tab w:val="center" w:pos="4680"/>
              <w:tab w:val="right" w:pos="9360"/>
            </w:tabs>
            <w:jc w:val="center"/>
            <w:rPr>
              <w:rFonts w:ascii="Arial" w:eastAsia="Calibri" w:hAnsi="Arial" w:cs="Arial"/>
              <w:sz w:val="16"/>
              <w:szCs w:val="16"/>
            </w:rPr>
          </w:pPr>
          <w:r>
            <w:rPr>
              <w:rFonts w:ascii="Arial" w:eastAsia="Calibri" w:hAnsi="Arial" w:cs="Arial"/>
              <w:sz w:val="16"/>
              <w:szCs w:val="16"/>
            </w:rPr>
            <w:t>173 Ludlow Avenue • Northvale, NJ 07647</w:t>
          </w:r>
        </w:p>
      </w:tc>
      <w:tc>
        <w:tcPr>
          <w:tcW w:w="1997" w:type="dxa"/>
          <w:shd w:val="clear" w:color="auto" w:fill="auto"/>
          <w:vAlign w:val="center"/>
        </w:tcPr>
        <w:p w14:paraId="374081B7" w14:textId="77777777" w:rsidR="009B29A4" w:rsidRDefault="00632D04">
          <w:pPr>
            <w:tabs>
              <w:tab w:val="center" w:pos="4680"/>
              <w:tab w:val="right" w:pos="9360"/>
            </w:tabs>
            <w:jc w:val="right"/>
            <w:rPr>
              <w:rFonts w:ascii="Arial" w:eastAsia="Calibri" w:hAnsi="Arial" w:cs="Arial"/>
              <w:sz w:val="16"/>
              <w:szCs w:val="16"/>
            </w:rPr>
          </w:pPr>
          <w:r>
            <w:rPr>
              <w:rFonts w:ascii="Arial" w:eastAsia="Calibri" w:hAnsi="Arial" w:cs="Arial"/>
              <w:sz w:val="16"/>
              <w:szCs w:val="16"/>
            </w:rPr>
            <w:t>Original: 11/10/2018</w:t>
          </w:r>
        </w:p>
        <w:p w14:paraId="085A27D6" w14:textId="77777777" w:rsidR="0034444F" w:rsidRDefault="00632D04" w:rsidP="0034444F">
          <w:pPr>
            <w:tabs>
              <w:tab w:val="center" w:pos="4680"/>
              <w:tab w:val="right" w:pos="9360"/>
            </w:tabs>
            <w:jc w:val="right"/>
            <w:rPr>
              <w:rFonts w:ascii="Arial" w:eastAsia="Calibri" w:hAnsi="Arial" w:cs="Arial"/>
              <w:sz w:val="16"/>
              <w:szCs w:val="16"/>
            </w:rPr>
          </w:pPr>
          <w:r>
            <w:rPr>
              <w:rFonts w:ascii="Arial" w:eastAsia="Calibri" w:hAnsi="Arial" w:cs="Arial"/>
              <w:sz w:val="16"/>
              <w:szCs w:val="16"/>
            </w:rPr>
            <w:t xml:space="preserve">Revised: </w:t>
          </w:r>
          <w:r w:rsidR="0034444F">
            <w:rPr>
              <w:rFonts w:ascii="Arial" w:eastAsia="Calibri" w:hAnsi="Arial" w:cs="Arial"/>
              <w:sz w:val="16"/>
              <w:szCs w:val="16"/>
            </w:rPr>
            <w:t>07/12/2022</w:t>
          </w:r>
        </w:p>
        <w:p w14:paraId="374081B9" w14:textId="650EEAFF" w:rsidR="009B29A4" w:rsidRDefault="00632D04" w:rsidP="0034444F">
          <w:pPr>
            <w:tabs>
              <w:tab w:val="center" w:pos="4680"/>
              <w:tab w:val="right" w:pos="9360"/>
            </w:tabs>
            <w:jc w:val="right"/>
            <w:rPr>
              <w:rFonts w:ascii="Arial" w:eastAsia="Calibri" w:hAnsi="Arial" w:cs="Arial"/>
              <w:sz w:val="16"/>
              <w:szCs w:val="16"/>
            </w:rPr>
          </w:pPr>
          <w:r>
            <w:rPr>
              <w:rFonts w:ascii="Arial" w:eastAsia="Calibri" w:hAnsi="Arial" w:cs="Arial"/>
              <w:sz w:val="16"/>
              <w:szCs w:val="16"/>
            </w:rPr>
            <w:t>Supersedes:</w:t>
          </w:r>
          <w:r w:rsidR="0034444F">
            <w:rPr>
              <w:rFonts w:ascii="Arial" w:eastAsia="Calibri" w:hAnsi="Arial" w:cs="Arial"/>
              <w:sz w:val="16"/>
              <w:szCs w:val="16"/>
            </w:rPr>
            <w:t xml:space="preserve"> 11/10/2018</w:t>
          </w:r>
        </w:p>
      </w:tc>
    </w:tr>
    <w:bookmarkEnd w:id="1"/>
  </w:tbl>
  <w:p w14:paraId="374081BB" w14:textId="77777777" w:rsidR="009B29A4" w:rsidRDefault="009B29A4">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D38A" w14:textId="77777777" w:rsidR="00C2729C" w:rsidRDefault="00C2729C">
      <w:r>
        <w:separator/>
      </w:r>
    </w:p>
  </w:footnote>
  <w:footnote w:type="continuationSeparator" w:id="0">
    <w:p w14:paraId="69AA0DED" w14:textId="77777777" w:rsidR="00C2729C" w:rsidRDefault="00C27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512"/>
      <w:gridCol w:w="4068"/>
      <w:gridCol w:w="1440"/>
    </w:tblGrid>
    <w:tr w:rsidR="009B29A4" w14:paraId="374081A7" w14:textId="77777777">
      <w:trPr>
        <w:jc w:val="center"/>
      </w:trPr>
      <w:tc>
        <w:tcPr>
          <w:tcW w:w="2160" w:type="dxa"/>
          <w:vMerge w:val="restart"/>
          <w:shd w:val="clear" w:color="auto" w:fill="auto"/>
          <w:vAlign w:val="center"/>
        </w:tcPr>
        <w:p w14:paraId="374081A5" w14:textId="77777777" w:rsidR="009B29A4" w:rsidRDefault="00632D04">
          <w:pPr>
            <w:pStyle w:val="Header"/>
            <w:jc w:val="center"/>
            <w:rPr>
              <w:rFonts w:ascii="Arial" w:hAnsi="Arial" w:cs="Arial"/>
              <w:b/>
              <w:sz w:val="28"/>
            </w:rPr>
          </w:pPr>
          <w:bookmarkStart w:id="0" w:name="_Hlk529451221"/>
          <w:r>
            <w:rPr>
              <w:rFonts w:ascii="Aparajita" w:hAnsi="Aparajita" w:cs="Aparajita"/>
              <w:b/>
              <w:color w:val="E36C0A" w:themeColor="accent6" w:themeShade="BF"/>
              <w:sz w:val="18"/>
            </w:rPr>
            <w:t>BERGEN BAKING, LLC.</w:t>
          </w:r>
        </w:p>
      </w:tc>
      <w:tc>
        <w:tcPr>
          <w:tcW w:w="7020" w:type="dxa"/>
          <w:gridSpan w:val="3"/>
          <w:shd w:val="clear" w:color="auto" w:fill="auto"/>
          <w:vAlign w:val="center"/>
        </w:tcPr>
        <w:p w14:paraId="374081A6" w14:textId="77777777" w:rsidR="009B29A4" w:rsidRDefault="00632D04">
          <w:pPr>
            <w:pStyle w:val="Header"/>
            <w:jc w:val="center"/>
            <w:rPr>
              <w:rFonts w:asciiTheme="minorHAnsi" w:hAnsiTheme="minorHAnsi" w:cs="Arial"/>
              <w:b/>
            </w:rPr>
          </w:pPr>
          <w:r>
            <w:rPr>
              <w:rFonts w:asciiTheme="minorHAnsi" w:hAnsiTheme="minorHAnsi" w:cs="Arial"/>
              <w:b/>
            </w:rPr>
            <w:t>BERGEN BAKING, LLC.</w:t>
          </w:r>
        </w:p>
      </w:tc>
    </w:tr>
    <w:tr w:rsidR="009B29A4" w14:paraId="374081AC" w14:textId="77777777">
      <w:trPr>
        <w:jc w:val="center"/>
      </w:trPr>
      <w:tc>
        <w:tcPr>
          <w:tcW w:w="2160" w:type="dxa"/>
          <w:vMerge/>
          <w:shd w:val="clear" w:color="auto" w:fill="F2F2F2"/>
        </w:tcPr>
        <w:p w14:paraId="374081A8" w14:textId="77777777" w:rsidR="009B29A4" w:rsidRDefault="009B29A4">
          <w:pPr>
            <w:pStyle w:val="Header"/>
            <w:jc w:val="center"/>
            <w:rPr>
              <w:rFonts w:ascii="Arial" w:hAnsi="Arial" w:cs="Arial"/>
              <w:sz w:val="18"/>
              <w:szCs w:val="18"/>
            </w:rPr>
          </w:pPr>
        </w:p>
      </w:tc>
      <w:tc>
        <w:tcPr>
          <w:tcW w:w="1512" w:type="dxa"/>
          <w:shd w:val="clear" w:color="auto" w:fill="F2F2F2"/>
          <w:vAlign w:val="center"/>
        </w:tcPr>
        <w:p w14:paraId="374081A9" w14:textId="77777777" w:rsidR="009B29A4" w:rsidRDefault="00632D04">
          <w:pPr>
            <w:pStyle w:val="Header"/>
            <w:jc w:val="center"/>
            <w:rPr>
              <w:rFonts w:ascii="Arial" w:hAnsi="Arial" w:cs="Arial"/>
              <w:b/>
              <w:sz w:val="18"/>
              <w:szCs w:val="18"/>
            </w:rPr>
          </w:pPr>
          <w:r>
            <w:rPr>
              <w:rFonts w:ascii="Arial" w:hAnsi="Arial" w:cs="Arial"/>
              <w:b/>
              <w:sz w:val="18"/>
              <w:szCs w:val="18"/>
            </w:rPr>
            <w:t>Document #</w:t>
          </w:r>
        </w:p>
      </w:tc>
      <w:tc>
        <w:tcPr>
          <w:tcW w:w="4068" w:type="dxa"/>
          <w:shd w:val="clear" w:color="auto" w:fill="F2F2F2"/>
          <w:vAlign w:val="center"/>
        </w:tcPr>
        <w:p w14:paraId="374081AA" w14:textId="77777777" w:rsidR="009B29A4" w:rsidRDefault="00632D04">
          <w:pPr>
            <w:pStyle w:val="Header"/>
            <w:jc w:val="center"/>
            <w:rPr>
              <w:rFonts w:ascii="Arial" w:hAnsi="Arial" w:cs="Arial"/>
              <w:b/>
              <w:sz w:val="18"/>
              <w:szCs w:val="18"/>
            </w:rPr>
          </w:pPr>
          <w:r>
            <w:rPr>
              <w:rFonts w:ascii="Arial" w:hAnsi="Arial" w:cs="Arial"/>
              <w:b/>
              <w:sz w:val="18"/>
              <w:szCs w:val="18"/>
            </w:rPr>
            <w:t>Title</w:t>
          </w:r>
        </w:p>
      </w:tc>
      <w:tc>
        <w:tcPr>
          <w:tcW w:w="1440" w:type="dxa"/>
          <w:shd w:val="clear" w:color="auto" w:fill="F2F2F2"/>
          <w:vAlign w:val="center"/>
        </w:tcPr>
        <w:p w14:paraId="374081AB" w14:textId="77777777" w:rsidR="009B29A4" w:rsidRDefault="00632D04">
          <w:pPr>
            <w:pStyle w:val="Header"/>
            <w:jc w:val="center"/>
            <w:rPr>
              <w:rFonts w:ascii="Arial" w:hAnsi="Arial" w:cs="Arial"/>
              <w:b/>
              <w:sz w:val="18"/>
              <w:szCs w:val="18"/>
            </w:rPr>
          </w:pPr>
          <w:r>
            <w:rPr>
              <w:rFonts w:ascii="Arial" w:hAnsi="Arial" w:cs="Arial"/>
              <w:b/>
              <w:sz w:val="18"/>
              <w:szCs w:val="18"/>
            </w:rPr>
            <w:t>Version</w:t>
          </w:r>
        </w:p>
      </w:tc>
    </w:tr>
    <w:tr w:rsidR="009B29A4" w14:paraId="374081B1" w14:textId="77777777">
      <w:trPr>
        <w:trHeight w:val="533"/>
        <w:jc w:val="center"/>
      </w:trPr>
      <w:tc>
        <w:tcPr>
          <w:tcW w:w="2160" w:type="dxa"/>
          <w:vMerge/>
          <w:shd w:val="clear" w:color="auto" w:fill="auto"/>
        </w:tcPr>
        <w:p w14:paraId="374081AD" w14:textId="77777777" w:rsidR="009B29A4" w:rsidRDefault="009B29A4">
          <w:pPr>
            <w:pStyle w:val="Header"/>
            <w:jc w:val="center"/>
            <w:rPr>
              <w:rFonts w:ascii="Arial" w:hAnsi="Arial" w:cs="Arial"/>
              <w:sz w:val="20"/>
            </w:rPr>
          </w:pPr>
        </w:p>
      </w:tc>
      <w:tc>
        <w:tcPr>
          <w:tcW w:w="1512" w:type="dxa"/>
          <w:shd w:val="clear" w:color="auto" w:fill="auto"/>
          <w:vAlign w:val="center"/>
        </w:tcPr>
        <w:p w14:paraId="374081AE" w14:textId="77777777" w:rsidR="009B29A4" w:rsidRDefault="00632D04">
          <w:pPr>
            <w:pStyle w:val="Header"/>
            <w:jc w:val="center"/>
            <w:rPr>
              <w:rFonts w:ascii="Arial" w:hAnsi="Arial" w:cs="Arial"/>
              <w:sz w:val="18"/>
              <w:szCs w:val="18"/>
            </w:rPr>
          </w:pPr>
          <w:r>
            <w:rPr>
              <w:rFonts w:ascii="Arial" w:hAnsi="Arial" w:cs="Arial"/>
              <w:sz w:val="18"/>
              <w:szCs w:val="18"/>
            </w:rPr>
            <w:t>FSQ-2.4.2-S</w:t>
          </w:r>
        </w:p>
      </w:tc>
      <w:tc>
        <w:tcPr>
          <w:tcW w:w="4068" w:type="dxa"/>
          <w:shd w:val="clear" w:color="auto" w:fill="auto"/>
          <w:vAlign w:val="center"/>
        </w:tcPr>
        <w:p w14:paraId="374081AF" w14:textId="77777777" w:rsidR="009B29A4" w:rsidRDefault="00632D04">
          <w:pPr>
            <w:pStyle w:val="Header"/>
            <w:jc w:val="center"/>
            <w:rPr>
              <w:rFonts w:asciiTheme="minorHAnsi" w:hAnsiTheme="minorHAnsi" w:cs="Arial"/>
              <w:sz w:val="22"/>
              <w:szCs w:val="22"/>
            </w:rPr>
          </w:pPr>
          <w:r>
            <w:rPr>
              <w:rFonts w:asciiTheme="minorHAnsi" w:hAnsiTheme="minorHAnsi" w:cs="Arial"/>
              <w:sz w:val="22"/>
              <w:szCs w:val="22"/>
            </w:rPr>
            <w:t xml:space="preserve">GMP - </w:t>
          </w:r>
          <w:proofErr w:type="spellStart"/>
          <w:r>
            <w:rPr>
              <w:rFonts w:asciiTheme="minorHAnsi" w:hAnsiTheme="minorHAnsi" w:cs="Arial"/>
              <w:sz w:val="22"/>
              <w:szCs w:val="22"/>
            </w:rPr>
            <w:t>Buenas</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Practicas</w:t>
          </w:r>
          <w:proofErr w:type="spellEnd"/>
          <w:r>
            <w:rPr>
              <w:rFonts w:asciiTheme="minorHAnsi" w:hAnsiTheme="minorHAnsi" w:cs="Arial"/>
              <w:sz w:val="22"/>
              <w:szCs w:val="22"/>
            </w:rPr>
            <w:t xml:space="preserve"> de </w:t>
          </w:r>
          <w:proofErr w:type="spellStart"/>
          <w:r>
            <w:rPr>
              <w:rFonts w:asciiTheme="minorHAnsi" w:hAnsiTheme="minorHAnsi" w:cs="Arial"/>
              <w:sz w:val="22"/>
              <w:szCs w:val="22"/>
            </w:rPr>
            <w:t>Manufactura</w:t>
          </w:r>
          <w:proofErr w:type="spellEnd"/>
        </w:p>
      </w:tc>
      <w:tc>
        <w:tcPr>
          <w:tcW w:w="1440" w:type="dxa"/>
          <w:shd w:val="clear" w:color="auto" w:fill="auto"/>
          <w:vAlign w:val="center"/>
        </w:tcPr>
        <w:p w14:paraId="374081B0" w14:textId="1E51B776" w:rsidR="009B29A4" w:rsidRDefault="0034444F">
          <w:pPr>
            <w:pStyle w:val="Header"/>
            <w:jc w:val="center"/>
            <w:rPr>
              <w:rFonts w:asciiTheme="minorHAnsi" w:hAnsiTheme="minorHAnsi" w:cs="Arial"/>
              <w:sz w:val="22"/>
              <w:szCs w:val="22"/>
            </w:rPr>
          </w:pPr>
          <w:r>
            <w:rPr>
              <w:rFonts w:asciiTheme="minorHAnsi" w:hAnsiTheme="minorHAnsi" w:cs="Arial"/>
              <w:sz w:val="22"/>
              <w:szCs w:val="22"/>
            </w:rPr>
            <w:t>2</w:t>
          </w:r>
        </w:p>
      </w:tc>
    </w:tr>
    <w:bookmarkEnd w:id="0"/>
  </w:tbl>
  <w:p w14:paraId="374081B2" w14:textId="77777777" w:rsidR="009B29A4" w:rsidRDefault="009B2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E52"/>
    <w:multiLevelType w:val="multilevel"/>
    <w:tmpl w:val="07B30E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C02A9"/>
    <w:multiLevelType w:val="multilevel"/>
    <w:tmpl w:val="092C02A9"/>
    <w:lvl w:ilvl="0">
      <w:start w:val="1"/>
      <w:numFmt w:val="bullet"/>
      <w:lvlText w:val="-"/>
      <w:lvlJc w:val="left"/>
      <w:pPr>
        <w:tabs>
          <w:tab w:val="left" w:pos="1350"/>
        </w:tabs>
        <w:ind w:left="1350" w:hanging="720"/>
      </w:pPr>
      <w:rPr>
        <w:rFonts w:ascii="Arial" w:eastAsia="Times New Roman" w:hAnsi="Arial" w:cs="Aria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7A540F0"/>
    <w:multiLevelType w:val="multilevel"/>
    <w:tmpl w:val="17A540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120ABF"/>
    <w:multiLevelType w:val="multilevel"/>
    <w:tmpl w:val="45120AB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67679910">
    <w:abstractNumId w:val="3"/>
  </w:num>
  <w:num w:numId="2" w16cid:durableId="533812511">
    <w:abstractNumId w:val="2"/>
  </w:num>
  <w:num w:numId="3" w16cid:durableId="1480266402">
    <w:abstractNumId w:val="1"/>
  </w:num>
  <w:num w:numId="4" w16cid:durableId="105015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EA2"/>
    <w:rsid w:val="00066419"/>
    <w:rsid w:val="00071C2F"/>
    <w:rsid w:val="00082FB8"/>
    <w:rsid w:val="00094473"/>
    <w:rsid w:val="00173DAB"/>
    <w:rsid w:val="00183ABB"/>
    <w:rsid w:val="001B420A"/>
    <w:rsid w:val="001C5786"/>
    <w:rsid w:val="002073ED"/>
    <w:rsid w:val="00222C08"/>
    <w:rsid w:val="002730FA"/>
    <w:rsid w:val="00275891"/>
    <w:rsid w:val="00283CDC"/>
    <w:rsid w:val="002A7160"/>
    <w:rsid w:val="00300320"/>
    <w:rsid w:val="00341EFB"/>
    <w:rsid w:val="0034444F"/>
    <w:rsid w:val="00356BF5"/>
    <w:rsid w:val="00370F38"/>
    <w:rsid w:val="00380B8A"/>
    <w:rsid w:val="003937CD"/>
    <w:rsid w:val="00397515"/>
    <w:rsid w:val="003B5F4A"/>
    <w:rsid w:val="003C579A"/>
    <w:rsid w:val="003D7470"/>
    <w:rsid w:val="0045462E"/>
    <w:rsid w:val="004621FF"/>
    <w:rsid w:val="004D3F1E"/>
    <w:rsid w:val="004D7360"/>
    <w:rsid w:val="00523E95"/>
    <w:rsid w:val="0052411A"/>
    <w:rsid w:val="0053026A"/>
    <w:rsid w:val="00531A03"/>
    <w:rsid w:val="0056770C"/>
    <w:rsid w:val="00577E38"/>
    <w:rsid w:val="005A287B"/>
    <w:rsid w:val="005B7CC9"/>
    <w:rsid w:val="005E168A"/>
    <w:rsid w:val="006060C0"/>
    <w:rsid w:val="00632D04"/>
    <w:rsid w:val="0063335C"/>
    <w:rsid w:val="00681B78"/>
    <w:rsid w:val="006C30A7"/>
    <w:rsid w:val="006C6A62"/>
    <w:rsid w:val="006E00A0"/>
    <w:rsid w:val="00710CE2"/>
    <w:rsid w:val="00715EEC"/>
    <w:rsid w:val="0075633B"/>
    <w:rsid w:val="00787D03"/>
    <w:rsid w:val="007B0BC2"/>
    <w:rsid w:val="007D038B"/>
    <w:rsid w:val="007D0F5C"/>
    <w:rsid w:val="007D50AF"/>
    <w:rsid w:val="00847006"/>
    <w:rsid w:val="008676AB"/>
    <w:rsid w:val="00867E14"/>
    <w:rsid w:val="00872A86"/>
    <w:rsid w:val="00872B69"/>
    <w:rsid w:val="00873AFF"/>
    <w:rsid w:val="008856F5"/>
    <w:rsid w:val="009022E3"/>
    <w:rsid w:val="009076D6"/>
    <w:rsid w:val="0098401D"/>
    <w:rsid w:val="00985B6A"/>
    <w:rsid w:val="0099144A"/>
    <w:rsid w:val="009A5702"/>
    <w:rsid w:val="009B29A4"/>
    <w:rsid w:val="009F2087"/>
    <w:rsid w:val="00A27E00"/>
    <w:rsid w:val="00A35731"/>
    <w:rsid w:val="00A55A67"/>
    <w:rsid w:val="00A55FD3"/>
    <w:rsid w:val="00A61654"/>
    <w:rsid w:val="00A62166"/>
    <w:rsid w:val="00A904E5"/>
    <w:rsid w:val="00AA4FD6"/>
    <w:rsid w:val="00AE78EC"/>
    <w:rsid w:val="00B01B25"/>
    <w:rsid w:val="00B22830"/>
    <w:rsid w:val="00B56BC2"/>
    <w:rsid w:val="00BA00A5"/>
    <w:rsid w:val="00C2729C"/>
    <w:rsid w:val="00C421FB"/>
    <w:rsid w:val="00C42CE6"/>
    <w:rsid w:val="00C5173E"/>
    <w:rsid w:val="00C64CF0"/>
    <w:rsid w:val="00C72B5A"/>
    <w:rsid w:val="00C76DFC"/>
    <w:rsid w:val="00C80F25"/>
    <w:rsid w:val="00C92B4C"/>
    <w:rsid w:val="00CF04AD"/>
    <w:rsid w:val="00CF3398"/>
    <w:rsid w:val="00CF3F9C"/>
    <w:rsid w:val="00D341BB"/>
    <w:rsid w:val="00D4329C"/>
    <w:rsid w:val="00D53A0D"/>
    <w:rsid w:val="00D65DE8"/>
    <w:rsid w:val="00D90E82"/>
    <w:rsid w:val="00DA0EA2"/>
    <w:rsid w:val="00DF724E"/>
    <w:rsid w:val="00E107A1"/>
    <w:rsid w:val="00E43496"/>
    <w:rsid w:val="00E61DFA"/>
    <w:rsid w:val="00E64BF0"/>
    <w:rsid w:val="00E65941"/>
    <w:rsid w:val="00EB3117"/>
    <w:rsid w:val="00EB3C21"/>
    <w:rsid w:val="00EB52D9"/>
    <w:rsid w:val="00ED0250"/>
    <w:rsid w:val="00EE2F30"/>
    <w:rsid w:val="00F14739"/>
    <w:rsid w:val="00F33605"/>
    <w:rsid w:val="00F41823"/>
    <w:rsid w:val="00FC1CC3"/>
    <w:rsid w:val="00FD3080"/>
    <w:rsid w:val="00FF4F8F"/>
    <w:rsid w:val="2C1C6E8D"/>
    <w:rsid w:val="3DF4387C"/>
    <w:rsid w:val="482F69C1"/>
    <w:rsid w:val="4B5F207C"/>
    <w:rsid w:val="516FFCEF"/>
    <w:rsid w:val="595346E0"/>
    <w:rsid w:val="5B4A13DC"/>
    <w:rsid w:val="5D80A2DC"/>
    <w:rsid w:val="66163150"/>
    <w:rsid w:val="6BAD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8111"/>
  <w15:docId w15:val="{B81D0B1C-F19E-4ED4-833E-40D324E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outlineLvl w:val="0"/>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rPr>
      <w:rFonts w:eastAsia="Calibri"/>
      <w:szCs w:val="20"/>
    </w:rPr>
  </w:style>
  <w:style w:type="paragraph" w:styleId="Header">
    <w:name w:val="header"/>
    <w:basedOn w:val="Normal"/>
    <w:link w:val="HeaderChar"/>
    <w:unhideWhenUsed/>
    <w:qFormat/>
    <w:pPr>
      <w:tabs>
        <w:tab w:val="center" w:pos="4680"/>
        <w:tab w:val="right" w:pos="9360"/>
      </w:tabs>
    </w:pPr>
    <w:rPr>
      <w:rFonts w:eastAsia="Calibri"/>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qFormat/>
    <w:rPr>
      <w:color w:val="0000FF"/>
      <w:u w:val="single"/>
    </w:rPr>
  </w:style>
  <w:style w:type="character" w:styleId="Strong">
    <w:name w:val="Strong"/>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rPr>
      <w:rFonts w:ascii="Calibri" w:hAnsi="Calibri"/>
      <w:sz w:val="20"/>
      <w:szCs w:val="20"/>
    </w:rPr>
  </w:style>
  <w:style w:type="character" w:customStyle="1" w:styleId="FooterChar">
    <w:name w:val="Footer Char"/>
    <w:basedOn w:val="DefaultParagraphFont"/>
    <w:link w:val="Footer"/>
    <w:uiPriority w:val="99"/>
    <w:qFormat/>
    <w:rPr>
      <w:rFonts w:ascii="Calibri" w:hAnsi="Calibri"/>
      <w:sz w:val="20"/>
      <w:szCs w:val="20"/>
    </w:rPr>
  </w:style>
  <w:style w:type="character" w:customStyle="1" w:styleId="Heading1Char">
    <w:name w:val="Heading 1 Char"/>
    <w:basedOn w:val="DefaultParagraphFont"/>
    <w:link w:val="Heading1"/>
    <w:qFormat/>
    <w:rPr>
      <w:rFonts w:eastAsia="Times New Roman"/>
      <w:sz w:val="18"/>
      <w:szCs w:val="24"/>
      <w:u w:val="single"/>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pple-style-span">
    <w:name w:val="apple-style-span"/>
    <w:qFormat/>
  </w:style>
  <w:style w:type="paragraph" w:customStyle="1" w:styleId="ListParagraph1">
    <w:name w:val="List Paragraph1"/>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1856</Words>
  <Characters>10583</Characters>
  <Application>Microsoft Office Word</Application>
  <DocSecurity>0</DocSecurity>
  <Lines>88</Lines>
  <Paragraphs>24</Paragraphs>
  <ScaleCrop>false</ScaleCrop>
  <Company>Leonard</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Gibson</dc:creator>
  <cp:lastModifiedBy>Miryan Flores</cp:lastModifiedBy>
  <cp:revision>13</cp:revision>
  <cp:lastPrinted>2023-07-21T19:45:00Z</cp:lastPrinted>
  <dcterms:created xsi:type="dcterms:W3CDTF">2019-04-08T14:03:00Z</dcterms:created>
  <dcterms:modified xsi:type="dcterms:W3CDTF">2023-07-21T19:45:00Z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