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B734" w14:textId="55E7509B" w:rsidR="006E2A1F" w:rsidRPr="006E2A1F" w:rsidRDefault="006E2A1F" w:rsidP="006E2A1F">
      <w:pPr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</w:pPr>
      <w:r w:rsidRPr="006E2A1F"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  <w:t xml:space="preserve">Team Name: </w:t>
      </w:r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Mexico City</w:t>
      </w:r>
    </w:p>
    <w:p w14:paraId="551872A9" w14:textId="77777777" w:rsidR="006E2A1F" w:rsidRDefault="006E2A1F" w:rsidP="006E2A1F">
      <w:pPr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</w:pPr>
    </w:p>
    <w:p w14:paraId="6ECE8F17" w14:textId="1C7DE157" w:rsidR="005910F4" w:rsidRDefault="005910F4" w:rsidP="006E2A1F">
      <w:pPr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</w:pPr>
      <w:r w:rsidRPr="005910F4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drawing>
          <wp:inline distT="0" distB="0" distL="0" distR="0" wp14:anchorId="243A8120" wp14:editId="3D77BFBE">
            <wp:extent cx="5602227" cy="4134485"/>
            <wp:effectExtent l="0" t="0" r="0" b="5715"/>
            <wp:docPr id="147981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50" name="Grafik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27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3519" w14:textId="77777777" w:rsidR="005910F4" w:rsidRPr="006E2A1F" w:rsidRDefault="005910F4" w:rsidP="006E2A1F">
      <w:pPr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</w:pPr>
    </w:p>
    <w:p w14:paraId="765CFBDA" w14:textId="3CD511CB" w:rsidR="006E2A1F" w:rsidRPr="006E2A1F" w:rsidRDefault="006E2A1F" w:rsidP="006E2A1F">
      <w:pPr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</w:pPr>
      <w:r w:rsidRPr="006E2A1F"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  <w:t>Opportunity Space (2–3 sentences):</w:t>
      </w:r>
    </w:p>
    <w:p w14:paraId="6836D18E" w14:textId="54616089" w:rsidR="006E2A1F" w:rsidRPr="006E2A1F" w:rsidRDefault="006E2A1F" w:rsidP="006E2A1F">
      <w:pPr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</w:pPr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The German property management industry is highly fragmented, with over 28,000 </w:t>
      </w:r>
      <w:proofErr w:type="spellStart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Hausverwaltungen</w:t>
      </w:r>
      <w:proofErr w:type="spellEnd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/ Property Management Firms </w:t>
      </w:r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managing residential and commercial properties — yet most still rely on legacy software, phone calls, and paper-based workflows. Tenants and landlords increasingly expect digital, transparent communication, fast maintenance resolution, and legally compliant documentation, while property managers are overwhelmed by administrative burden. There is a clear opportunity to build an AI-powered platform that streamlines the entire management lifecycle — from tenant communication and rental contract compliance to maintenance coordination and owner reporting.</w:t>
      </w:r>
    </w:p>
    <w:p w14:paraId="44AE48AA" w14:textId="77777777" w:rsidR="006475BA" w:rsidRPr="006E2A1F" w:rsidRDefault="006475BA">
      <w:pPr>
        <w:rPr>
          <w:rFonts w:ascii="Arial" w:hAnsi="Arial" w:cs="Arial"/>
          <w:noProof w:val="0"/>
        </w:rPr>
      </w:pPr>
    </w:p>
    <w:p w14:paraId="3674ECE3" w14:textId="77777777" w:rsidR="006E2A1F" w:rsidRPr="006E2A1F" w:rsidRDefault="006E2A1F">
      <w:pPr>
        <w:rPr>
          <w:rFonts w:ascii="Arial" w:hAnsi="Arial" w:cs="Arial"/>
          <w:noProof w:val="0"/>
        </w:rPr>
      </w:pPr>
    </w:p>
    <w:p w14:paraId="08218236" w14:textId="2BA35063" w:rsidR="006E2A1F" w:rsidRPr="006E2A1F" w:rsidRDefault="006E2A1F">
      <w:pPr>
        <w:rPr>
          <w:rFonts w:ascii="Arial" w:hAnsi="Arial" w:cs="Arial"/>
          <w:b/>
          <w:bCs/>
          <w:noProof w:val="0"/>
        </w:rPr>
      </w:pPr>
      <w:r w:rsidRPr="006E2A1F">
        <w:rPr>
          <w:rFonts w:ascii="Arial" w:hAnsi="Arial" w:cs="Arial"/>
          <w:b/>
          <w:bCs/>
          <w:noProof w:val="0"/>
        </w:rPr>
        <w:t>TOP 3 Arguments why this opportunity matters:</w:t>
      </w:r>
    </w:p>
    <w:p w14:paraId="24AA5FA9" w14:textId="77777777" w:rsidR="006E2A1F" w:rsidRPr="006E2A1F" w:rsidRDefault="006E2A1F">
      <w:pPr>
        <w:rPr>
          <w:rFonts w:ascii="Arial" w:hAnsi="Arial" w:cs="Arial"/>
          <w:noProof w:val="0"/>
        </w:rPr>
      </w:pPr>
    </w:p>
    <w:p w14:paraId="313F391D" w14:textId="77777777" w:rsidR="006E2A1F" w:rsidRPr="006E2A1F" w:rsidRDefault="006E2A1F" w:rsidP="006E2A1F">
      <w:pPr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</w:pPr>
      <w:r w:rsidRPr="006E2A1F"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  <w:t>1. Massive, Underserved Market with Low Digital Penetration</w:t>
      </w:r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 Germany's property management sector oversees roughly 10 million rental units through 28,000+ </w:t>
      </w:r>
      <w:proofErr w:type="spellStart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Verwaltungen</w:t>
      </w:r>
      <w:proofErr w:type="spellEnd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, yet the vast majority still use outdated tools or manual processes. The rental market is structurally growing due to rising homeownership costs, creating more units under professional management — but the software supporting these managers has not kept pace. This gap represents a large, recurring-revenue opportunity with no dominant AI-native player yet.</w:t>
      </w:r>
    </w:p>
    <w:p w14:paraId="1883EF5B" w14:textId="77777777" w:rsidR="006E2A1F" w:rsidRPr="006E2A1F" w:rsidRDefault="006E2A1F">
      <w:pPr>
        <w:rPr>
          <w:rFonts w:ascii="Arial" w:hAnsi="Arial" w:cs="Arial"/>
          <w:noProof w:val="0"/>
        </w:rPr>
      </w:pPr>
    </w:p>
    <w:p w14:paraId="5BB8C9A7" w14:textId="77777777" w:rsidR="006E2A1F" w:rsidRPr="006E2A1F" w:rsidRDefault="006E2A1F">
      <w:pPr>
        <w:rPr>
          <w:rFonts w:ascii="Arial" w:hAnsi="Arial" w:cs="Arial"/>
          <w:noProof w:val="0"/>
        </w:rPr>
      </w:pPr>
    </w:p>
    <w:p w14:paraId="0BE12A51" w14:textId="77777777" w:rsidR="006E2A1F" w:rsidRPr="006E2A1F" w:rsidRDefault="006E2A1F" w:rsidP="006E2A1F">
      <w:pPr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</w:pPr>
      <w:r w:rsidRPr="006E2A1F"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  <w:t>2. Regulatory Complexity Is Accelerating Demand</w:t>
      </w:r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 German property management is one of the most compliance-heavy industries in Europe — WEG-Reform, DSGVO, </w:t>
      </w:r>
      <w:proofErr w:type="spellStart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lastRenderedPageBreak/>
        <w:t>Betriebskostenabrechnung</w:t>
      </w:r>
      <w:proofErr w:type="spellEnd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, and ever-changing tenancy law create constant risk for managers. Manual compliance tracking is error-prone and costly. An AI co-pilot that proactively flags deadlines, generates legally sound documents, and automates meeting minutes for </w:t>
      </w:r>
      <w:proofErr w:type="spellStart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Eigentümerversammlungen</w:t>
      </w:r>
      <w:proofErr w:type="spellEnd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 directly reduces liability and saves hours of work per property per month.</w:t>
      </w:r>
    </w:p>
    <w:p w14:paraId="002D0BED" w14:textId="77777777" w:rsidR="006E2A1F" w:rsidRPr="006E2A1F" w:rsidRDefault="006E2A1F">
      <w:pPr>
        <w:rPr>
          <w:rFonts w:ascii="Arial" w:hAnsi="Arial" w:cs="Arial"/>
          <w:noProof w:val="0"/>
        </w:rPr>
      </w:pPr>
    </w:p>
    <w:p w14:paraId="7157098E" w14:textId="77777777" w:rsidR="006E2A1F" w:rsidRPr="006E2A1F" w:rsidRDefault="006E2A1F">
      <w:pPr>
        <w:rPr>
          <w:rFonts w:ascii="Arial" w:hAnsi="Arial" w:cs="Arial"/>
          <w:noProof w:val="0"/>
        </w:rPr>
      </w:pPr>
    </w:p>
    <w:p w14:paraId="3C23306D" w14:textId="77777777" w:rsidR="006E2A1F" w:rsidRPr="006E2A1F" w:rsidRDefault="006E2A1F" w:rsidP="006E2A1F">
      <w:pPr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</w:pPr>
      <w:r w:rsidRPr="006E2A1F">
        <w:rPr>
          <w:rFonts w:ascii="Arial" w:eastAsia="Times New Roman" w:hAnsi="Arial" w:cs="Arial"/>
          <w:b/>
          <w:bCs/>
          <w:noProof w:val="0"/>
          <w:color w:val="000000"/>
          <w:kern w:val="0"/>
          <w:lang w:eastAsia="de-DE"/>
          <w14:ligatures w14:val="none"/>
        </w:rPr>
        <w:t>3. Tenant Expectations Have Shifted — Renting Is the New Normal</w:t>
      </w:r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 With homeownership increasingly unaffordable for younger generations, more Germans are renting long-term than ever before. This growing renter class expects digital-first experiences: instant maintenance requests, transparent communication, and digital rent receipts. Property managers who cannot deliver this risk tenant churn and reputational damage. Valta bridges the expectation gap between what </w:t>
      </w:r>
      <w:proofErr w:type="gramStart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renters</w:t>
      </w:r>
      <w:proofErr w:type="gramEnd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 demand and what traditional </w:t>
      </w:r>
      <w:proofErr w:type="spellStart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>Hausverwaltungen</w:t>
      </w:r>
      <w:proofErr w:type="spellEnd"/>
      <w:r w:rsidRPr="006E2A1F">
        <w:rPr>
          <w:rFonts w:ascii="Arial" w:eastAsia="Times New Roman" w:hAnsi="Arial" w:cs="Arial"/>
          <w:noProof w:val="0"/>
          <w:color w:val="000000"/>
          <w:kern w:val="0"/>
          <w:lang w:eastAsia="de-DE"/>
          <w14:ligatures w14:val="none"/>
        </w:rPr>
        <w:t xml:space="preserve"> can currently deliver.</w:t>
      </w:r>
    </w:p>
    <w:p w14:paraId="017A8646" w14:textId="77777777" w:rsidR="006E2A1F" w:rsidRPr="006E2A1F" w:rsidRDefault="006E2A1F">
      <w:pPr>
        <w:rPr>
          <w:rFonts w:ascii="Arial" w:hAnsi="Arial" w:cs="Arial"/>
          <w:noProof w:val="0"/>
        </w:rPr>
      </w:pPr>
    </w:p>
    <w:sectPr w:rsidR="006E2A1F" w:rsidRPr="006E2A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1F"/>
    <w:rsid w:val="00010F02"/>
    <w:rsid w:val="00110E96"/>
    <w:rsid w:val="00567A48"/>
    <w:rsid w:val="005910F4"/>
    <w:rsid w:val="006475BA"/>
    <w:rsid w:val="006E2A1F"/>
    <w:rsid w:val="00B513D3"/>
    <w:rsid w:val="00BD2F8D"/>
    <w:rsid w:val="00D7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479DD"/>
  <w15:chartTrackingRefBased/>
  <w15:docId w15:val="{B0586273-A30D-4C41-8381-B253FD55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E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2A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2A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2A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2A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2A1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2A1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2A1F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2A1F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2A1F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2A1F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2A1F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2A1F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2A1F"/>
    <w:rPr>
      <w:rFonts w:eastAsiaTheme="majorEastAsia" w:cstheme="majorBidi"/>
      <w:noProof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E2A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2A1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2A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2A1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E2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2A1F"/>
    <w:rPr>
      <w:i/>
      <w:iCs/>
      <w:noProof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E2A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2A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2A1F"/>
    <w:rPr>
      <w:i/>
      <w:iCs/>
      <w:noProof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E2A1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6E2A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Bastian Schmitz</dc:creator>
  <cp:keywords/>
  <dc:description/>
  <cp:lastModifiedBy>Moritz Bastian Schmitz</cp:lastModifiedBy>
  <cp:revision>2</cp:revision>
  <dcterms:created xsi:type="dcterms:W3CDTF">2026-05-04T13:44:00Z</dcterms:created>
  <dcterms:modified xsi:type="dcterms:W3CDTF">2026-05-06T07:46:00Z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7158E568-37E2-4212-921B-94F8869A2D6E</vt:lpwstr>
  </property>
</Properties>
</file>