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45194" w:rsidR="00A25EFF" w:rsidP="00A25EFF" w:rsidRDefault="00A25EFF" w14:paraId="2F24F343" w14:textId="0A68FA04">
      <w:pPr>
        <w:rPr>
          <w:rFonts w:ascii="Georgia" w:hAnsi="Georgia"/>
          <w:sz w:val="22"/>
          <w:szCs w:val="22"/>
        </w:rPr>
      </w:pPr>
    </w:p>
    <w:p w:rsidRPr="00B45194" w:rsidR="00CB154A" w:rsidP="00A25EFF" w:rsidRDefault="00CB154A" w14:paraId="3F1D44C6" w14:textId="60E440BC">
      <w:pPr>
        <w:rPr>
          <w:rFonts w:ascii="Georgia" w:hAnsi="Georgia"/>
          <w:sz w:val="22"/>
          <w:szCs w:val="22"/>
        </w:rPr>
      </w:pPr>
    </w:p>
    <w:p w:rsidRPr="00B45194" w:rsidR="00CB154A" w:rsidP="00A25EFF" w:rsidRDefault="00CB154A" w14:paraId="2F946036" w14:textId="6A3BD161">
      <w:pPr>
        <w:rPr>
          <w:rFonts w:ascii="Georgia" w:hAnsi="Georgia"/>
          <w:sz w:val="22"/>
          <w:szCs w:val="22"/>
        </w:rPr>
      </w:pPr>
    </w:p>
    <w:p w:rsidRPr="00B45194" w:rsidR="00CB154A" w:rsidP="00A25EFF" w:rsidRDefault="00CB154A" w14:paraId="13DC674F" w14:textId="0973F8DA">
      <w:pPr>
        <w:rPr>
          <w:rFonts w:ascii="Georgia" w:hAnsi="Georgia"/>
          <w:sz w:val="22"/>
          <w:szCs w:val="22"/>
        </w:rPr>
      </w:pPr>
    </w:p>
    <w:p w:rsidRPr="00B45194" w:rsidR="00CB154A" w:rsidP="00A25EFF" w:rsidRDefault="00CB154A" w14:paraId="411E6AAF" w14:textId="46EF8AD9">
      <w:pPr>
        <w:rPr>
          <w:rFonts w:ascii="Georgia" w:hAnsi="Georgia"/>
          <w:sz w:val="22"/>
          <w:szCs w:val="22"/>
        </w:rPr>
      </w:pPr>
    </w:p>
    <w:p w:rsidRPr="00B45194" w:rsidR="00CB154A" w:rsidP="00A25EFF" w:rsidRDefault="00CB154A" w14:paraId="6EAE8769" w14:textId="388DCC85">
      <w:pPr>
        <w:rPr>
          <w:rFonts w:ascii="Georgia" w:hAnsi="Georgia"/>
          <w:sz w:val="22"/>
          <w:szCs w:val="22"/>
        </w:rPr>
      </w:pPr>
    </w:p>
    <w:p w:rsidRPr="00B45194" w:rsidR="00CB154A" w:rsidP="00A25EFF" w:rsidRDefault="00CB154A" w14:paraId="32EBCA15" w14:textId="1AB45136">
      <w:pPr>
        <w:rPr>
          <w:rFonts w:ascii="Georgia" w:hAnsi="Georgia"/>
          <w:sz w:val="22"/>
          <w:szCs w:val="22"/>
        </w:rPr>
      </w:pPr>
    </w:p>
    <w:p w:rsidRPr="00B45194" w:rsidR="00CB154A" w:rsidP="00A25EFF" w:rsidRDefault="00CB154A" w14:paraId="129C4655" w14:textId="4AF506B9">
      <w:pPr>
        <w:rPr>
          <w:rFonts w:ascii="Georgia" w:hAnsi="Georgia"/>
          <w:sz w:val="22"/>
          <w:szCs w:val="22"/>
        </w:rPr>
      </w:pPr>
    </w:p>
    <w:p w:rsidRPr="00B45194" w:rsidR="00CB154A" w:rsidP="00A25EFF" w:rsidRDefault="00CB154A" w14:paraId="7210E6F1" w14:textId="6BC8E82A">
      <w:pPr>
        <w:rPr>
          <w:rFonts w:ascii="Georgia" w:hAnsi="Georgia"/>
          <w:sz w:val="22"/>
          <w:szCs w:val="22"/>
        </w:rPr>
      </w:pPr>
    </w:p>
    <w:p w:rsidRPr="00134FBF" w:rsidR="00A96742" w:rsidP="00A96742" w:rsidRDefault="00A96742" w14:paraId="69F7F45D" w14:textId="77777777">
      <w:pPr>
        <w:jc w:val="center"/>
        <w:rPr>
          <w:rFonts w:ascii="Georgia" w:hAnsi="Georgia" w:cs="Arial"/>
          <w:b/>
          <w:bCs/>
          <w:sz w:val="30"/>
          <w:szCs w:val="30"/>
        </w:rPr>
      </w:pPr>
      <w:r>
        <w:rPr>
          <w:rFonts w:ascii="Georgia" w:hAnsi="Georgia" w:cs="Arial"/>
          <w:b/>
          <w:color w:val="000000" w:themeColor="text1"/>
          <w:sz w:val="30"/>
          <w:szCs w:val="30"/>
        </w:rPr>
        <w:t>Can Machine Learning Help Urban Hotels Forecast Demand, Pricing, and Revenue Performance More Accurately Than Traditional Forecasting Methods?</w:t>
      </w:r>
    </w:p>
    <w:p w:rsidRPr="00B45194" w:rsidR="00CB154A" w:rsidP="00A25EFF" w:rsidRDefault="00CB154A" w14:paraId="43CBD8A0" w14:textId="7E424392">
      <w:pPr>
        <w:rPr>
          <w:rFonts w:ascii="Georgia" w:hAnsi="Georgia" w:cs="Arial"/>
          <w:sz w:val="22"/>
          <w:szCs w:val="22"/>
        </w:rPr>
      </w:pPr>
    </w:p>
    <w:p w:rsidRPr="00B45194" w:rsidR="00CB154A" w:rsidP="00A25EFF" w:rsidRDefault="00CB154A" w14:paraId="4F2722E3" w14:textId="2B723934">
      <w:pPr>
        <w:rPr>
          <w:rFonts w:ascii="Georgia" w:hAnsi="Georgia" w:cs="Arial"/>
          <w:sz w:val="22"/>
          <w:szCs w:val="22"/>
        </w:rPr>
      </w:pPr>
    </w:p>
    <w:p w:rsidR="00CB154A" w:rsidP="00CB154A" w:rsidRDefault="00CB154A" w14:paraId="4EAC1437" w14:textId="3A906749">
      <w:pPr>
        <w:rPr>
          <w:rFonts w:ascii="Georgia" w:hAnsi="Georgia" w:cs="Arial"/>
          <w:sz w:val="22"/>
          <w:szCs w:val="22"/>
        </w:rPr>
      </w:pPr>
    </w:p>
    <w:p w:rsidRPr="00B45194" w:rsidR="00C54C37" w:rsidP="00CB154A" w:rsidRDefault="00C54C37" w14:paraId="2BB2B52B" w14:textId="77777777">
      <w:pPr>
        <w:rPr>
          <w:rFonts w:ascii="Georgia" w:hAnsi="Georgia" w:cs="Arial"/>
          <w:sz w:val="22"/>
          <w:szCs w:val="22"/>
        </w:rPr>
      </w:pPr>
    </w:p>
    <w:p w:rsidRPr="00B45194" w:rsidR="00CB154A" w:rsidP="00CB154A" w:rsidRDefault="00CB154A" w14:paraId="50D7252C" w14:textId="68B9F807">
      <w:pPr>
        <w:rPr>
          <w:rFonts w:ascii="Georgia" w:hAnsi="Georgia" w:cs="Arial"/>
          <w:sz w:val="22"/>
          <w:szCs w:val="22"/>
        </w:rPr>
      </w:pPr>
    </w:p>
    <w:p w:rsidRPr="00B45194" w:rsidR="00CB154A" w:rsidP="00CB154A" w:rsidRDefault="00CB154A" w14:paraId="18492B1B" w14:textId="25DD576A">
      <w:pPr>
        <w:rPr>
          <w:rFonts w:ascii="Georgia" w:hAnsi="Georgia" w:cs="Arial"/>
          <w:sz w:val="22"/>
          <w:szCs w:val="22"/>
        </w:rPr>
      </w:pPr>
    </w:p>
    <w:p w:rsidRPr="00B45194" w:rsidR="00CB154A" w:rsidP="00CB154A" w:rsidRDefault="00CB154A" w14:paraId="2BDE4831" w14:textId="09844AF5">
      <w:pPr>
        <w:rPr>
          <w:rFonts w:ascii="Georgia" w:hAnsi="Georgia" w:cs="Arial"/>
          <w:sz w:val="22"/>
          <w:szCs w:val="22"/>
        </w:rPr>
      </w:pPr>
    </w:p>
    <w:p w:rsidRPr="00B45194" w:rsidR="00CB154A" w:rsidP="00CB154A" w:rsidRDefault="00CB154A" w14:paraId="7789B40F" w14:textId="77777777">
      <w:pPr>
        <w:rPr>
          <w:rFonts w:ascii="Georgia" w:hAnsi="Georgia" w:cs="Arial"/>
          <w:sz w:val="22"/>
          <w:szCs w:val="22"/>
        </w:rPr>
      </w:pPr>
    </w:p>
    <w:p w:rsidRPr="00B45194" w:rsidR="00CB154A" w:rsidP="00CB154A" w:rsidRDefault="000F4131" w14:paraId="4F4E9D18" w14:textId="55B382DE">
      <w:pPr>
        <w:rPr>
          <w:rFonts w:ascii="Georgia" w:hAnsi="Georgia" w:cs="Arial"/>
          <w:sz w:val="22"/>
          <w:szCs w:val="22"/>
        </w:rPr>
      </w:pPr>
      <w:r>
        <w:rPr>
          <w:rFonts w:ascii="Georgia" w:hAnsi="Georgia" w:cs="Arial"/>
          <w:sz w:val="22"/>
          <w:szCs w:val="22"/>
        </w:rPr>
        <w:t xml:space="preserve">Group 8 </w:t>
      </w:r>
      <w:r w:rsidR="00D64AD7">
        <w:rPr>
          <w:rFonts w:ascii="Georgia" w:hAnsi="Georgia" w:cs="Arial"/>
          <w:sz w:val="22"/>
          <w:szCs w:val="22"/>
        </w:rPr>
        <w:t xml:space="preserve">- </w:t>
      </w:r>
      <w:r w:rsidR="00976BA6">
        <w:rPr>
          <w:rFonts w:ascii="Georgia" w:hAnsi="Georgia" w:cs="Arial"/>
          <w:sz w:val="22"/>
          <w:szCs w:val="22"/>
        </w:rPr>
        <w:t>Ema Shanna</w:t>
      </w:r>
      <w:r w:rsidR="006D0882">
        <w:rPr>
          <w:rFonts w:ascii="Georgia" w:hAnsi="Georgia" w:cs="Arial"/>
          <w:sz w:val="22"/>
          <w:szCs w:val="22"/>
        </w:rPr>
        <w:t xml:space="preserve"> Laura Grangeon, Julio Jesus Ramirez, Stephane Angelo Siri, Alessandro Postiglione </w:t>
      </w:r>
    </w:p>
    <w:p w:rsidRPr="00B45194" w:rsidR="00CB154A" w:rsidP="00CB154A" w:rsidRDefault="00774813" w14:paraId="01E42840" w14:textId="7649D39B">
      <w:pPr>
        <w:rPr>
          <w:rFonts w:ascii="Georgia" w:hAnsi="Georgia" w:cs="Arial"/>
          <w:sz w:val="22"/>
          <w:szCs w:val="22"/>
        </w:rPr>
      </w:pPr>
      <w:r w:rsidRPr="00774813">
        <w:rPr>
          <w:rFonts w:ascii="Georgia" w:hAnsi="Georgia" w:cs="Arial"/>
          <w:sz w:val="22"/>
          <w:szCs w:val="22"/>
        </w:rPr>
        <w:t>Aleix Ruiz de Villa Rober</w:t>
      </w:r>
    </w:p>
    <w:p w:rsidRPr="00B45194" w:rsidR="00CB154A" w:rsidP="00CB154A" w:rsidRDefault="00774813" w14:paraId="15ED871A" w14:textId="5BC02B4B">
      <w:pPr>
        <w:rPr>
          <w:rFonts w:ascii="Georgia" w:hAnsi="Georgia" w:cs="Arial"/>
          <w:sz w:val="22"/>
          <w:szCs w:val="22"/>
        </w:rPr>
      </w:pPr>
      <w:r>
        <w:rPr>
          <w:rFonts w:ascii="Georgia" w:hAnsi="Georgia" w:cs="Arial"/>
          <w:sz w:val="22"/>
          <w:szCs w:val="22"/>
        </w:rPr>
        <w:t>Master in Big Data &amp; Analytics</w:t>
      </w:r>
    </w:p>
    <w:p w:rsidRPr="00B45194" w:rsidR="00CB154A" w:rsidP="00CB154A" w:rsidRDefault="00774813" w14:paraId="54649AB4" w14:textId="4A052FED">
      <w:pPr>
        <w:rPr>
          <w:rFonts w:ascii="Georgia" w:hAnsi="Georgia" w:cs="Arial"/>
          <w:sz w:val="22"/>
          <w:szCs w:val="22"/>
        </w:rPr>
      </w:pPr>
      <w:r>
        <w:rPr>
          <w:rFonts w:ascii="Georgia" w:hAnsi="Georgia" w:cs="Arial"/>
          <w:sz w:val="22"/>
          <w:szCs w:val="22"/>
        </w:rPr>
        <w:t>202</w:t>
      </w:r>
      <w:r w:rsidR="007C5E95">
        <w:rPr>
          <w:rFonts w:ascii="Georgia" w:hAnsi="Georgia" w:cs="Arial"/>
          <w:sz w:val="22"/>
          <w:szCs w:val="22"/>
        </w:rPr>
        <w:t>5 - 2026</w:t>
      </w:r>
    </w:p>
    <w:p w:rsidRPr="00C54C37" w:rsidR="00B45194" w:rsidP="00C54C37" w:rsidRDefault="00CB154A" w14:paraId="0E3A28A8" w14:textId="35933059">
      <w:pPr>
        <w:spacing w:after="0"/>
        <w:rPr>
          <w:rFonts w:ascii="Georgia" w:hAnsi="Georgia" w:cs="Arial"/>
          <w:sz w:val="22"/>
          <w:szCs w:val="22"/>
        </w:rPr>
      </w:pPr>
      <w:r w:rsidRPr="00B45194">
        <w:rPr>
          <w:rFonts w:ascii="Georgia" w:hAnsi="Georgia" w:cs="Arial"/>
          <w:sz w:val="22"/>
          <w:szCs w:val="22"/>
        </w:rPr>
        <w:t>Universi</w:t>
      </w:r>
      <w:r w:rsidRPr="00B45194" w:rsidR="00B45194">
        <w:rPr>
          <w:rFonts w:ascii="Georgia" w:hAnsi="Georgia" w:cs="Arial"/>
          <w:sz w:val="22"/>
          <w:szCs w:val="22"/>
        </w:rPr>
        <w:t xml:space="preserve">ty of </w:t>
      </w:r>
      <w:r w:rsidRPr="00B45194">
        <w:rPr>
          <w:rFonts w:ascii="Georgia" w:hAnsi="Georgia" w:cs="Arial"/>
          <w:sz w:val="22"/>
          <w:szCs w:val="22"/>
        </w:rPr>
        <w:t>Lleida − EAE Business School</w:t>
      </w:r>
    </w:p>
    <w:p w:rsidR="00C54C37" w:rsidP="008D0DE0" w:rsidRDefault="00C54C37" w14:paraId="39F63AED" w14:textId="77777777">
      <w:pPr>
        <w:pStyle w:val="TitleEAE"/>
        <w:numPr>
          <w:ilvl w:val="0"/>
          <w:numId w:val="0"/>
        </w:numPr>
        <w:ind w:left="360" w:hanging="360"/>
      </w:pPr>
      <w:r>
        <w:br/>
      </w:r>
      <w:bookmarkStart w:name="_Toc226726233" w:id="0"/>
      <w:bookmarkEnd w:id="0"/>
    </w:p>
    <w:p w:rsidRPr="000F4B23" w:rsidR="000F4B23" w:rsidP="000F4B23" w:rsidRDefault="000F4B23" w14:paraId="7D019BFD" w14:textId="6D44B2A8"/>
    <w:p w:rsidR="23DD384A" w:rsidP="23DD384A" w:rsidRDefault="23DD384A" w14:paraId="49F2F49C" w14:textId="2302E0E6">
      <w:pPr>
        <w:spacing w:line="480" w:lineRule="auto"/>
        <w:rPr>
          <w:rFonts w:ascii="Georgia" w:hAnsi="Georgia"/>
          <w:b w:val="1"/>
          <w:bCs w:val="1"/>
          <w:sz w:val="30"/>
          <w:szCs w:val="30"/>
        </w:rPr>
      </w:pPr>
    </w:p>
    <w:p w:rsidR="007F00B8" w:rsidP="00F969F2" w:rsidRDefault="000F4B23" w14:paraId="5413DD95" w14:textId="1D13BF8B">
      <w:pPr>
        <w:spacing w:line="480" w:lineRule="auto"/>
        <w:rPr>
          <w:noProof/>
        </w:rPr>
      </w:pPr>
      <w:r w:rsidRPr="23DD384A" w:rsidR="23DD384A">
        <w:rPr>
          <w:rFonts w:ascii="Georgia" w:hAnsi="Georgia"/>
          <w:b w:val="1"/>
          <w:bCs w:val="1"/>
          <w:sz w:val="30"/>
          <w:szCs w:val="30"/>
        </w:rPr>
        <w:t xml:space="preserve">Table of Contents </w:t>
      </w:r>
      <w:r w:rsidRPr="23DD384A">
        <w:rPr>
          <w:rFonts w:ascii="Georgia" w:hAnsi="Georgia"/>
          <w:b w:val="1"/>
          <w:bCs w:val="1"/>
          <w:caps w:val="1"/>
          <w:sz w:val="20"/>
          <w:szCs w:val="20"/>
          <w:u w:val="single"/>
        </w:rPr>
        <w:fldChar w:fldCharType="begin"/>
      </w:r>
      <w:r w:rsidRPr="23DD384A">
        <w:rPr>
          <w:rFonts w:ascii="Georgia" w:hAnsi="Georgia"/>
          <w:b w:val="1"/>
          <w:bCs w:val="1"/>
          <w:caps w:val="1"/>
          <w:sz w:val="20"/>
          <w:szCs w:val="20"/>
          <w:u w:val="single"/>
        </w:rPr>
        <w:instrText xml:space="preserve"> TOC \h \z \t "Title_EAE,1,Subtitles_EAE,2" </w:instrText>
      </w:r>
      <w:r w:rsidRPr="23DD384A">
        <w:rPr>
          <w:rFonts w:ascii="Georgia" w:hAnsi="Georgia"/>
          <w:b w:val="1"/>
          <w:bCs w:val="1"/>
          <w:caps w:val="1"/>
          <w:sz w:val="20"/>
          <w:szCs w:val="20"/>
          <w:u w:val="single"/>
        </w:rPr>
        <w:fldChar w:fldCharType="separate"/>
      </w:r>
    </w:p>
    <w:p w:rsidRPr="007F00B8" w:rsidR="007F00B8" w:rsidRDefault="007F00B8" w14:paraId="19287ADE" w14:textId="4AEBF37C">
      <w:pPr>
        <w:pStyle w:val="TOC1"/>
        <w:tabs>
          <w:tab w:val="left" w:pos="480"/>
          <w:tab w:val="right" w:leader="dot" w:pos="8494"/>
        </w:tabs>
        <w:rPr>
          <w:rFonts w:ascii="Georgia" w:hAnsi="Georgia" w:eastAsiaTheme="minorEastAsia"/>
          <w:b w:val="0"/>
          <w:bCs w:val="0"/>
          <w:caps w:val="0"/>
          <w:noProof/>
          <w:sz w:val="22"/>
          <w:szCs w:val="22"/>
          <w:lang w:eastAsia="en-GB"/>
        </w:rPr>
      </w:pPr>
      <w:hyperlink w:history="1" w:anchor="_Toc229074553">
        <w:r w:rsidRPr="007F00B8">
          <w:rPr>
            <w:rStyle w:val="Hyperlink"/>
            <w:rFonts w:ascii="Georgia" w:hAnsi="Georgia"/>
            <w:caps w:val="0"/>
            <w:noProof/>
            <w:sz w:val="22"/>
            <w:szCs w:val="22"/>
          </w:rPr>
          <w:t>1.</w:t>
        </w:r>
        <w:r w:rsidRPr="007F00B8">
          <w:rPr>
            <w:rFonts w:ascii="Georgia" w:hAnsi="Georgia" w:eastAsiaTheme="minorEastAsia"/>
            <w:b w:val="0"/>
            <w:bCs w:val="0"/>
            <w:caps w:val="0"/>
            <w:noProof/>
            <w:sz w:val="22"/>
            <w:szCs w:val="22"/>
            <w:lang w:eastAsia="en-GB"/>
          </w:rPr>
          <w:tab/>
        </w:r>
        <w:r w:rsidRPr="007F00B8">
          <w:rPr>
            <w:rStyle w:val="Hyperlink"/>
            <w:rFonts w:ascii="Georgia" w:hAnsi="Georgia"/>
            <w:caps w:val="0"/>
            <w:noProof/>
            <w:sz w:val="22"/>
            <w:szCs w:val="22"/>
          </w:rPr>
          <w:t>Abstract</w:t>
        </w:r>
        <w:r w:rsidRPr="007F00B8">
          <w:rPr>
            <w:rFonts w:ascii="Georgia" w:hAnsi="Georgia"/>
            <w:caps w:val="0"/>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_Toc229074553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4</w:t>
        </w:r>
        <w:r w:rsidRPr="007F00B8">
          <w:rPr>
            <w:rFonts w:ascii="Georgia" w:hAnsi="Georgia"/>
            <w:noProof/>
            <w:webHidden/>
            <w:sz w:val="22"/>
            <w:szCs w:val="22"/>
          </w:rPr>
          <w:fldChar w:fldCharType="end"/>
        </w:r>
      </w:hyperlink>
    </w:p>
    <w:p w:rsidRPr="007F00B8" w:rsidR="007F00B8" w:rsidRDefault="007F00B8" w14:paraId="40FE530A" w14:textId="53514109">
      <w:pPr>
        <w:pStyle w:val="TOC1"/>
        <w:tabs>
          <w:tab w:val="left" w:pos="480"/>
          <w:tab w:val="right" w:leader="dot" w:pos="8494"/>
        </w:tabs>
        <w:rPr>
          <w:rFonts w:ascii="Georgia" w:hAnsi="Georgia" w:eastAsiaTheme="minorEastAsia"/>
          <w:b w:val="0"/>
          <w:bCs w:val="0"/>
          <w:caps w:val="0"/>
          <w:noProof/>
          <w:sz w:val="22"/>
          <w:szCs w:val="22"/>
          <w:lang w:eastAsia="en-GB"/>
        </w:rPr>
      </w:pPr>
      <w:hyperlink w:history="1" w:anchor="_Toc229074554">
        <w:r w:rsidRPr="007F00B8">
          <w:rPr>
            <w:rStyle w:val="Hyperlink"/>
            <w:rFonts w:ascii="Georgia" w:hAnsi="Georgia"/>
            <w:caps w:val="0"/>
            <w:noProof/>
            <w:sz w:val="22"/>
            <w:szCs w:val="22"/>
          </w:rPr>
          <w:t>2.</w:t>
        </w:r>
        <w:r w:rsidRPr="007F00B8">
          <w:rPr>
            <w:rFonts w:ascii="Georgia" w:hAnsi="Georgia" w:eastAsiaTheme="minorEastAsia"/>
            <w:b w:val="0"/>
            <w:bCs w:val="0"/>
            <w:caps w:val="0"/>
            <w:noProof/>
            <w:sz w:val="22"/>
            <w:szCs w:val="22"/>
            <w:lang w:eastAsia="en-GB"/>
          </w:rPr>
          <w:tab/>
        </w:r>
        <w:r w:rsidRPr="007F00B8">
          <w:rPr>
            <w:rStyle w:val="Hyperlink"/>
            <w:rFonts w:ascii="Georgia" w:hAnsi="Georgia"/>
            <w:caps w:val="0"/>
            <w:noProof/>
            <w:sz w:val="22"/>
            <w:szCs w:val="22"/>
          </w:rPr>
          <w:t>Introduction</w:t>
        </w:r>
        <w:r w:rsidRPr="007F00B8">
          <w:rPr>
            <w:rFonts w:ascii="Georgia" w:hAnsi="Georgia"/>
            <w:caps w:val="0"/>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_Toc229074554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5</w:t>
        </w:r>
        <w:r w:rsidRPr="007F00B8">
          <w:rPr>
            <w:rFonts w:ascii="Georgia" w:hAnsi="Georgia"/>
            <w:noProof/>
            <w:webHidden/>
            <w:sz w:val="22"/>
            <w:szCs w:val="22"/>
          </w:rPr>
          <w:fldChar w:fldCharType="end"/>
        </w:r>
      </w:hyperlink>
    </w:p>
    <w:p w:rsidRPr="007F00B8" w:rsidR="007F00B8" w:rsidRDefault="007F00B8" w14:paraId="77C48FE7" w14:textId="72CDE5BF">
      <w:pPr>
        <w:pStyle w:val="TOC2"/>
        <w:tabs>
          <w:tab w:val="right" w:leader="dot" w:pos="8494"/>
        </w:tabs>
        <w:rPr>
          <w:rFonts w:ascii="Georgia" w:hAnsi="Georgia" w:eastAsiaTheme="minorEastAsia"/>
          <w:smallCaps w:val="0"/>
          <w:noProof/>
          <w:sz w:val="22"/>
          <w:szCs w:val="22"/>
          <w:lang w:eastAsia="en-GB"/>
        </w:rPr>
      </w:pPr>
      <w:hyperlink w:history="1" w:anchor="_Toc229074555">
        <w:r w:rsidRPr="007F00B8">
          <w:rPr>
            <w:rStyle w:val="Hyperlink"/>
            <w:rFonts w:ascii="Georgia" w:hAnsi="Georgia"/>
            <w:noProof/>
            <w:sz w:val="22"/>
            <w:szCs w:val="22"/>
          </w:rPr>
          <w:t>Key Concepts</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_Toc229074555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5</w:t>
        </w:r>
        <w:r w:rsidRPr="007F00B8">
          <w:rPr>
            <w:rFonts w:ascii="Georgia" w:hAnsi="Georgia"/>
            <w:noProof/>
            <w:webHidden/>
            <w:sz w:val="22"/>
            <w:szCs w:val="22"/>
          </w:rPr>
          <w:fldChar w:fldCharType="end"/>
        </w:r>
      </w:hyperlink>
    </w:p>
    <w:p w:rsidRPr="007F00B8" w:rsidR="007F00B8" w:rsidRDefault="007F00B8" w14:paraId="4AD198FD" w14:textId="23743232">
      <w:pPr>
        <w:pStyle w:val="TOC1"/>
        <w:tabs>
          <w:tab w:val="left" w:pos="480"/>
          <w:tab w:val="right" w:leader="dot" w:pos="8494"/>
        </w:tabs>
        <w:rPr>
          <w:rFonts w:ascii="Georgia" w:hAnsi="Georgia" w:eastAsiaTheme="minorEastAsia"/>
          <w:b w:val="0"/>
          <w:bCs w:val="0"/>
          <w:caps w:val="0"/>
          <w:noProof/>
          <w:sz w:val="22"/>
          <w:szCs w:val="22"/>
          <w:lang w:eastAsia="en-GB"/>
        </w:rPr>
      </w:pPr>
      <w:hyperlink w:history="1" w:anchor="_Toc229074556">
        <w:r w:rsidRPr="007F00B8">
          <w:rPr>
            <w:rStyle w:val="Hyperlink"/>
            <w:rFonts w:ascii="Georgia" w:hAnsi="Georgia"/>
            <w:caps w:val="0"/>
            <w:noProof/>
            <w:sz w:val="22"/>
            <w:szCs w:val="22"/>
          </w:rPr>
          <w:t>3.</w:t>
        </w:r>
        <w:r w:rsidRPr="007F00B8">
          <w:rPr>
            <w:rFonts w:ascii="Georgia" w:hAnsi="Georgia" w:eastAsiaTheme="minorEastAsia"/>
            <w:b w:val="0"/>
            <w:bCs w:val="0"/>
            <w:caps w:val="0"/>
            <w:noProof/>
            <w:sz w:val="22"/>
            <w:szCs w:val="22"/>
            <w:lang w:eastAsia="en-GB"/>
          </w:rPr>
          <w:tab/>
        </w:r>
        <w:r w:rsidRPr="007F00B8">
          <w:rPr>
            <w:rStyle w:val="Hyperlink"/>
            <w:rFonts w:ascii="Georgia" w:hAnsi="Georgia"/>
            <w:caps w:val="0"/>
            <w:noProof/>
            <w:sz w:val="22"/>
            <w:szCs w:val="22"/>
          </w:rPr>
          <w:t>Theoretical Framework</w:t>
        </w:r>
        <w:r w:rsidRPr="007F00B8">
          <w:rPr>
            <w:rFonts w:ascii="Georgia" w:hAnsi="Georgia"/>
            <w:caps w:val="0"/>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_Toc229074556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6</w:t>
        </w:r>
        <w:r w:rsidRPr="007F00B8">
          <w:rPr>
            <w:rFonts w:ascii="Georgia" w:hAnsi="Georgia"/>
            <w:noProof/>
            <w:webHidden/>
            <w:sz w:val="22"/>
            <w:szCs w:val="22"/>
          </w:rPr>
          <w:fldChar w:fldCharType="end"/>
        </w:r>
      </w:hyperlink>
    </w:p>
    <w:p w:rsidRPr="007F00B8" w:rsidR="007F00B8" w:rsidRDefault="007F00B8" w14:paraId="65E6F65A" w14:textId="61EE65D2">
      <w:pPr>
        <w:pStyle w:val="TOC2"/>
        <w:tabs>
          <w:tab w:val="right" w:leader="dot" w:pos="8494"/>
        </w:tabs>
        <w:rPr>
          <w:rFonts w:ascii="Georgia" w:hAnsi="Georgia" w:eastAsiaTheme="minorEastAsia"/>
          <w:smallCaps w:val="0"/>
          <w:noProof/>
          <w:sz w:val="22"/>
          <w:szCs w:val="22"/>
          <w:lang w:eastAsia="en-GB"/>
        </w:rPr>
      </w:pPr>
      <w:hyperlink w:history="1" w:anchor="_Toc229074557">
        <w:r w:rsidRPr="007F00B8">
          <w:rPr>
            <w:rStyle w:val="Hyperlink"/>
            <w:rFonts w:ascii="Georgia" w:hAnsi="Georgia"/>
            <w:noProof/>
            <w:sz w:val="22"/>
            <w:szCs w:val="22"/>
          </w:rPr>
          <w:t>Traditional Forecasting Methods</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_Toc229074557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6</w:t>
        </w:r>
        <w:r w:rsidRPr="007F00B8">
          <w:rPr>
            <w:rFonts w:ascii="Georgia" w:hAnsi="Georgia"/>
            <w:noProof/>
            <w:webHidden/>
            <w:sz w:val="22"/>
            <w:szCs w:val="22"/>
          </w:rPr>
          <w:fldChar w:fldCharType="end"/>
        </w:r>
      </w:hyperlink>
    </w:p>
    <w:p w:rsidRPr="007F00B8" w:rsidR="007F00B8" w:rsidRDefault="007F00B8" w14:paraId="6885CFBB" w14:textId="50859E99">
      <w:pPr>
        <w:pStyle w:val="TOC2"/>
        <w:tabs>
          <w:tab w:val="right" w:leader="dot" w:pos="8494"/>
        </w:tabs>
        <w:rPr>
          <w:rFonts w:ascii="Georgia" w:hAnsi="Georgia" w:eastAsiaTheme="minorEastAsia"/>
          <w:smallCaps w:val="0"/>
          <w:noProof/>
          <w:sz w:val="22"/>
          <w:szCs w:val="22"/>
          <w:lang w:eastAsia="en-GB"/>
        </w:rPr>
      </w:pPr>
      <w:hyperlink w:history="1" w:anchor="_Toc229074558">
        <w:r w:rsidRPr="007F00B8">
          <w:rPr>
            <w:rStyle w:val="Hyperlink"/>
            <w:rFonts w:ascii="Georgia" w:hAnsi="Georgia"/>
            <w:noProof/>
            <w:sz w:val="22"/>
            <w:szCs w:val="22"/>
          </w:rPr>
          <w:t>Customer Demand</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_Toc229074558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6</w:t>
        </w:r>
        <w:r w:rsidRPr="007F00B8">
          <w:rPr>
            <w:rFonts w:ascii="Georgia" w:hAnsi="Georgia"/>
            <w:noProof/>
            <w:webHidden/>
            <w:sz w:val="22"/>
            <w:szCs w:val="22"/>
          </w:rPr>
          <w:fldChar w:fldCharType="end"/>
        </w:r>
      </w:hyperlink>
    </w:p>
    <w:p w:rsidRPr="007F00B8" w:rsidR="007F00B8" w:rsidRDefault="007F00B8" w14:paraId="707F2E7E" w14:textId="055B0F40">
      <w:pPr>
        <w:pStyle w:val="TOC2"/>
        <w:tabs>
          <w:tab w:val="right" w:leader="dot" w:pos="8494"/>
        </w:tabs>
        <w:rPr>
          <w:rFonts w:ascii="Georgia" w:hAnsi="Georgia" w:eastAsiaTheme="minorEastAsia"/>
          <w:smallCaps w:val="0"/>
          <w:noProof/>
          <w:sz w:val="22"/>
          <w:szCs w:val="22"/>
          <w:lang w:eastAsia="en-GB"/>
        </w:rPr>
      </w:pPr>
      <w:hyperlink w:history="1" w:anchor="_Toc229074559">
        <w:r w:rsidRPr="007F00B8">
          <w:rPr>
            <w:rStyle w:val="Hyperlink"/>
            <w:rFonts w:ascii="Georgia" w:hAnsi="Georgia"/>
            <w:noProof/>
            <w:sz w:val="22"/>
            <w:szCs w:val="22"/>
          </w:rPr>
          <w:t>Revenue Management And Pricing</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_Toc229074559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7</w:t>
        </w:r>
        <w:r w:rsidRPr="007F00B8">
          <w:rPr>
            <w:rFonts w:ascii="Georgia" w:hAnsi="Georgia"/>
            <w:noProof/>
            <w:webHidden/>
            <w:sz w:val="22"/>
            <w:szCs w:val="22"/>
          </w:rPr>
          <w:fldChar w:fldCharType="end"/>
        </w:r>
      </w:hyperlink>
    </w:p>
    <w:p w:rsidRPr="007F00B8" w:rsidR="007F00B8" w:rsidRDefault="007F00B8" w14:paraId="5A2797C0" w14:textId="5F28CD40">
      <w:pPr>
        <w:pStyle w:val="TOC2"/>
        <w:tabs>
          <w:tab w:val="right" w:leader="dot" w:pos="8494"/>
        </w:tabs>
        <w:rPr>
          <w:rFonts w:ascii="Georgia" w:hAnsi="Georgia" w:eastAsiaTheme="minorEastAsia"/>
          <w:smallCaps w:val="0"/>
          <w:noProof/>
          <w:sz w:val="22"/>
          <w:szCs w:val="22"/>
          <w:lang w:eastAsia="en-GB"/>
        </w:rPr>
      </w:pPr>
      <w:hyperlink w:history="1" w:anchor="_Toc229074560">
        <w:r w:rsidRPr="007F00B8">
          <w:rPr>
            <w:rStyle w:val="Hyperlink"/>
            <w:rFonts w:ascii="Georgia" w:hAnsi="Georgia"/>
            <w:noProof/>
            <w:sz w:val="22"/>
            <w:szCs w:val="22"/>
          </w:rPr>
          <w:t>Machine Learning In Hospitality</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_Toc229074560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7</w:t>
        </w:r>
        <w:r w:rsidRPr="007F00B8">
          <w:rPr>
            <w:rFonts w:ascii="Georgia" w:hAnsi="Georgia"/>
            <w:noProof/>
            <w:webHidden/>
            <w:sz w:val="22"/>
            <w:szCs w:val="22"/>
          </w:rPr>
          <w:fldChar w:fldCharType="end"/>
        </w:r>
      </w:hyperlink>
    </w:p>
    <w:p w:rsidRPr="007F00B8" w:rsidR="007F00B8" w:rsidRDefault="007F00B8" w14:paraId="3BF583E1" w14:textId="14DA326E">
      <w:pPr>
        <w:pStyle w:val="TOC2"/>
        <w:tabs>
          <w:tab w:val="right" w:leader="dot" w:pos="8494"/>
        </w:tabs>
        <w:rPr>
          <w:rFonts w:ascii="Georgia" w:hAnsi="Georgia" w:eastAsiaTheme="minorEastAsia"/>
          <w:smallCaps w:val="0"/>
          <w:noProof/>
          <w:sz w:val="22"/>
          <w:szCs w:val="22"/>
          <w:lang w:eastAsia="en-GB"/>
        </w:rPr>
      </w:pPr>
      <w:hyperlink w:history="1" w:anchor="_Toc229074561">
        <w:r w:rsidRPr="007F00B8">
          <w:rPr>
            <w:rStyle w:val="Hyperlink"/>
            <w:rFonts w:ascii="Georgia" w:hAnsi="Georgia"/>
            <w:noProof/>
            <w:sz w:val="22"/>
            <w:szCs w:val="22"/>
          </w:rPr>
          <w:t>Research Hypothesis</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_Toc229074561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8</w:t>
        </w:r>
        <w:r w:rsidRPr="007F00B8">
          <w:rPr>
            <w:rFonts w:ascii="Georgia" w:hAnsi="Georgia"/>
            <w:noProof/>
            <w:webHidden/>
            <w:sz w:val="22"/>
            <w:szCs w:val="22"/>
          </w:rPr>
          <w:fldChar w:fldCharType="end"/>
        </w:r>
      </w:hyperlink>
    </w:p>
    <w:p w:rsidRPr="007F00B8" w:rsidR="007F00B8" w:rsidRDefault="007F00B8" w14:paraId="54D1347D" w14:textId="0EA7C6F5">
      <w:pPr>
        <w:pStyle w:val="TOC1"/>
        <w:tabs>
          <w:tab w:val="left" w:pos="480"/>
          <w:tab w:val="right" w:leader="dot" w:pos="8494"/>
        </w:tabs>
        <w:rPr>
          <w:rFonts w:ascii="Georgia" w:hAnsi="Georgia" w:eastAsiaTheme="minorEastAsia"/>
          <w:b w:val="0"/>
          <w:bCs w:val="0"/>
          <w:caps w:val="0"/>
          <w:noProof/>
          <w:sz w:val="22"/>
          <w:szCs w:val="22"/>
          <w:lang w:eastAsia="en-GB"/>
        </w:rPr>
      </w:pPr>
      <w:hyperlink w:history="1" w:anchor="_Toc229074562">
        <w:r w:rsidRPr="007F00B8">
          <w:rPr>
            <w:rStyle w:val="Hyperlink"/>
            <w:rFonts w:ascii="Georgia" w:hAnsi="Georgia"/>
            <w:caps w:val="0"/>
            <w:noProof/>
            <w:sz w:val="22"/>
            <w:szCs w:val="22"/>
          </w:rPr>
          <w:t>4.</w:t>
        </w:r>
        <w:r w:rsidRPr="007F00B8">
          <w:rPr>
            <w:rFonts w:ascii="Georgia" w:hAnsi="Georgia" w:eastAsiaTheme="minorEastAsia"/>
            <w:b w:val="0"/>
            <w:bCs w:val="0"/>
            <w:caps w:val="0"/>
            <w:noProof/>
            <w:sz w:val="22"/>
            <w:szCs w:val="22"/>
            <w:lang w:eastAsia="en-GB"/>
          </w:rPr>
          <w:tab/>
        </w:r>
        <w:r w:rsidRPr="007F00B8">
          <w:rPr>
            <w:rStyle w:val="Hyperlink"/>
            <w:rFonts w:ascii="Georgia" w:hAnsi="Georgia"/>
            <w:caps w:val="0"/>
            <w:noProof/>
            <w:sz w:val="22"/>
            <w:szCs w:val="22"/>
          </w:rPr>
          <w:t>Objectives</w:t>
        </w:r>
        <w:r w:rsidRPr="007F00B8">
          <w:rPr>
            <w:rFonts w:ascii="Georgia" w:hAnsi="Georgia"/>
            <w:caps w:val="0"/>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_Toc229074562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8</w:t>
        </w:r>
        <w:r w:rsidRPr="007F00B8">
          <w:rPr>
            <w:rFonts w:ascii="Georgia" w:hAnsi="Georgia"/>
            <w:noProof/>
            <w:webHidden/>
            <w:sz w:val="22"/>
            <w:szCs w:val="22"/>
          </w:rPr>
          <w:fldChar w:fldCharType="end"/>
        </w:r>
      </w:hyperlink>
    </w:p>
    <w:p w:rsidRPr="007F00B8" w:rsidR="007F00B8" w:rsidRDefault="007F00B8" w14:paraId="78D792DF" w14:textId="6ABFD7F7">
      <w:pPr>
        <w:pStyle w:val="TOC2"/>
        <w:tabs>
          <w:tab w:val="right" w:leader="dot" w:pos="8494"/>
        </w:tabs>
        <w:rPr>
          <w:rFonts w:ascii="Georgia" w:hAnsi="Georgia" w:eastAsiaTheme="minorEastAsia"/>
          <w:smallCaps w:val="0"/>
          <w:noProof/>
          <w:sz w:val="22"/>
          <w:szCs w:val="22"/>
          <w:lang w:eastAsia="en-GB"/>
        </w:rPr>
      </w:pPr>
      <w:hyperlink w:history="1" w:anchor="_Toc229074563">
        <w:r w:rsidRPr="007F00B8">
          <w:rPr>
            <w:rStyle w:val="Hyperlink"/>
            <w:rFonts w:ascii="Georgia" w:hAnsi="Georgia"/>
            <w:noProof/>
            <w:sz w:val="22"/>
            <w:szCs w:val="22"/>
          </w:rPr>
          <w:t>General Objective</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_Toc229074563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9</w:t>
        </w:r>
        <w:r w:rsidRPr="007F00B8">
          <w:rPr>
            <w:rFonts w:ascii="Georgia" w:hAnsi="Georgia"/>
            <w:noProof/>
            <w:webHidden/>
            <w:sz w:val="22"/>
            <w:szCs w:val="22"/>
          </w:rPr>
          <w:fldChar w:fldCharType="end"/>
        </w:r>
      </w:hyperlink>
    </w:p>
    <w:p w:rsidRPr="007F00B8" w:rsidR="007F00B8" w:rsidRDefault="007F00B8" w14:paraId="012A71B2" w14:textId="423CFE9C">
      <w:pPr>
        <w:pStyle w:val="TOC2"/>
        <w:tabs>
          <w:tab w:val="right" w:leader="dot" w:pos="8494"/>
        </w:tabs>
        <w:rPr>
          <w:rFonts w:ascii="Georgia" w:hAnsi="Georgia" w:eastAsiaTheme="minorEastAsia"/>
          <w:smallCaps w:val="0"/>
          <w:noProof/>
          <w:sz w:val="22"/>
          <w:szCs w:val="22"/>
          <w:lang w:eastAsia="en-GB"/>
        </w:rPr>
      </w:pPr>
      <w:hyperlink w:history="1" w:anchor="_Toc229074564">
        <w:r w:rsidRPr="007F00B8">
          <w:rPr>
            <w:rStyle w:val="Hyperlink"/>
            <w:rFonts w:ascii="Georgia" w:hAnsi="Georgia"/>
            <w:noProof/>
            <w:sz w:val="22"/>
            <w:szCs w:val="22"/>
          </w:rPr>
          <w:t>Specific Objectives</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_Toc229074564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9</w:t>
        </w:r>
        <w:r w:rsidRPr="007F00B8">
          <w:rPr>
            <w:rFonts w:ascii="Georgia" w:hAnsi="Georgia"/>
            <w:noProof/>
            <w:webHidden/>
            <w:sz w:val="22"/>
            <w:szCs w:val="22"/>
          </w:rPr>
          <w:fldChar w:fldCharType="end"/>
        </w:r>
      </w:hyperlink>
    </w:p>
    <w:p w:rsidRPr="007F00B8" w:rsidR="007F00B8" w:rsidRDefault="007F00B8" w14:paraId="545876BB" w14:textId="655CFB98">
      <w:pPr>
        <w:pStyle w:val="TOC1"/>
        <w:tabs>
          <w:tab w:val="left" w:pos="480"/>
          <w:tab w:val="right" w:leader="dot" w:pos="8494"/>
        </w:tabs>
        <w:rPr>
          <w:rFonts w:ascii="Georgia" w:hAnsi="Georgia" w:eastAsiaTheme="minorEastAsia"/>
          <w:b w:val="0"/>
          <w:bCs w:val="0"/>
          <w:caps w:val="0"/>
          <w:noProof/>
          <w:sz w:val="22"/>
          <w:szCs w:val="22"/>
          <w:lang w:eastAsia="en-GB"/>
        </w:rPr>
      </w:pPr>
      <w:hyperlink w:history="1" w:anchor="_Toc229074565">
        <w:r w:rsidRPr="007F00B8">
          <w:rPr>
            <w:rStyle w:val="Hyperlink"/>
            <w:rFonts w:ascii="Georgia" w:hAnsi="Georgia"/>
            <w:caps w:val="0"/>
            <w:noProof/>
            <w:sz w:val="22"/>
            <w:szCs w:val="22"/>
          </w:rPr>
          <w:t>5.</w:t>
        </w:r>
        <w:r w:rsidRPr="007F00B8">
          <w:rPr>
            <w:rFonts w:ascii="Georgia" w:hAnsi="Georgia" w:eastAsiaTheme="minorEastAsia"/>
            <w:b w:val="0"/>
            <w:bCs w:val="0"/>
            <w:caps w:val="0"/>
            <w:noProof/>
            <w:sz w:val="22"/>
            <w:szCs w:val="22"/>
            <w:lang w:eastAsia="en-GB"/>
          </w:rPr>
          <w:tab/>
        </w:r>
        <w:r w:rsidRPr="007F00B8">
          <w:rPr>
            <w:rStyle w:val="Hyperlink"/>
            <w:rFonts w:ascii="Georgia" w:hAnsi="Georgia"/>
            <w:caps w:val="0"/>
            <w:noProof/>
            <w:sz w:val="22"/>
            <w:szCs w:val="22"/>
          </w:rPr>
          <w:t>Methodological Framework</w:t>
        </w:r>
        <w:r w:rsidRPr="007F00B8">
          <w:rPr>
            <w:rFonts w:ascii="Georgia" w:hAnsi="Georgia"/>
            <w:caps w:val="0"/>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_Toc229074565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10</w:t>
        </w:r>
        <w:r w:rsidRPr="007F00B8">
          <w:rPr>
            <w:rFonts w:ascii="Georgia" w:hAnsi="Georgia"/>
            <w:noProof/>
            <w:webHidden/>
            <w:sz w:val="22"/>
            <w:szCs w:val="22"/>
          </w:rPr>
          <w:fldChar w:fldCharType="end"/>
        </w:r>
      </w:hyperlink>
    </w:p>
    <w:p w:rsidRPr="007F00B8" w:rsidR="007F00B8" w:rsidRDefault="007F00B8" w14:paraId="60CFBF32" w14:textId="431C6B44">
      <w:pPr>
        <w:pStyle w:val="TOC2"/>
        <w:tabs>
          <w:tab w:val="right" w:leader="dot" w:pos="8494"/>
        </w:tabs>
        <w:rPr>
          <w:rFonts w:ascii="Georgia" w:hAnsi="Georgia" w:eastAsiaTheme="minorEastAsia"/>
          <w:smallCaps w:val="0"/>
          <w:noProof/>
          <w:sz w:val="22"/>
          <w:szCs w:val="22"/>
          <w:lang w:eastAsia="en-GB"/>
        </w:rPr>
      </w:pPr>
      <w:hyperlink w:history="1" w:anchor="_Toc229074566">
        <w:r w:rsidRPr="007F00B8">
          <w:rPr>
            <w:rStyle w:val="Hyperlink"/>
            <w:rFonts w:ascii="Georgia" w:hAnsi="Georgia"/>
            <w:noProof/>
            <w:sz w:val="22"/>
            <w:szCs w:val="22"/>
            <w:lang w:val="en-GB"/>
          </w:rPr>
          <w:t>Research Question</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_Toc229074566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10</w:t>
        </w:r>
        <w:r w:rsidRPr="007F00B8">
          <w:rPr>
            <w:rFonts w:ascii="Georgia" w:hAnsi="Georgia"/>
            <w:noProof/>
            <w:webHidden/>
            <w:sz w:val="22"/>
            <w:szCs w:val="22"/>
          </w:rPr>
          <w:fldChar w:fldCharType="end"/>
        </w:r>
      </w:hyperlink>
    </w:p>
    <w:p w:rsidRPr="007F00B8" w:rsidR="007F00B8" w:rsidRDefault="007F00B8" w14:paraId="1CE6CF9C" w14:textId="5E56F629">
      <w:pPr>
        <w:pStyle w:val="TOC2"/>
        <w:tabs>
          <w:tab w:val="right" w:leader="dot" w:pos="8494"/>
        </w:tabs>
        <w:rPr>
          <w:rFonts w:ascii="Georgia" w:hAnsi="Georgia" w:eastAsiaTheme="minorEastAsia"/>
          <w:smallCaps w:val="0"/>
          <w:noProof/>
          <w:sz w:val="22"/>
          <w:szCs w:val="22"/>
          <w:lang w:eastAsia="en-GB"/>
        </w:rPr>
      </w:pPr>
      <w:hyperlink w:history="1" w:anchor="_Toc229074567">
        <w:r w:rsidRPr="007F00B8">
          <w:rPr>
            <w:rStyle w:val="Hyperlink"/>
            <w:rFonts w:ascii="Georgia" w:hAnsi="Georgia"/>
            <w:noProof/>
            <w:sz w:val="22"/>
            <w:szCs w:val="22"/>
            <w:lang w:val="en-GB"/>
          </w:rPr>
          <w:t>Research Methodology</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_Toc229074567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10</w:t>
        </w:r>
        <w:r w:rsidRPr="007F00B8">
          <w:rPr>
            <w:rFonts w:ascii="Georgia" w:hAnsi="Georgia"/>
            <w:noProof/>
            <w:webHidden/>
            <w:sz w:val="22"/>
            <w:szCs w:val="22"/>
          </w:rPr>
          <w:fldChar w:fldCharType="end"/>
        </w:r>
      </w:hyperlink>
    </w:p>
    <w:p w:rsidRPr="007F00B8" w:rsidR="007F00B8" w:rsidRDefault="007F00B8" w14:paraId="5DB76378" w14:textId="1357C215">
      <w:pPr>
        <w:pStyle w:val="TOC2"/>
        <w:tabs>
          <w:tab w:val="right" w:leader="dot" w:pos="8494"/>
        </w:tabs>
        <w:rPr>
          <w:rFonts w:ascii="Georgia" w:hAnsi="Georgia" w:eastAsiaTheme="minorEastAsia"/>
          <w:smallCaps w:val="0"/>
          <w:noProof/>
          <w:sz w:val="22"/>
          <w:szCs w:val="22"/>
          <w:lang w:eastAsia="en-GB"/>
        </w:rPr>
      </w:pPr>
      <w:hyperlink w:history="1" w:anchor="_Toc229074568">
        <w:r w:rsidRPr="007F00B8">
          <w:rPr>
            <w:rStyle w:val="Hyperlink"/>
            <w:rFonts w:ascii="Georgia" w:hAnsi="Georgia"/>
            <w:noProof/>
            <w:sz w:val="22"/>
            <w:szCs w:val="22"/>
            <w:lang w:val="en-GB"/>
          </w:rPr>
          <w:t>Information Collection Instruments</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_Toc229074568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10</w:t>
        </w:r>
        <w:r w:rsidRPr="007F00B8">
          <w:rPr>
            <w:rFonts w:ascii="Georgia" w:hAnsi="Georgia"/>
            <w:noProof/>
            <w:webHidden/>
            <w:sz w:val="22"/>
            <w:szCs w:val="22"/>
          </w:rPr>
          <w:fldChar w:fldCharType="end"/>
        </w:r>
      </w:hyperlink>
    </w:p>
    <w:p w:rsidRPr="007F00B8" w:rsidR="007F00B8" w:rsidRDefault="007F00B8" w14:paraId="5F6FDD97" w14:textId="04AB07A5">
      <w:pPr>
        <w:pStyle w:val="TOC2"/>
        <w:tabs>
          <w:tab w:val="right" w:leader="dot" w:pos="8494"/>
        </w:tabs>
        <w:rPr>
          <w:rFonts w:ascii="Georgia" w:hAnsi="Georgia" w:eastAsiaTheme="minorEastAsia"/>
          <w:smallCaps w:val="0"/>
          <w:noProof/>
          <w:sz w:val="22"/>
          <w:szCs w:val="22"/>
          <w:lang w:eastAsia="en-GB"/>
        </w:rPr>
      </w:pPr>
      <w:hyperlink w:history="1" w:anchor="_Toc229074569">
        <w:r w:rsidRPr="007F00B8">
          <w:rPr>
            <w:rStyle w:val="Hyperlink"/>
            <w:rFonts w:ascii="Georgia" w:hAnsi="Georgia"/>
            <w:noProof/>
            <w:sz w:val="22"/>
            <w:szCs w:val="22"/>
            <w:lang w:val="en-GB"/>
          </w:rPr>
          <w:t>Population And Sample</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_Toc229074569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11</w:t>
        </w:r>
        <w:r w:rsidRPr="007F00B8">
          <w:rPr>
            <w:rFonts w:ascii="Georgia" w:hAnsi="Georgia"/>
            <w:noProof/>
            <w:webHidden/>
            <w:sz w:val="22"/>
            <w:szCs w:val="22"/>
          </w:rPr>
          <w:fldChar w:fldCharType="end"/>
        </w:r>
      </w:hyperlink>
    </w:p>
    <w:p w:rsidRPr="007F00B8" w:rsidR="007F00B8" w:rsidRDefault="007F00B8" w14:paraId="6194D261" w14:textId="2D87D059">
      <w:pPr>
        <w:pStyle w:val="TOC2"/>
        <w:tabs>
          <w:tab w:val="right" w:leader="dot" w:pos="8494"/>
        </w:tabs>
        <w:rPr>
          <w:rFonts w:ascii="Georgia" w:hAnsi="Georgia" w:eastAsiaTheme="minorEastAsia"/>
          <w:smallCaps w:val="0"/>
          <w:noProof/>
          <w:sz w:val="22"/>
          <w:szCs w:val="22"/>
          <w:lang w:eastAsia="en-GB"/>
        </w:rPr>
      </w:pPr>
      <w:hyperlink w:history="1" w:anchor="_Toc229074570">
        <w:r w:rsidRPr="007F00B8">
          <w:rPr>
            <w:rStyle w:val="Hyperlink"/>
            <w:rFonts w:ascii="Georgia" w:hAnsi="Georgia"/>
            <w:noProof/>
            <w:sz w:val="22"/>
            <w:szCs w:val="22"/>
            <w:lang w:val="en-GB"/>
          </w:rPr>
          <w:t>Information Collection Process</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_Toc229074570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11</w:t>
        </w:r>
        <w:r w:rsidRPr="007F00B8">
          <w:rPr>
            <w:rFonts w:ascii="Georgia" w:hAnsi="Georgia"/>
            <w:noProof/>
            <w:webHidden/>
            <w:sz w:val="22"/>
            <w:szCs w:val="22"/>
          </w:rPr>
          <w:fldChar w:fldCharType="end"/>
        </w:r>
      </w:hyperlink>
    </w:p>
    <w:p w:rsidRPr="007F00B8" w:rsidR="007F00B8" w:rsidRDefault="007F00B8" w14:paraId="2557BBFD" w14:textId="06180124">
      <w:pPr>
        <w:pStyle w:val="TOC2"/>
        <w:tabs>
          <w:tab w:val="right" w:leader="dot" w:pos="8494"/>
        </w:tabs>
        <w:rPr>
          <w:rFonts w:ascii="Georgia" w:hAnsi="Georgia" w:eastAsiaTheme="minorEastAsia"/>
          <w:smallCaps w:val="0"/>
          <w:noProof/>
          <w:sz w:val="22"/>
          <w:szCs w:val="22"/>
          <w:lang w:eastAsia="en-GB"/>
        </w:rPr>
      </w:pPr>
      <w:hyperlink w:history="1" w:anchor="_Toc229074571">
        <w:r w:rsidRPr="007F00B8">
          <w:rPr>
            <w:rStyle w:val="Hyperlink"/>
            <w:rFonts w:ascii="Georgia" w:hAnsi="Georgia"/>
            <w:bCs/>
            <w:noProof/>
            <w:sz w:val="22"/>
            <w:szCs w:val="22"/>
            <w:lang w:val="en-GB"/>
          </w:rPr>
          <w:t xml:space="preserve">Data </w:t>
        </w:r>
        <w:r w:rsidRPr="007F00B8">
          <w:rPr>
            <w:rStyle w:val="Hyperlink"/>
            <w:rFonts w:ascii="Georgia" w:hAnsi="Georgia"/>
            <w:noProof/>
            <w:sz w:val="22"/>
            <w:szCs w:val="22"/>
            <w:lang w:val="en-GB"/>
          </w:rPr>
          <w:t>Analysis Plan</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_Toc229074571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12</w:t>
        </w:r>
        <w:r w:rsidRPr="007F00B8">
          <w:rPr>
            <w:rFonts w:ascii="Georgia" w:hAnsi="Georgia"/>
            <w:noProof/>
            <w:webHidden/>
            <w:sz w:val="22"/>
            <w:szCs w:val="22"/>
          </w:rPr>
          <w:fldChar w:fldCharType="end"/>
        </w:r>
      </w:hyperlink>
    </w:p>
    <w:p w:rsidRPr="007F00B8" w:rsidR="007F00B8" w:rsidRDefault="007F00B8" w14:paraId="31D3B034" w14:textId="6144F579">
      <w:pPr>
        <w:pStyle w:val="TOC2"/>
        <w:tabs>
          <w:tab w:val="right" w:leader="dot" w:pos="8494"/>
        </w:tabs>
        <w:rPr>
          <w:rFonts w:ascii="Georgia" w:hAnsi="Georgia" w:eastAsiaTheme="minorEastAsia"/>
          <w:smallCaps w:val="0"/>
          <w:noProof/>
          <w:sz w:val="22"/>
          <w:szCs w:val="22"/>
          <w:lang w:eastAsia="en-GB"/>
        </w:rPr>
      </w:pPr>
      <w:hyperlink w:history="1" w:anchor="_Toc229074572">
        <w:r w:rsidRPr="007F00B8">
          <w:rPr>
            <w:rStyle w:val="Hyperlink"/>
            <w:rFonts w:ascii="Georgia" w:hAnsi="Georgia"/>
            <w:noProof/>
            <w:sz w:val="22"/>
            <w:szCs w:val="22"/>
            <w:lang w:val="en-GB"/>
          </w:rPr>
          <w:t>Data Sources</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_Toc229074572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12</w:t>
        </w:r>
        <w:r w:rsidRPr="007F00B8">
          <w:rPr>
            <w:rFonts w:ascii="Georgia" w:hAnsi="Georgia"/>
            <w:noProof/>
            <w:webHidden/>
            <w:sz w:val="22"/>
            <w:szCs w:val="22"/>
          </w:rPr>
          <w:fldChar w:fldCharType="end"/>
        </w:r>
      </w:hyperlink>
    </w:p>
    <w:p w:rsidRPr="007F00B8" w:rsidR="007F00B8" w:rsidRDefault="007F00B8" w14:paraId="211B85D2" w14:textId="21C80EE1">
      <w:pPr>
        <w:pStyle w:val="TOC2"/>
        <w:tabs>
          <w:tab w:val="right" w:leader="dot" w:pos="8494"/>
        </w:tabs>
        <w:rPr>
          <w:rFonts w:ascii="Georgia" w:hAnsi="Georgia" w:eastAsiaTheme="minorEastAsia"/>
          <w:smallCaps w:val="0"/>
          <w:noProof/>
          <w:sz w:val="22"/>
          <w:szCs w:val="22"/>
          <w:lang w:eastAsia="en-GB"/>
        </w:rPr>
      </w:pPr>
      <w:hyperlink w:history="1" w:anchor="_Toc229074573">
        <w:r w:rsidRPr="007F00B8">
          <w:rPr>
            <w:rStyle w:val="Hyperlink"/>
            <w:rFonts w:ascii="Georgia" w:hAnsi="Georgia"/>
            <w:noProof/>
            <w:sz w:val="22"/>
            <w:szCs w:val="22"/>
            <w:lang w:val="en-GB"/>
          </w:rPr>
          <w:t>Data Loading And Inspection</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_Toc229074573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13</w:t>
        </w:r>
        <w:r w:rsidRPr="007F00B8">
          <w:rPr>
            <w:rFonts w:ascii="Georgia" w:hAnsi="Georgia"/>
            <w:noProof/>
            <w:webHidden/>
            <w:sz w:val="22"/>
            <w:szCs w:val="22"/>
          </w:rPr>
          <w:fldChar w:fldCharType="end"/>
        </w:r>
      </w:hyperlink>
    </w:p>
    <w:p w:rsidRPr="007F00B8" w:rsidR="007F00B8" w:rsidRDefault="007F00B8" w14:paraId="37E99558" w14:textId="0A98BD02">
      <w:pPr>
        <w:pStyle w:val="TOC2"/>
        <w:tabs>
          <w:tab w:val="right" w:leader="dot" w:pos="8494"/>
        </w:tabs>
        <w:rPr>
          <w:rFonts w:ascii="Georgia" w:hAnsi="Georgia" w:eastAsiaTheme="minorEastAsia"/>
          <w:smallCaps w:val="0"/>
          <w:noProof/>
          <w:sz w:val="22"/>
          <w:szCs w:val="22"/>
          <w:lang w:eastAsia="en-GB"/>
        </w:rPr>
      </w:pPr>
      <w:hyperlink w:history="1" w:anchor="_Toc229074574">
        <w:r w:rsidRPr="007F00B8">
          <w:rPr>
            <w:rStyle w:val="Hyperlink"/>
            <w:rFonts w:ascii="Georgia" w:hAnsi="Georgia"/>
            <w:noProof/>
            <w:sz w:val="22"/>
            <w:szCs w:val="22"/>
            <w:lang w:val="en-GB"/>
          </w:rPr>
          <w:t>External Signal Ingestion</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_Toc229074574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13</w:t>
        </w:r>
        <w:r w:rsidRPr="007F00B8">
          <w:rPr>
            <w:rFonts w:ascii="Georgia" w:hAnsi="Georgia"/>
            <w:noProof/>
            <w:webHidden/>
            <w:sz w:val="22"/>
            <w:szCs w:val="22"/>
          </w:rPr>
          <w:fldChar w:fldCharType="end"/>
        </w:r>
      </w:hyperlink>
    </w:p>
    <w:p w:rsidRPr="007F00B8" w:rsidR="007F00B8" w:rsidRDefault="007F00B8" w14:paraId="17131275" w14:textId="7534A235">
      <w:pPr>
        <w:pStyle w:val="TOC2"/>
        <w:tabs>
          <w:tab w:val="right" w:leader="dot" w:pos="8494"/>
        </w:tabs>
        <w:rPr>
          <w:rFonts w:ascii="Georgia" w:hAnsi="Georgia" w:eastAsiaTheme="minorEastAsia"/>
          <w:smallCaps w:val="0"/>
          <w:noProof/>
          <w:sz w:val="22"/>
          <w:szCs w:val="22"/>
          <w:lang w:eastAsia="en-GB"/>
        </w:rPr>
      </w:pPr>
      <w:hyperlink w:history="1" w:anchor="_Toc229074575">
        <w:r w:rsidRPr="007F00B8">
          <w:rPr>
            <w:rStyle w:val="Hyperlink"/>
            <w:rFonts w:ascii="Georgia" w:hAnsi="Georgia"/>
            <w:noProof/>
            <w:sz w:val="22"/>
            <w:szCs w:val="22"/>
            <w:lang w:val="en-GB"/>
          </w:rPr>
          <w:t>Master Dataset Assembly</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_Toc229074575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13</w:t>
        </w:r>
        <w:r w:rsidRPr="007F00B8">
          <w:rPr>
            <w:rFonts w:ascii="Georgia" w:hAnsi="Georgia"/>
            <w:noProof/>
            <w:webHidden/>
            <w:sz w:val="22"/>
            <w:szCs w:val="22"/>
          </w:rPr>
          <w:fldChar w:fldCharType="end"/>
        </w:r>
      </w:hyperlink>
    </w:p>
    <w:p w:rsidRPr="007F00B8" w:rsidR="007F00B8" w:rsidRDefault="007F00B8" w14:paraId="51B7E2E7" w14:textId="4AB2989A">
      <w:pPr>
        <w:pStyle w:val="TOC2"/>
        <w:tabs>
          <w:tab w:val="right" w:leader="dot" w:pos="8494"/>
        </w:tabs>
        <w:rPr>
          <w:rFonts w:ascii="Georgia" w:hAnsi="Georgia" w:eastAsiaTheme="minorEastAsia"/>
          <w:smallCaps w:val="0"/>
          <w:noProof/>
          <w:sz w:val="22"/>
          <w:szCs w:val="22"/>
          <w:lang w:eastAsia="en-GB"/>
        </w:rPr>
      </w:pPr>
      <w:hyperlink w:history="1" w:anchor="_Toc229074576">
        <w:r w:rsidRPr="007F00B8">
          <w:rPr>
            <w:rStyle w:val="Hyperlink"/>
            <w:rFonts w:ascii="Georgia" w:hAnsi="Georgia"/>
            <w:noProof/>
            <w:sz w:val="22"/>
            <w:szCs w:val="22"/>
            <w:lang w:val="en-GB"/>
          </w:rPr>
          <w:t>Feature Engineering</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_Toc229074576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14</w:t>
        </w:r>
        <w:r w:rsidRPr="007F00B8">
          <w:rPr>
            <w:rFonts w:ascii="Georgia" w:hAnsi="Georgia"/>
            <w:noProof/>
            <w:webHidden/>
            <w:sz w:val="22"/>
            <w:szCs w:val="22"/>
          </w:rPr>
          <w:fldChar w:fldCharType="end"/>
        </w:r>
      </w:hyperlink>
    </w:p>
    <w:p w:rsidRPr="007F00B8" w:rsidR="007F00B8" w:rsidRDefault="007F00B8" w14:paraId="16888DF0" w14:textId="35615B7C">
      <w:pPr>
        <w:pStyle w:val="TOC2"/>
        <w:tabs>
          <w:tab w:val="right" w:leader="dot" w:pos="8494"/>
        </w:tabs>
        <w:rPr>
          <w:rFonts w:ascii="Georgia" w:hAnsi="Georgia" w:eastAsiaTheme="minorEastAsia"/>
          <w:smallCaps w:val="0"/>
          <w:noProof/>
          <w:sz w:val="22"/>
          <w:szCs w:val="22"/>
          <w:lang w:eastAsia="en-GB"/>
        </w:rPr>
      </w:pPr>
      <w:hyperlink w:history="1" w:anchor="_Toc229074577">
        <w:r w:rsidRPr="007F00B8">
          <w:rPr>
            <w:rStyle w:val="Hyperlink"/>
            <w:rFonts w:ascii="Georgia" w:hAnsi="Georgia"/>
            <w:noProof/>
            <w:sz w:val="22"/>
            <w:szCs w:val="22"/>
            <w:lang w:val="en-GB"/>
          </w:rPr>
          <w:t>Forecasting Models</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_Toc229074577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14</w:t>
        </w:r>
        <w:r w:rsidRPr="007F00B8">
          <w:rPr>
            <w:rFonts w:ascii="Georgia" w:hAnsi="Georgia"/>
            <w:noProof/>
            <w:webHidden/>
            <w:sz w:val="22"/>
            <w:szCs w:val="22"/>
          </w:rPr>
          <w:fldChar w:fldCharType="end"/>
        </w:r>
      </w:hyperlink>
    </w:p>
    <w:p w:rsidRPr="007F00B8" w:rsidR="007F00B8" w:rsidRDefault="007F00B8" w14:paraId="0FB9F7BF" w14:textId="4D960A42">
      <w:pPr>
        <w:pStyle w:val="TOC2"/>
        <w:tabs>
          <w:tab w:val="right" w:leader="dot" w:pos="8494"/>
        </w:tabs>
        <w:rPr>
          <w:rFonts w:ascii="Georgia" w:hAnsi="Georgia" w:eastAsiaTheme="minorEastAsia"/>
          <w:smallCaps w:val="0"/>
          <w:noProof/>
          <w:sz w:val="22"/>
          <w:szCs w:val="22"/>
          <w:lang w:eastAsia="en-GB"/>
        </w:rPr>
      </w:pPr>
      <w:hyperlink w:history="1" w:anchor="_Toc229074578">
        <w:r w:rsidRPr="007F00B8">
          <w:rPr>
            <w:rStyle w:val="Hyperlink"/>
            <w:rFonts w:ascii="Georgia" w:hAnsi="Georgia"/>
            <w:noProof/>
            <w:sz w:val="22"/>
            <w:szCs w:val="22"/>
            <w:lang w:val="en-GB"/>
          </w:rPr>
          <w:t>Model Performance</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_Toc229074578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15</w:t>
        </w:r>
        <w:r w:rsidRPr="007F00B8">
          <w:rPr>
            <w:rFonts w:ascii="Georgia" w:hAnsi="Georgia"/>
            <w:noProof/>
            <w:webHidden/>
            <w:sz w:val="22"/>
            <w:szCs w:val="22"/>
          </w:rPr>
          <w:fldChar w:fldCharType="end"/>
        </w:r>
      </w:hyperlink>
    </w:p>
    <w:p w:rsidRPr="007F00B8" w:rsidR="007F00B8" w:rsidRDefault="007F00B8" w14:paraId="6C621FC5" w14:textId="79FA1798">
      <w:pPr>
        <w:pStyle w:val="TOC2"/>
        <w:tabs>
          <w:tab w:val="right" w:leader="dot" w:pos="8494"/>
        </w:tabs>
        <w:rPr>
          <w:rFonts w:ascii="Georgia" w:hAnsi="Georgia" w:eastAsiaTheme="minorEastAsia"/>
          <w:smallCaps w:val="0"/>
          <w:noProof/>
          <w:sz w:val="22"/>
          <w:szCs w:val="22"/>
          <w:lang w:eastAsia="en-GB"/>
        </w:rPr>
      </w:pPr>
      <w:hyperlink w:history="1" w:anchor="_Toc229074579">
        <w:r w:rsidRPr="007F00B8">
          <w:rPr>
            <w:rStyle w:val="Hyperlink"/>
            <w:rFonts w:ascii="Georgia" w:hAnsi="Georgia"/>
            <w:noProof/>
            <w:sz w:val="22"/>
            <w:szCs w:val="22"/>
            <w:lang w:val="en-GB"/>
          </w:rPr>
          <w:t>Dashboard</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_Toc229074579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15</w:t>
        </w:r>
        <w:r w:rsidRPr="007F00B8">
          <w:rPr>
            <w:rFonts w:ascii="Georgia" w:hAnsi="Georgia"/>
            <w:noProof/>
            <w:webHidden/>
            <w:sz w:val="22"/>
            <w:szCs w:val="22"/>
          </w:rPr>
          <w:fldChar w:fldCharType="end"/>
        </w:r>
      </w:hyperlink>
    </w:p>
    <w:p w:rsidRPr="007F00B8" w:rsidR="007F00B8" w:rsidRDefault="007F00B8" w14:paraId="0B69AA0D" w14:textId="5545BA47">
      <w:pPr>
        <w:pStyle w:val="TOC2"/>
        <w:tabs>
          <w:tab w:val="right" w:leader="dot" w:pos="8494"/>
        </w:tabs>
        <w:rPr>
          <w:rFonts w:ascii="Georgia" w:hAnsi="Georgia" w:eastAsiaTheme="minorEastAsia"/>
          <w:smallCaps w:val="0"/>
          <w:noProof/>
          <w:sz w:val="22"/>
          <w:szCs w:val="22"/>
          <w:lang w:eastAsia="en-GB"/>
        </w:rPr>
      </w:pPr>
      <w:hyperlink w:history="1" w:anchor="_Toc229074580">
        <w:r w:rsidRPr="007F00B8">
          <w:rPr>
            <w:rStyle w:val="Hyperlink"/>
            <w:rFonts w:ascii="Georgia" w:hAnsi="Georgia"/>
            <w:noProof/>
            <w:sz w:val="22"/>
            <w:szCs w:val="22"/>
            <w:lang w:val="en-GB"/>
          </w:rPr>
          <w:t>Preliminary Data Observations</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_Toc229074580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16</w:t>
        </w:r>
        <w:r w:rsidRPr="007F00B8">
          <w:rPr>
            <w:rFonts w:ascii="Georgia" w:hAnsi="Georgia"/>
            <w:noProof/>
            <w:webHidden/>
            <w:sz w:val="22"/>
            <w:szCs w:val="22"/>
          </w:rPr>
          <w:fldChar w:fldCharType="end"/>
        </w:r>
      </w:hyperlink>
    </w:p>
    <w:p w:rsidRPr="007F00B8" w:rsidR="007F00B8" w:rsidRDefault="007F00B8" w14:paraId="6FAD7456" w14:textId="2440E088">
      <w:pPr>
        <w:pStyle w:val="TOC2"/>
        <w:tabs>
          <w:tab w:val="right" w:leader="dot" w:pos="8494"/>
        </w:tabs>
        <w:rPr>
          <w:rFonts w:ascii="Georgia" w:hAnsi="Georgia" w:eastAsiaTheme="minorEastAsia"/>
          <w:smallCaps w:val="0"/>
          <w:noProof/>
          <w:sz w:val="22"/>
          <w:szCs w:val="22"/>
          <w:lang w:eastAsia="en-GB"/>
        </w:rPr>
      </w:pPr>
      <w:hyperlink w:history="1" w:anchor="_Toc229074581">
        <w:r w:rsidRPr="007F00B8">
          <w:rPr>
            <w:rStyle w:val="Hyperlink"/>
            <w:rFonts w:ascii="Georgia" w:hAnsi="Georgia"/>
            <w:noProof/>
            <w:sz w:val="22"/>
            <w:szCs w:val="22"/>
            <w:lang w:val="en-GB"/>
          </w:rPr>
          <w:t>Research Timeline</w:t>
        </w:r>
        <w:r w:rsidRPr="007F00B8">
          <w:rPr>
            <w:rFonts w:ascii="Georgia" w:hAnsi="Georgia"/>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_Toc229074581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16</w:t>
        </w:r>
        <w:r w:rsidRPr="007F00B8">
          <w:rPr>
            <w:rFonts w:ascii="Georgia" w:hAnsi="Georgia"/>
            <w:noProof/>
            <w:webHidden/>
            <w:sz w:val="22"/>
            <w:szCs w:val="22"/>
          </w:rPr>
          <w:fldChar w:fldCharType="end"/>
        </w:r>
      </w:hyperlink>
    </w:p>
    <w:p w:rsidRPr="007F00B8" w:rsidR="007F00B8" w:rsidRDefault="007F00B8" w14:paraId="6C54E93F" w14:textId="606B9ADE">
      <w:pPr>
        <w:pStyle w:val="TOC1"/>
        <w:tabs>
          <w:tab w:val="left" w:pos="480"/>
          <w:tab w:val="right" w:leader="dot" w:pos="8494"/>
        </w:tabs>
        <w:rPr>
          <w:rFonts w:ascii="Georgia" w:hAnsi="Georgia" w:eastAsiaTheme="minorEastAsia"/>
          <w:b w:val="0"/>
          <w:bCs w:val="0"/>
          <w:caps w:val="0"/>
          <w:noProof/>
          <w:sz w:val="22"/>
          <w:szCs w:val="22"/>
          <w:lang w:eastAsia="en-GB"/>
        </w:rPr>
      </w:pPr>
      <w:hyperlink w:history="1" w:anchor="_Toc229074582">
        <w:r w:rsidRPr="007F00B8">
          <w:rPr>
            <w:rStyle w:val="Hyperlink"/>
            <w:rFonts w:ascii="Georgia" w:hAnsi="Georgia"/>
            <w:caps w:val="0"/>
            <w:noProof/>
            <w:sz w:val="22"/>
            <w:szCs w:val="22"/>
          </w:rPr>
          <w:t>6.</w:t>
        </w:r>
        <w:r w:rsidRPr="007F00B8">
          <w:rPr>
            <w:rFonts w:ascii="Georgia" w:hAnsi="Georgia" w:eastAsiaTheme="minorEastAsia"/>
            <w:b w:val="0"/>
            <w:bCs w:val="0"/>
            <w:caps w:val="0"/>
            <w:noProof/>
            <w:sz w:val="22"/>
            <w:szCs w:val="22"/>
            <w:lang w:eastAsia="en-GB"/>
          </w:rPr>
          <w:tab/>
        </w:r>
        <w:r w:rsidRPr="007F00B8">
          <w:rPr>
            <w:rStyle w:val="Hyperlink"/>
            <w:rFonts w:ascii="Georgia" w:hAnsi="Georgia"/>
            <w:caps w:val="0"/>
            <w:noProof/>
            <w:sz w:val="22"/>
            <w:szCs w:val="22"/>
          </w:rPr>
          <w:t>Results</w:t>
        </w:r>
        <w:r w:rsidRPr="007F00B8">
          <w:rPr>
            <w:rFonts w:ascii="Georgia" w:hAnsi="Georgia"/>
            <w:caps w:val="0"/>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_Toc229074582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17</w:t>
        </w:r>
        <w:r w:rsidRPr="007F00B8">
          <w:rPr>
            <w:rFonts w:ascii="Georgia" w:hAnsi="Georgia"/>
            <w:noProof/>
            <w:webHidden/>
            <w:sz w:val="22"/>
            <w:szCs w:val="22"/>
          </w:rPr>
          <w:fldChar w:fldCharType="end"/>
        </w:r>
      </w:hyperlink>
    </w:p>
    <w:p w:rsidRPr="007F00B8" w:rsidR="007F00B8" w:rsidRDefault="007F00B8" w14:paraId="10850635" w14:textId="62A9ED3B">
      <w:pPr>
        <w:pStyle w:val="TOC1"/>
        <w:tabs>
          <w:tab w:val="left" w:pos="480"/>
          <w:tab w:val="right" w:leader="dot" w:pos="8494"/>
        </w:tabs>
        <w:rPr>
          <w:rFonts w:ascii="Georgia" w:hAnsi="Georgia" w:eastAsiaTheme="minorEastAsia"/>
          <w:b w:val="0"/>
          <w:bCs w:val="0"/>
          <w:caps w:val="0"/>
          <w:noProof/>
          <w:sz w:val="22"/>
          <w:szCs w:val="22"/>
          <w:lang w:eastAsia="en-GB"/>
        </w:rPr>
      </w:pPr>
      <w:hyperlink w:history="1" w:anchor="_Toc229074583">
        <w:r w:rsidRPr="007F00B8">
          <w:rPr>
            <w:rStyle w:val="Hyperlink"/>
            <w:rFonts w:ascii="Georgia" w:hAnsi="Georgia"/>
            <w:caps w:val="0"/>
            <w:noProof/>
            <w:sz w:val="22"/>
            <w:szCs w:val="22"/>
          </w:rPr>
          <w:t>7.</w:t>
        </w:r>
        <w:r w:rsidRPr="007F00B8">
          <w:rPr>
            <w:rFonts w:ascii="Georgia" w:hAnsi="Georgia" w:eastAsiaTheme="minorEastAsia"/>
            <w:b w:val="0"/>
            <w:bCs w:val="0"/>
            <w:caps w:val="0"/>
            <w:noProof/>
            <w:sz w:val="22"/>
            <w:szCs w:val="22"/>
            <w:lang w:eastAsia="en-GB"/>
          </w:rPr>
          <w:tab/>
        </w:r>
        <w:r w:rsidRPr="007F00B8">
          <w:rPr>
            <w:rStyle w:val="Hyperlink"/>
            <w:rFonts w:ascii="Georgia" w:hAnsi="Georgia"/>
            <w:caps w:val="0"/>
            <w:noProof/>
            <w:sz w:val="22"/>
            <w:szCs w:val="22"/>
          </w:rPr>
          <w:t>Discussion Of Results</w:t>
        </w:r>
        <w:r w:rsidRPr="007F00B8">
          <w:rPr>
            <w:rFonts w:ascii="Georgia" w:hAnsi="Georgia"/>
            <w:caps w:val="0"/>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_Toc229074583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17</w:t>
        </w:r>
        <w:r w:rsidRPr="007F00B8">
          <w:rPr>
            <w:rFonts w:ascii="Georgia" w:hAnsi="Georgia"/>
            <w:noProof/>
            <w:webHidden/>
            <w:sz w:val="22"/>
            <w:szCs w:val="22"/>
          </w:rPr>
          <w:fldChar w:fldCharType="end"/>
        </w:r>
      </w:hyperlink>
    </w:p>
    <w:p w:rsidRPr="007F00B8" w:rsidR="007F00B8" w:rsidRDefault="007F00B8" w14:paraId="5A4BDD85" w14:textId="6A072110">
      <w:pPr>
        <w:pStyle w:val="TOC1"/>
        <w:tabs>
          <w:tab w:val="left" w:pos="480"/>
          <w:tab w:val="right" w:leader="dot" w:pos="8494"/>
        </w:tabs>
        <w:rPr>
          <w:rFonts w:ascii="Georgia" w:hAnsi="Georgia" w:eastAsiaTheme="minorEastAsia"/>
          <w:b w:val="0"/>
          <w:bCs w:val="0"/>
          <w:caps w:val="0"/>
          <w:noProof/>
          <w:sz w:val="22"/>
          <w:szCs w:val="22"/>
          <w:lang w:eastAsia="en-GB"/>
        </w:rPr>
      </w:pPr>
      <w:hyperlink w:history="1" w:anchor="_Toc229074584">
        <w:r w:rsidRPr="007F00B8">
          <w:rPr>
            <w:rStyle w:val="Hyperlink"/>
            <w:rFonts w:ascii="Georgia" w:hAnsi="Georgia"/>
            <w:caps w:val="0"/>
            <w:noProof/>
            <w:sz w:val="22"/>
            <w:szCs w:val="22"/>
          </w:rPr>
          <w:t>8.</w:t>
        </w:r>
        <w:r w:rsidRPr="007F00B8">
          <w:rPr>
            <w:rFonts w:ascii="Georgia" w:hAnsi="Georgia" w:eastAsiaTheme="minorEastAsia"/>
            <w:b w:val="0"/>
            <w:bCs w:val="0"/>
            <w:caps w:val="0"/>
            <w:noProof/>
            <w:sz w:val="22"/>
            <w:szCs w:val="22"/>
            <w:lang w:eastAsia="en-GB"/>
          </w:rPr>
          <w:tab/>
        </w:r>
        <w:r w:rsidRPr="007F00B8">
          <w:rPr>
            <w:rStyle w:val="Hyperlink"/>
            <w:rFonts w:ascii="Georgia" w:hAnsi="Georgia"/>
            <w:caps w:val="0"/>
            <w:noProof/>
            <w:sz w:val="22"/>
            <w:szCs w:val="22"/>
          </w:rPr>
          <w:t>Conclusion</w:t>
        </w:r>
        <w:r w:rsidRPr="007F00B8">
          <w:rPr>
            <w:rFonts w:ascii="Georgia" w:hAnsi="Georgia"/>
            <w:caps w:val="0"/>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_Toc229074584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17</w:t>
        </w:r>
        <w:r w:rsidRPr="007F00B8">
          <w:rPr>
            <w:rFonts w:ascii="Georgia" w:hAnsi="Georgia"/>
            <w:noProof/>
            <w:webHidden/>
            <w:sz w:val="22"/>
            <w:szCs w:val="22"/>
          </w:rPr>
          <w:fldChar w:fldCharType="end"/>
        </w:r>
      </w:hyperlink>
    </w:p>
    <w:p w:rsidRPr="007F00B8" w:rsidR="007F00B8" w:rsidRDefault="007F00B8" w14:paraId="2B7E0EFC" w14:textId="58D6B81C">
      <w:pPr>
        <w:pStyle w:val="TOC1"/>
        <w:tabs>
          <w:tab w:val="left" w:pos="480"/>
          <w:tab w:val="right" w:leader="dot" w:pos="8494"/>
        </w:tabs>
        <w:rPr>
          <w:rFonts w:ascii="Georgia" w:hAnsi="Georgia" w:eastAsiaTheme="minorEastAsia"/>
          <w:b w:val="0"/>
          <w:bCs w:val="0"/>
          <w:caps w:val="0"/>
          <w:noProof/>
          <w:sz w:val="22"/>
          <w:szCs w:val="22"/>
          <w:lang w:eastAsia="en-GB"/>
        </w:rPr>
      </w:pPr>
      <w:hyperlink w:history="1" w:anchor="_Toc229074585">
        <w:r w:rsidRPr="007F00B8">
          <w:rPr>
            <w:rStyle w:val="Hyperlink"/>
            <w:rFonts w:ascii="Georgia" w:hAnsi="Georgia"/>
            <w:caps w:val="0"/>
            <w:noProof/>
            <w:sz w:val="22"/>
            <w:szCs w:val="22"/>
          </w:rPr>
          <w:t>9.</w:t>
        </w:r>
        <w:r w:rsidRPr="007F00B8">
          <w:rPr>
            <w:rFonts w:ascii="Georgia" w:hAnsi="Georgia" w:eastAsiaTheme="minorEastAsia"/>
            <w:b w:val="0"/>
            <w:bCs w:val="0"/>
            <w:caps w:val="0"/>
            <w:noProof/>
            <w:sz w:val="22"/>
            <w:szCs w:val="22"/>
            <w:lang w:eastAsia="en-GB"/>
          </w:rPr>
          <w:tab/>
        </w:r>
        <w:r w:rsidRPr="007F00B8">
          <w:rPr>
            <w:rStyle w:val="Hyperlink"/>
            <w:rFonts w:ascii="Georgia" w:hAnsi="Georgia"/>
            <w:caps w:val="0"/>
            <w:noProof/>
            <w:sz w:val="22"/>
            <w:szCs w:val="22"/>
          </w:rPr>
          <w:t>Bibliography</w:t>
        </w:r>
        <w:r w:rsidRPr="007F00B8">
          <w:rPr>
            <w:rFonts w:ascii="Georgia" w:hAnsi="Georgia"/>
            <w:caps w:val="0"/>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_Toc229074585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17</w:t>
        </w:r>
        <w:r w:rsidRPr="007F00B8">
          <w:rPr>
            <w:rFonts w:ascii="Georgia" w:hAnsi="Georgia"/>
            <w:noProof/>
            <w:webHidden/>
            <w:sz w:val="22"/>
            <w:szCs w:val="22"/>
          </w:rPr>
          <w:fldChar w:fldCharType="end"/>
        </w:r>
      </w:hyperlink>
    </w:p>
    <w:p w:rsidRPr="007F00B8" w:rsidR="007F00B8" w:rsidRDefault="007F00B8" w14:paraId="1E11A0F5" w14:textId="07E50836">
      <w:pPr>
        <w:pStyle w:val="TOC1"/>
        <w:tabs>
          <w:tab w:val="left" w:pos="720"/>
          <w:tab w:val="right" w:leader="dot" w:pos="8494"/>
        </w:tabs>
        <w:rPr>
          <w:rFonts w:ascii="Georgia" w:hAnsi="Georgia" w:eastAsiaTheme="minorEastAsia"/>
          <w:b w:val="0"/>
          <w:bCs w:val="0"/>
          <w:caps w:val="0"/>
          <w:noProof/>
          <w:sz w:val="22"/>
          <w:szCs w:val="22"/>
          <w:lang w:eastAsia="en-GB"/>
        </w:rPr>
      </w:pPr>
      <w:hyperlink w:history="1" w:anchor="_Toc229074586">
        <w:r w:rsidRPr="007F00B8">
          <w:rPr>
            <w:rStyle w:val="Hyperlink"/>
            <w:rFonts w:ascii="Georgia" w:hAnsi="Georgia"/>
            <w:caps w:val="0"/>
            <w:noProof/>
            <w:sz w:val="22"/>
            <w:szCs w:val="22"/>
          </w:rPr>
          <w:t>10.</w:t>
        </w:r>
        <w:r w:rsidRPr="007F00B8">
          <w:rPr>
            <w:rFonts w:ascii="Georgia" w:hAnsi="Georgia" w:eastAsiaTheme="minorEastAsia"/>
            <w:b w:val="0"/>
            <w:bCs w:val="0"/>
            <w:caps w:val="0"/>
            <w:noProof/>
            <w:sz w:val="22"/>
            <w:szCs w:val="22"/>
            <w:lang w:eastAsia="en-GB"/>
          </w:rPr>
          <w:tab/>
        </w:r>
        <w:r w:rsidRPr="007F00B8">
          <w:rPr>
            <w:rStyle w:val="Hyperlink"/>
            <w:rFonts w:ascii="Georgia" w:hAnsi="Georgia"/>
            <w:caps w:val="0"/>
            <w:noProof/>
            <w:sz w:val="22"/>
            <w:szCs w:val="22"/>
          </w:rPr>
          <w:t>Annexes</w:t>
        </w:r>
        <w:r w:rsidRPr="007F00B8">
          <w:rPr>
            <w:rFonts w:ascii="Georgia" w:hAnsi="Georgia"/>
            <w:caps w:val="0"/>
            <w:noProof/>
            <w:webHidden/>
            <w:sz w:val="22"/>
            <w:szCs w:val="22"/>
          </w:rPr>
          <w:tab/>
        </w:r>
        <w:r w:rsidRPr="007F00B8">
          <w:rPr>
            <w:rFonts w:ascii="Georgia" w:hAnsi="Georgia"/>
            <w:noProof/>
            <w:webHidden/>
            <w:sz w:val="22"/>
            <w:szCs w:val="22"/>
          </w:rPr>
          <w:fldChar w:fldCharType="begin"/>
        </w:r>
        <w:r w:rsidRPr="007F00B8">
          <w:rPr>
            <w:rFonts w:ascii="Georgia" w:hAnsi="Georgia"/>
            <w:noProof/>
            <w:webHidden/>
            <w:sz w:val="22"/>
            <w:szCs w:val="22"/>
          </w:rPr>
          <w:instrText xml:space="preserve"> PAGEREF _Toc229074586 \h </w:instrText>
        </w:r>
        <w:r w:rsidRPr="007F00B8">
          <w:rPr>
            <w:rFonts w:ascii="Georgia" w:hAnsi="Georgia"/>
            <w:noProof/>
            <w:webHidden/>
            <w:sz w:val="22"/>
            <w:szCs w:val="22"/>
          </w:rPr>
        </w:r>
        <w:r w:rsidRPr="007F00B8">
          <w:rPr>
            <w:rFonts w:ascii="Georgia" w:hAnsi="Georgia"/>
            <w:noProof/>
            <w:webHidden/>
            <w:sz w:val="22"/>
            <w:szCs w:val="22"/>
          </w:rPr>
          <w:fldChar w:fldCharType="separate"/>
        </w:r>
        <w:r w:rsidR="00266510">
          <w:rPr>
            <w:rFonts w:ascii="Georgia" w:hAnsi="Georgia"/>
            <w:noProof/>
            <w:webHidden/>
            <w:sz w:val="22"/>
            <w:szCs w:val="22"/>
          </w:rPr>
          <w:t>19</w:t>
        </w:r>
        <w:r w:rsidRPr="007F00B8">
          <w:rPr>
            <w:rFonts w:ascii="Georgia" w:hAnsi="Georgia"/>
            <w:noProof/>
            <w:webHidden/>
            <w:sz w:val="22"/>
            <w:szCs w:val="22"/>
          </w:rPr>
          <w:fldChar w:fldCharType="end"/>
        </w:r>
      </w:hyperlink>
    </w:p>
    <w:p w:rsidR="000F4B23" w:rsidP="782576CD" w:rsidRDefault="00302283" w14:paraId="425DE497" w14:textId="0D0BE279">
      <w:pPr>
        <w:spacing w:line="480" w:lineRule="auto"/>
        <w:rPr>
          <w:rFonts w:ascii="Georgia" w:hAnsi="Georgia"/>
        </w:rPr>
      </w:pPr>
      <w:r w:rsidRPr="00616CEF">
        <w:rPr>
          <w:rFonts w:ascii="Georgia" w:hAnsi="Georgia"/>
          <w:b/>
          <w:bCs/>
          <w:caps/>
          <w:sz w:val="20"/>
          <w:szCs w:val="20"/>
          <w:u w:val="single"/>
        </w:rPr>
        <w:fldChar w:fldCharType="end"/>
      </w:r>
    </w:p>
    <w:p w:rsidR="008D0DE0" w:rsidRDefault="008D0DE0" w14:paraId="254431C6" w14:textId="4C59CC0F"/>
    <w:p w:rsidR="008D0DE0" w:rsidRDefault="008D0DE0" w14:paraId="7A2CEB35" w14:textId="7B6B0661">
      <w:pPr>
        <w:rPr>
          <w:rFonts w:ascii="Georgia" w:hAnsi="Georgia"/>
          <w:b/>
          <w:bCs/>
          <w:sz w:val="30"/>
          <w:szCs w:val="30"/>
        </w:rPr>
      </w:pPr>
      <w:r w:rsidRPr="008D0DE0">
        <w:rPr>
          <w:rFonts w:ascii="Georgia" w:hAnsi="Georgia"/>
          <w:b/>
          <w:bCs/>
          <w:sz w:val="30"/>
          <w:szCs w:val="30"/>
        </w:rPr>
        <w:t xml:space="preserve">List of Figures </w:t>
      </w:r>
    </w:p>
    <w:p w:rsidRPr="00211075" w:rsidR="00211075" w:rsidRDefault="00940DEF" w14:paraId="5EBE828F" w14:textId="4ADA219D">
      <w:pPr>
        <w:pStyle w:val="TableofFigures"/>
        <w:tabs>
          <w:tab w:val="right" w:leader="dot" w:pos="8494"/>
        </w:tabs>
        <w:rPr>
          <w:rFonts w:ascii="Georgia" w:hAnsi="Georgia"/>
          <w:noProof/>
          <w:sz w:val="20"/>
          <w:szCs w:val="20"/>
        </w:rPr>
      </w:pPr>
      <w:r w:rsidRPr="00211075">
        <w:rPr>
          <w:rFonts w:ascii="Georgia" w:hAnsi="Georgia"/>
          <w:b/>
          <w:bCs/>
          <w:sz w:val="20"/>
          <w:szCs w:val="20"/>
        </w:rPr>
        <w:fldChar w:fldCharType="begin"/>
      </w:r>
      <w:r w:rsidRPr="00211075">
        <w:rPr>
          <w:rFonts w:ascii="Georgia" w:hAnsi="Georgia"/>
          <w:b/>
          <w:bCs/>
          <w:sz w:val="20"/>
          <w:szCs w:val="20"/>
        </w:rPr>
        <w:instrText xml:space="preserve"> TOC \h \z \t "Figures_EAE" \c </w:instrText>
      </w:r>
      <w:r w:rsidRPr="00211075">
        <w:rPr>
          <w:rFonts w:ascii="Georgia" w:hAnsi="Georgia"/>
          <w:b/>
          <w:bCs/>
          <w:sz w:val="20"/>
          <w:szCs w:val="20"/>
        </w:rPr>
        <w:fldChar w:fldCharType="separate"/>
      </w:r>
      <w:hyperlink w:history="1" w:anchor="_Toc226750846">
        <w:r w:rsidRPr="00211075" w:rsidR="00211075">
          <w:rPr>
            <w:rStyle w:val="Hyperlink"/>
            <w:rFonts w:ascii="Georgia" w:hAnsi="Georgia"/>
            <w:noProof/>
            <w:sz w:val="20"/>
            <w:szCs w:val="20"/>
          </w:rPr>
          <w:t>Figure 1: Theorical framework</w:t>
        </w:r>
        <w:r w:rsidRPr="00211075" w:rsidR="00211075">
          <w:rPr>
            <w:rFonts w:ascii="Georgia" w:hAnsi="Georgia"/>
            <w:noProof/>
            <w:webHidden/>
            <w:sz w:val="20"/>
            <w:szCs w:val="20"/>
          </w:rPr>
          <w:tab/>
        </w:r>
        <w:r w:rsidRPr="00211075" w:rsidR="00211075">
          <w:rPr>
            <w:rFonts w:ascii="Georgia" w:hAnsi="Georgia"/>
            <w:noProof/>
            <w:webHidden/>
            <w:sz w:val="20"/>
            <w:szCs w:val="20"/>
          </w:rPr>
          <w:fldChar w:fldCharType="begin"/>
        </w:r>
        <w:r w:rsidRPr="00211075" w:rsidR="00211075">
          <w:rPr>
            <w:rFonts w:ascii="Georgia" w:hAnsi="Georgia"/>
            <w:noProof/>
            <w:webHidden/>
            <w:sz w:val="20"/>
            <w:szCs w:val="20"/>
          </w:rPr>
          <w:instrText xml:space="preserve"> PAGEREF _Toc226750846 \h </w:instrText>
        </w:r>
        <w:r w:rsidRPr="00211075" w:rsidR="00211075">
          <w:rPr>
            <w:rFonts w:ascii="Georgia" w:hAnsi="Georgia"/>
            <w:noProof/>
            <w:webHidden/>
            <w:sz w:val="20"/>
            <w:szCs w:val="20"/>
          </w:rPr>
        </w:r>
        <w:r w:rsidRPr="00211075" w:rsidR="00211075">
          <w:rPr>
            <w:rFonts w:ascii="Georgia" w:hAnsi="Georgia"/>
            <w:noProof/>
            <w:webHidden/>
            <w:sz w:val="20"/>
            <w:szCs w:val="20"/>
          </w:rPr>
          <w:fldChar w:fldCharType="separate"/>
        </w:r>
        <w:r w:rsidR="00266510">
          <w:rPr>
            <w:rFonts w:ascii="Georgia" w:hAnsi="Georgia"/>
            <w:noProof/>
            <w:webHidden/>
            <w:sz w:val="20"/>
            <w:szCs w:val="20"/>
          </w:rPr>
          <w:t>8</w:t>
        </w:r>
        <w:r w:rsidRPr="00211075" w:rsidR="00211075">
          <w:rPr>
            <w:rFonts w:ascii="Georgia" w:hAnsi="Georgia"/>
            <w:noProof/>
            <w:webHidden/>
            <w:sz w:val="20"/>
            <w:szCs w:val="20"/>
          </w:rPr>
          <w:fldChar w:fldCharType="end"/>
        </w:r>
      </w:hyperlink>
    </w:p>
    <w:p w:rsidR="00940DEF" w:rsidRDefault="00940DEF" w14:paraId="0B0A7774" w14:textId="4DA3A29B">
      <w:pPr>
        <w:rPr>
          <w:rFonts w:ascii="Georgia" w:hAnsi="Georgia"/>
          <w:b/>
          <w:bCs/>
          <w:sz w:val="30"/>
          <w:szCs w:val="30"/>
        </w:rPr>
      </w:pPr>
      <w:r w:rsidRPr="00211075">
        <w:rPr>
          <w:rFonts w:ascii="Georgia" w:hAnsi="Georgia"/>
          <w:b/>
          <w:bCs/>
          <w:sz w:val="20"/>
          <w:szCs w:val="20"/>
        </w:rPr>
        <w:fldChar w:fldCharType="end"/>
      </w:r>
    </w:p>
    <w:p w:rsidR="008D0DE0" w:rsidRDefault="008D0DE0" w14:paraId="53E0B438" w14:textId="77777777">
      <w:pPr>
        <w:rPr>
          <w:rFonts w:ascii="Georgia" w:hAnsi="Georgia"/>
          <w:b/>
          <w:bCs/>
          <w:sz w:val="30"/>
          <w:szCs w:val="30"/>
        </w:rPr>
      </w:pPr>
      <w:r>
        <w:rPr>
          <w:rFonts w:ascii="Georgia" w:hAnsi="Georgia"/>
          <w:b/>
          <w:bCs/>
          <w:sz w:val="30"/>
          <w:szCs w:val="30"/>
        </w:rPr>
        <w:br w:type="page"/>
      </w:r>
    </w:p>
    <w:p w:rsidRPr="008D0DE0" w:rsidR="008D0DE0" w:rsidRDefault="008D0DE0" w14:paraId="4E8FBDA3" w14:textId="77777777">
      <w:pPr>
        <w:rPr>
          <w:rFonts w:ascii="Georgia" w:hAnsi="Georgia"/>
          <w:b/>
          <w:bCs/>
          <w:sz w:val="30"/>
          <w:szCs w:val="30"/>
        </w:rPr>
      </w:pPr>
    </w:p>
    <w:p w:rsidR="000F4B23" w:rsidP="00CB73A6" w:rsidRDefault="000F4B23" w14:paraId="573342A8" w14:textId="77777777">
      <w:pPr>
        <w:pStyle w:val="NormalEAE"/>
        <w:ind w:firstLine="0"/>
      </w:pPr>
    </w:p>
    <w:p w:rsidRPr="00616CEF" w:rsidR="00AB4C18" w:rsidP="00616CEF" w:rsidRDefault="00AB4C18" w14:paraId="40C1F22C" w14:textId="77777777">
      <w:pPr>
        <w:pStyle w:val="TitleEAE"/>
      </w:pPr>
      <w:bookmarkStart w:name="_Toc229074553" w:id="1"/>
      <w:r w:rsidRPr="00616CEF">
        <w:t>Abstract</w:t>
      </w:r>
      <w:bookmarkEnd w:id="1"/>
    </w:p>
    <w:p w:rsidRPr="00080651" w:rsidR="00326E8E" w:rsidP="00211C07" w:rsidRDefault="00211C07" w14:paraId="63F7A037" w14:textId="371C1DBE">
      <w:pPr>
        <w:pStyle w:val="NormalEAE"/>
        <w:rPr>
          <w:b w:val="1"/>
          <w:bCs w:val="1"/>
        </w:rPr>
      </w:pPr>
      <w:r w:rsidR="23DD384A">
        <w:rPr/>
        <w:t xml:space="preserve">Accurate demand forecasting is central to revenue management in the hotel industry, yet many urban properties rely on methods that have changed over decades. This study tests whether a machine learning model can outperform the traditional year-over-year forecasting approach used by most independent hotels, and </w:t>
      </w:r>
      <w:r w:rsidR="23DD384A">
        <w:rPr/>
        <w:t>if</w:t>
      </w:r>
      <w:r w:rsidR="23DD384A">
        <w:rPr/>
        <w:t xml:space="preserve"> incorporating external demand signals </w:t>
      </w:r>
      <w:r w:rsidR="23DD384A">
        <w:rPr/>
        <w:t>such as</w:t>
      </w:r>
      <w:r w:rsidR="23DD384A">
        <w:rPr/>
        <w:t xml:space="preserve"> weather, federal holidays, and major New York City events</w:t>
      </w:r>
      <w:r w:rsidR="23DD384A">
        <w:rPr/>
        <w:t xml:space="preserve"> could bring a more accurate forecast.</w:t>
      </w:r>
      <w:r w:rsidR="23DD384A">
        <w:rPr/>
        <w:t xml:space="preserve"> This</w:t>
      </w:r>
      <w:r w:rsidR="23DD384A">
        <w:rPr/>
        <w:t xml:space="preserve"> adds measurable accuracy beyond internal data </w:t>
      </w:r>
      <w:r w:rsidR="23DD384A">
        <w:rPr/>
        <w:t>on</w:t>
      </w:r>
      <w:r w:rsidR="23DD384A">
        <w:rPr/>
        <w:t xml:space="preserve"> its own.</w:t>
      </w:r>
      <w:r w:rsidR="23DD384A">
        <w:rPr/>
        <w:t xml:space="preserve"> The research is grounded in a real operational dataset from Arlo Williamsburg, a boutique lifestyle hotel in Brooklyn, covering 730 daily observations from January 2024 through December 2025. A gradient boosting model is trained and evaluated against a conventional baseline using MAE, RMSE, and MAPE. A structured survey of hospitality professionals complements the quantitative analysis by documenting current forecasting practices and perceived limitations in the field. Preliminary inspection of the data reveals clear seasonal and event</w:t>
      </w:r>
      <w:r w:rsidR="23DD384A">
        <w:rPr/>
        <w:t xml:space="preserve"> </w:t>
      </w:r>
      <w:r w:rsidR="23DD384A">
        <w:rPr/>
        <w:t>driven patterns in occupancy, supporting the hypothesis that external signals carry predictive value. The findings aim to provide both an empirical benchmark and practical guidance for revenue managers considering a data-driven approach.</w:t>
      </w:r>
      <w:r>
        <w:br w:type="page"/>
      </w:r>
    </w:p>
    <w:p w:rsidRPr="00CC4BF1" w:rsidR="00CC4BF1" w:rsidP="001E664E" w:rsidRDefault="001E664E" w14:paraId="04726D71" w14:textId="4D858092">
      <w:pPr>
        <w:pStyle w:val="TitleEAE"/>
        <w:rPr>
          <w:rStyle w:val="Strong"/>
          <w:b/>
          <w:bCs w:val="0"/>
        </w:rPr>
      </w:pPr>
      <w:bookmarkStart w:name="_Toc229074554" w:id="2"/>
      <w:r w:rsidRPr="00CB73A6">
        <w:t>Introduction</w:t>
      </w:r>
      <w:bookmarkEnd w:id="2"/>
    </w:p>
    <w:p w:rsidRPr="00211C07" w:rsidR="00CC4BF1" w:rsidP="00211C07" w:rsidRDefault="00CC4BF1" w14:paraId="688CEDE6" w14:textId="3F291056">
      <w:pPr>
        <w:pStyle w:val="NormalEAE"/>
      </w:pPr>
      <w:r w:rsidRPr="00211C07">
        <w:t xml:space="preserve">The hospitality industry is one of the most economically significant sectors globally. Within it, urban hotels </w:t>
      </w:r>
      <w:r w:rsidR="782576CD">
        <w:t>are facing</w:t>
      </w:r>
      <w:r w:rsidRPr="00211C07">
        <w:t xml:space="preserve"> ongoing pressure to anticipate demand and make informed pricing decisions. Despite the growing availability of operational data, many properties still rely on forecasting approaches that have changed little over the years, leaving revenue and staffing decisions with limited analytical grounding (Kothari, 2017).</w:t>
      </w:r>
    </w:p>
    <w:p w:rsidRPr="00211C07" w:rsidR="00CC4BF1" w:rsidP="00211C07" w:rsidRDefault="00CC4BF1" w14:paraId="018F73EA" w14:textId="75C3E41F">
      <w:pPr>
        <w:pStyle w:val="NormalEAE"/>
      </w:pPr>
      <w:r w:rsidRPr="00211C07">
        <w:t xml:space="preserve">The standard approach is to estimate future performance by comparing current booking patterns to the same period </w:t>
      </w:r>
      <w:r w:rsidR="782576CD">
        <w:t>of</w:t>
      </w:r>
      <w:r w:rsidRPr="00211C07">
        <w:t xml:space="preserve"> previous </w:t>
      </w:r>
      <w:r w:rsidR="0809E437">
        <w:t>years</w:t>
      </w:r>
      <w:r w:rsidRPr="00211C07">
        <w:t xml:space="preserve">, then adjusting manually for seasonality or management judgment. This method has the advantage of simplicity, but it assumes that historical patterns remain stable. In practice, demand is increasingly shaped by factors that </w:t>
      </w:r>
      <w:r w:rsidR="0059779F">
        <w:t xml:space="preserve">annual </w:t>
      </w:r>
      <w:r w:rsidRPr="00211C07">
        <w:t xml:space="preserve">comparisons cannot </w:t>
      </w:r>
      <w:r w:rsidRPr="00211C07" w:rsidR="00BE5F74">
        <w:t>capture</w:t>
      </w:r>
      <w:r w:rsidR="00774E80">
        <w:t>,</w:t>
      </w:r>
      <w:r w:rsidR="1A5DCABB">
        <w:t xml:space="preserve"> such</w:t>
      </w:r>
      <w:r w:rsidR="3A50CF8C">
        <w:t xml:space="preserve"> as</w:t>
      </w:r>
      <w:r w:rsidR="00774E80">
        <w:t xml:space="preserve"> </w:t>
      </w:r>
      <w:r w:rsidRPr="00211C07">
        <w:t>economic shifts, changing travel behavior, local events, and digital booking dynamics (Huang &amp; Zheng, 2023). When the forecast is off, pricing decisions suffer alongside it</w:t>
      </w:r>
      <w:r w:rsidR="782576CD">
        <w:t>;</w:t>
      </w:r>
      <w:r w:rsidR="00374AF2">
        <w:t xml:space="preserve"> </w:t>
      </w:r>
      <w:r w:rsidRPr="00211C07">
        <w:t xml:space="preserve">flexible pricing systems only work as well as the demand </w:t>
      </w:r>
      <w:r w:rsidR="0059779F">
        <w:t xml:space="preserve">patterns </w:t>
      </w:r>
      <w:r w:rsidRPr="00211C07">
        <w:t>they are built on (Onyango &amp; Nguthi, 2025).</w:t>
      </w:r>
    </w:p>
    <w:p w:rsidRPr="00211C07" w:rsidR="00CC4BF1" w:rsidP="00211C07" w:rsidRDefault="00CC4BF1" w14:paraId="775E85F0" w14:textId="3F9F360D">
      <w:pPr>
        <w:pStyle w:val="NormalEAE"/>
      </w:pPr>
      <w:r w:rsidRPr="00211C07">
        <w:t>There has been growing interest in applying machine learning to this problem. These models can identify patterns across large datasets that simpler methods miss, and research shows they can improve both pricing decisions and revenue outcomes in hospitality (Bhuiyan et al., 2023). Studies also confirm that combining internal hotel data with external contextual sources</w:t>
      </w:r>
      <w:r w:rsidRPr="00211C07" w:rsidR="00BE28D4">
        <w:t xml:space="preserve">, </w:t>
      </w:r>
      <w:r w:rsidRPr="00211C07">
        <w:t>events, economic indicators, local conditions</w:t>
      </w:r>
      <w:r w:rsidRPr="00211C07" w:rsidR="00BE28D4">
        <w:t xml:space="preserve"> </w:t>
      </w:r>
      <w:r w:rsidRPr="00211C07" w:rsidR="007F00B8">
        <w:t>produce</w:t>
      </w:r>
      <w:r w:rsidRPr="00211C07">
        <w:t xml:space="preserve"> better forecasts than internal data alone (Mariani &amp; Baggio, 2022).</w:t>
      </w:r>
    </w:p>
    <w:p w:rsidRPr="00211C07" w:rsidR="00CC4BF1" w:rsidP="00211C07" w:rsidRDefault="00CC4BF1" w14:paraId="0DC0A141" w14:textId="3868ABB3">
      <w:pPr>
        <w:pStyle w:val="NormalEAE"/>
        <w:rPr>
          <w:rStyle w:val="Strong"/>
          <w:b w:val="0"/>
          <w:bCs w:val="0"/>
        </w:rPr>
      </w:pPr>
      <w:r w:rsidRPr="00211C07">
        <w:t>However, existing research tends to evaluate machine learning models and traditional forecasting methods separately, without directly comparing their performance in a real operational setting.</w:t>
      </w:r>
      <w:r w:rsidR="751156A1">
        <w:t xml:space="preserve"> </w:t>
      </w:r>
      <w:r w:rsidR="003D46FC">
        <w:t>In practice, forecasting accuracy, pricing decisions, and revenue outcomes are closely connected, a better forecast leads to better pricing, and better pricing drives stronger revenue. This study tests whether machine learning can close that gap at a boutique urban hotel.</w:t>
      </w:r>
    </w:p>
    <w:p w:rsidRPr="006D03E2" w:rsidR="006D03E2" w:rsidP="782576CD" w:rsidRDefault="006D03E2" w14:paraId="39B15804" w14:textId="32F1356E">
      <w:pPr>
        <w:pStyle w:val="SubtitlesEAE"/>
        <w:rPr>
          <w:rStyle w:val="Strong"/>
          <w:b/>
          <w:color w:val="000000" w:themeColor="text1"/>
        </w:rPr>
      </w:pPr>
    </w:p>
    <w:p w:rsidRPr="006D03E2" w:rsidR="006D03E2" w:rsidP="782576CD" w:rsidRDefault="006D03E2" w14:paraId="2903C614" w14:textId="6F671361">
      <w:pPr>
        <w:pStyle w:val="SubtitlesEAE"/>
        <w:rPr>
          <w:rStyle w:val="Strong"/>
          <w:b/>
          <w:color w:val="000000" w:themeColor="text1"/>
        </w:rPr>
      </w:pPr>
    </w:p>
    <w:p w:rsidRPr="006D03E2" w:rsidR="006D03E2" w:rsidP="006D03E2" w:rsidRDefault="001E664E" w14:paraId="2BE0DE52" w14:textId="417F8F2A">
      <w:pPr>
        <w:pStyle w:val="SubtitlesEAE"/>
        <w:rPr>
          <w:color w:val="000000"/>
        </w:rPr>
      </w:pPr>
      <w:bookmarkStart w:name="_Toc229074555" w:id="3"/>
      <w:r w:rsidRPr="782576CD">
        <w:rPr>
          <w:rStyle w:val="Strong"/>
          <w:b/>
          <w:color w:val="000000" w:themeColor="text1"/>
        </w:rPr>
        <w:t>Key Concepts</w:t>
      </w:r>
      <w:bookmarkEnd w:id="3"/>
    </w:p>
    <w:p w:rsidRPr="00211C07" w:rsidR="006D03E2" w:rsidP="00211C07" w:rsidRDefault="006D03E2" w14:paraId="7359A44B" w14:textId="124E42BC">
      <w:pPr>
        <w:pStyle w:val="NormalEAE"/>
      </w:pPr>
      <w:r w:rsidRPr="00211C07">
        <w:t>This section will define some recurrent terms from the study. Traditional forecasting refers to methods that estimate future hotel performance based on historical data, primarily year-over-year comparisons and experience-based adjustments. RevPAR (Revenue Per Available Room) is calculated by multiplying the average daily rate by the occupancy rate and is used here as the main measure of revenue performance. Demand forecasting is the process of estimating future booking volumes based on available data. Machine learning refers to algorithms that learn patterns from data and improve over time without being programmed for each task. ADR (Average Daily Rate) measures the average revenue earned per occupied room and is one of the core variables the models in this study aim to predict. MAE (Mean Absolute Error) measures the average size of prediction errors in absolute terms, without considering their direction. RMSE (Root Mean Square Error) is similar but penalizes larger errors more heavily, making it more sensitive to outliers. MAPE (Mean Absolute Percentage Error) expresses forecast error as a percentage of actual values, allowing for comparison across different scales. Together, these three metrics are used in this study to evaluate and compare model performance.</w:t>
      </w:r>
    </w:p>
    <w:p w:rsidRPr="00DD1DD7" w:rsidR="00DD1DD7" w:rsidP="001E664E" w:rsidRDefault="001E664E" w14:paraId="3A8B5200" w14:textId="77777777">
      <w:pPr>
        <w:pStyle w:val="TitleEAE"/>
        <w:rPr>
          <w:rStyle w:val="Strong"/>
          <w:b/>
          <w:bCs w:val="0"/>
        </w:rPr>
      </w:pPr>
      <w:bookmarkStart w:name="_Toc229074556" w:id="4"/>
      <w:r w:rsidRPr="00CB73A6">
        <w:t>Theoretical framework</w:t>
      </w:r>
      <w:bookmarkEnd w:id="4"/>
    </w:p>
    <w:p w:rsidRPr="00211C07" w:rsidR="00DD1DD7" w:rsidP="00211C07" w:rsidRDefault="00DD1DD7" w14:paraId="2F2DDD4D" w14:textId="6FBB9BF7">
      <w:pPr>
        <w:pStyle w:val="NormalEAE"/>
      </w:pPr>
      <w:r w:rsidRPr="00211C07">
        <w:t xml:space="preserve">This section reviews the academic literature on the four main concepts used in this research: traditional forecasting methods, customer demand, revenue management, and machine learning in hospitality. The goal is to map what has already been studied, identify the main findings, and locate the gaps this research addresses. </w:t>
      </w:r>
    </w:p>
    <w:p w:rsidR="001E664E" w:rsidP="001E664E" w:rsidRDefault="001E664E" w14:paraId="2E1E8D2A" w14:textId="77777777">
      <w:pPr>
        <w:pStyle w:val="SubtitlesEAE"/>
      </w:pPr>
      <w:bookmarkStart w:name="_Toc229074557" w:id="5"/>
      <w:r>
        <w:rPr>
          <w:rStyle w:val="Strong"/>
          <w:b/>
          <w:bCs w:val="0"/>
          <w:color w:val="000000"/>
        </w:rPr>
        <w:t>Traditional Forecasting Methods</w:t>
      </w:r>
      <w:bookmarkEnd w:id="5"/>
    </w:p>
    <w:p w:rsidR="001E156C" w:rsidP="001E156C" w:rsidRDefault="001E156C" w14:paraId="6102B2A1" w14:textId="6EF984BF">
      <w:pPr>
        <w:pStyle w:val="NormalEAE"/>
      </w:pPr>
      <w:bookmarkStart w:name="_Toc229074558" w:id="6"/>
      <w:r>
        <w:t>Conventional hotel forecasting has historically been grounded in year-over-year comparisons and seasonality adjustments. Research shows that models anchored solely to past data tend to underperform when external conditions shift, whether due to economic disruptions, competitive changes, or evolving traveler behavior (Caicedo et al., 2016). This limitation is especially relevant for boutique urban properties, where demand is shaped by a wider range of local and contextual factors that rule-of-thumb approaches fail to capture.</w:t>
      </w:r>
    </w:p>
    <w:p w:rsidR="782576CD" w:rsidP="782576CD" w:rsidRDefault="782576CD" w14:paraId="5F63EE93" w14:textId="5C3DD6AC">
      <w:pPr>
        <w:pStyle w:val="SubtitlesEAE"/>
      </w:pPr>
    </w:p>
    <w:p w:rsidRPr="00523B6D" w:rsidR="001E664E" w:rsidP="001E664E" w:rsidRDefault="001E664E" w14:paraId="18DFA26E" w14:textId="77777777">
      <w:pPr>
        <w:pStyle w:val="SubtitlesEAE"/>
      </w:pPr>
      <w:r>
        <w:t>Customer Demand</w:t>
      </w:r>
      <w:bookmarkEnd w:id="6"/>
    </w:p>
    <w:p w:rsidRPr="00CE4D22" w:rsidR="001E664E" w:rsidP="00CE4D22" w:rsidRDefault="001E664E" w14:paraId="56672143" w14:textId="59E93C8A">
      <w:pPr>
        <w:pStyle w:val="NormalEAE"/>
      </w:pPr>
      <w:r w:rsidRPr="00CE4D22">
        <w:t xml:space="preserve">Predicting demand is one of the complex challenges in hospitality. Forecasting models, built on historical occupancy and </w:t>
      </w:r>
      <w:r w:rsidR="5C7D91B9">
        <w:t>seasonal</w:t>
      </w:r>
      <w:r w:rsidRPr="00CE4D22">
        <w:t xml:space="preserve"> data, struggle to keep up with fast changes in traveler behavior and external disruptions (Caicedo et al., 2016). In the hospitability industry, demand is shaped by multiple factors that are not only based on the price or availability</w:t>
      </w:r>
      <w:r w:rsidR="2694BCFB">
        <w:t>;</w:t>
      </w:r>
      <w:r w:rsidRPr="00CE4D22">
        <w:t xml:space="preserve"> things like brand image, exclusivity, and the service quality of the property </w:t>
      </w:r>
      <w:r w:rsidR="00260E4F">
        <w:t xml:space="preserve">are also key. </w:t>
      </w:r>
    </w:p>
    <w:p w:rsidRPr="00CE4D22" w:rsidR="001E664E" w:rsidP="00CE4D22" w:rsidRDefault="001E664E" w14:paraId="4B2D96B3" w14:textId="2872F0D6">
      <w:pPr>
        <w:pStyle w:val="NormalEAE"/>
        <w:rPr>
          <w:rStyle w:val="Strong"/>
          <w:b w:val="0"/>
          <w:bCs w:val="0"/>
        </w:rPr>
      </w:pPr>
      <w:r w:rsidRPr="00CE4D22">
        <w:t>Many previous studies show that combining internal hotel data with external sources such as social media sentiment, economic indicators, or local events leads to noticeably better forecasts (Mariani &amp; Baggio, 2022). This is relevant here because it suggests that demand is not solely determined by season or price but also by the broader context in which a hotel operates.</w:t>
      </w:r>
    </w:p>
    <w:p w:rsidR="00FE07CB" w:rsidP="001E664E" w:rsidRDefault="001E664E" w14:paraId="48DD421E" w14:textId="6687C0C7">
      <w:pPr>
        <w:pStyle w:val="SubtitlesEAE"/>
      </w:pPr>
      <w:bookmarkStart w:name="_Toc229074559" w:id="7"/>
      <w:r w:rsidRPr="782576CD">
        <w:rPr>
          <w:rStyle w:val="Strong"/>
          <w:b/>
          <w:color w:val="000000" w:themeColor="text1"/>
        </w:rPr>
        <w:t>Revenue Management and Pricing</w:t>
      </w:r>
      <w:bookmarkEnd w:id="7"/>
    </w:p>
    <w:p w:rsidR="00FE07CB" w:rsidP="00FE07CB" w:rsidRDefault="00FE07CB" w14:paraId="2DCA9475" w14:textId="49D3500A">
      <w:pPr>
        <w:pStyle w:val="NormalEAE"/>
      </w:pPr>
      <w:r>
        <w:t>Revenue management is about adjusting prices to match demand and maximizing revenue from a fixed inventory of rooms. The effectiveness of dynamic pricing depends directly on forecast accuracy</w:t>
      </w:r>
      <w:r w:rsidR="4D4F4E42">
        <w:t>. When</w:t>
      </w:r>
      <w:r>
        <w:t xml:space="preserve"> the forecast is wrong, pricing decisions suffer alongside it. This dependency between forecast quality and revenue outcomes is a central motivation for this research.</w:t>
      </w:r>
    </w:p>
    <w:p w:rsidR="00FE07CB" w:rsidP="00FE07CB" w:rsidRDefault="00FE07CB" w14:paraId="41E01D77" w14:textId="73F03D07">
      <w:pPr>
        <w:pStyle w:val="NormalEAE"/>
      </w:pPr>
      <w:r>
        <w:t xml:space="preserve">Machine and deep learning techniques can detect non-linear patterns between pricing variables and demand that simpler statistical models tend to miss (Kraus et al., 2018). These approaches have been applied to hotel revenue management and have shown better performance compared to traditional benchmarks when trained on rich datasets (Saitta et al., 2024). </w:t>
      </w:r>
      <w:r w:rsidR="2745C2D1">
        <w:t xml:space="preserve">However, </w:t>
      </w:r>
      <w:r w:rsidR="57F8160F">
        <w:t>neither</w:t>
      </w:r>
      <w:r>
        <w:t xml:space="preserve"> study explicitly compares model performance against a traditional year</w:t>
      </w:r>
      <w:r w:rsidR="00260E4F">
        <w:t xml:space="preserve">ly </w:t>
      </w:r>
      <w:r>
        <w:t>forecasting baseline, which is the operational benchmark this research seeks to address.</w:t>
      </w:r>
    </w:p>
    <w:p w:rsidR="001E664E" w:rsidP="001E664E" w:rsidRDefault="001E664E" w14:paraId="4ED50DF1" w14:textId="77777777">
      <w:pPr>
        <w:pStyle w:val="SubtitlesEAE"/>
      </w:pPr>
      <w:bookmarkStart w:name="_Toc229074560" w:id="8"/>
      <w:r>
        <w:t>Machine Learning in Hospitality</w:t>
      </w:r>
      <w:bookmarkEnd w:id="8"/>
    </w:p>
    <w:p w:rsidR="000A1679" w:rsidP="000A1679" w:rsidRDefault="000A1679" w14:paraId="5CD29FA3" w14:textId="38C6EF64">
      <w:pPr>
        <w:pStyle w:val="NormalEAE"/>
      </w:pPr>
      <w:r>
        <w:t>The use of machine learning in hospitality has grown steadily. Supervised models</w:t>
      </w:r>
      <w:r w:rsidR="00C170C0">
        <w:t xml:space="preserve">, </w:t>
      </w:r>
      <w:r>
        <w:t xml:space="preserve">particularly gradient boosting and </w:t>
      </w:r>
      <w:r w:rsidR="009A52B3">
        <w:t>machine learning</w:t>
      </w:r>
      <w:r w:rsidR="00C170C0">
        <w:t xml:space="preserve">, </w:t>
      </w:r>
      <w:r>
        <w:t>have shown strong results on revenue-related prediction tasks, and AI-driven tools have also been shown to support more personalized guest experiences, reinforcing demand over time (Elshaer &amp; Marzouk, 2020).</w:t>
      </w:r>
    </w:p>
    <w:p w:rsidRPr="000A1679" w:rsidR="000A1679" w:rsidP="000A1679" w:rsidRDefault="000A1679" w14:paraId="0DF07559" w14:textId="31D3E459">
      <w:pPr>
        <w:pStyle w:val="NormalEAE"/>
        <w:rPr>
          <w:rStyle w:val="Strong"/>
          <w:b w:val="0"/>
          <w:bCs w:val="0"/>
        </w:rPr>
      </w:pPr>
      <w:r>
        <w:t xml:space="preserve">Despite this progress, few studies directly benchmark ML models against the year-over-year </w:t>
      </w:r>
      <w:r w:rsidR="009A52B3">
        <w:t xml:space="preserve">comparisons </w:t>
      </w:r>
      <w:r>
        <w:t xml:space="preserve">methods that hotels </w:t>
      </w:r>
      <w:r w:rsidR="00A17B50">
        <w:t>use</w:t>
      </w:r>
      <w:r>
        <w:t xml:space="preserve"> day-to-day. Without that comparison, the practical value of adopting machine learning remains unclear. A model that only marginally beats a simple baseline offers little justification for the investment, while one that substantially reduces forecasting </w:t>
      </w:r>
      <w:r w:rsidR="4E4F0664">
        <w:t>errors</w:t>
      </w:r>
      <w:r>
        <w:t xml:space="preserve"> can meaningfully improve pricing and operational decisions (Bhuiyan et al., 2023).</w:t>
      </w:r>
    </w:p>
    <w:p w:rsidR="001E664E" w:rsidP="001E664E" w:rsidRDefault="001E664E" w14:paraId="5023A792" w14:textId="77777777">
      <w:pPr>
        <w:pStyle w:val="SubtitlesEAE"/>
      </w:pPr>
      <w:bookmarkStart w:name="_Toc229074561" w:id="9"/>
      <w:r>
        <w:rPr>
          <w:rStyle w:val="Strong"/>
          <w:b/>
          <w:bCs w:val="0"/>
          <w:color w:val="000000"/>
        </w:rPr>
        <w:t>Research Hypothesis</w:t>
      </w:r>
      <w:bookmarkEnd w:id="9"/>
    </w:p>
    <w:p w:rsidR="79D5363C" w:rsidP="005E7E4D" w:rsidRDefault="001E664E" w14:paraId="08635CDD" w14:textId="0F573DD7">
      <w:pPr>
        <w:pStyle w:val="NormalEAE"/>
      </w:pPr>
      <w:r>
        <w:t>Machine learning models trained on structured hotel performance data and enriched with external demand signals will forecast short-term room revenue, occupancy, and ADR more accurately than traditional year-over-year</w:t>
      </w:r>
      <w:r w:rsidR="0013253C">
        <w:t xml:space="preserve"> </w:t>
      </w:r>
      <w:r>
        <w:t>forecasting methods, as measured by lower MAE, RMSE, and MAPE on a held-out test period.</w:t>
      </w:r>
    </w:p>
    <w:p w:rsidRPr="005E7E4D" w:rsidR="005E7E4D" w:rsidP="005E7E4D" w:rsidRDefault="005E7E4D" w14:paraId="1C966187" w14:textId="77777777"/>
    <w:p w:rsidR="09074CC0" w:rsidP="005E7E4D" w:rsidRDefault="057BEE76" w14:paraId="2FFDF5D8" w14:textId="3D71C896">
      <w:pPr>
        <w:pStyle w:val="FiguresEAE"/>
        <w:jc w:val="center"/>
      </w:pPr>
      <w:r>
        <w:rPr>
          <w:noProof/>
        </w:rPr>
        <w:drawing>
          <wp:inline distT="0" distB="0" distL="0" distR="0" wp14:anchorId="2D33108A" wp14:editId="1DE7E132">
            <wp:extent cx="5400675" cy="3000375"/>
            <wp:effectExtent l="0" t="0" r="0" b="0"/>
            <wp:docPr id="549352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5263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675" cy="3000375"/>
                    </a:xfrm>
                    <a:prstGeom prst="rect">
                      <a:avLst/>
                    </a:prstGeom>
                  </pic:spPr>
                </pic:pic>
              </a:graphicData>
            </a:graphic>
          </wp:inline>
        </w:drawing>
      </w:r>
    </w:p>
    <w:p w:rsidR="09074CC0" w:rsidP="005E7E4D" w:rsidRDefault="005E7E4D" w14:paraId="2FA01D2C" w14:textId="28502B7C">
      <w:pPr>
        <w:pStyle w:val="FiguresEAE"/>
        <w:jc w:val="center"/>
      </w:pPr>
      <w:bookmarkStart w:name="_Toc226750846" w:id="10"/>
      <w:r>
        <w:t>Figure 1: Theorical framework</w:t>
      </w:r>
      <w:bookmarkEnd w:id="10"/>
    </w:p>
    <w:p w:rsidR="005E7E4D" w:rsidP="005E7E4D" w:rsidRDefault="005E7E4D" w14:paraId="30C1177D" w14:textId="77777777">
      <w:pPr>
        <w:pStyle w:val="FiguresEAE"/>
        <w:jc w:val="center"/>
      </w:pPr>
    </w:p>
    <w:p w:rsidR="001E664E" w:rsidP="782576CD" w:rsidRDefault="001E664E" w14:paraId="02D20561" w14:textId="353221E6">
      <w:pPr>
        <w:pStyle w:val="FiguresEAE"/>
        <w:jc w:val="center"/>
      </w:pPr>
    </w:p>
    <w:p w:rsidR="001E664E" w:rsidP="782576CD" w:rsidRDefault="001E664E" w14:paraId="508A0F12" w14:textId="65D71E19">
      <w:pPr>
        <w:pStyle w:val="FiguresEAE"/>
        <w:jc w:val="center"/>
      </w:pPr>
    </w:p>
    <w:p w:rsidR="001E664E" w:rsidP="782576CD" w:rsidRDefault="001E664E" w14:paraId="03E9AE0E" w14:textId="059BDEA5">
      <w:pPr>
        <w:pStyle w:val="FiguresEAE"/>
        <w:jc w:val="center"/>
      </w:pPr>
    </w:p>
    <w:p w:rsidR="001E664E" w:rsidP="782576CD" w:rsidRDefault="001E664E" w14:paraId="75FE6E10" w14:textId="5262FB29">
      <w:pPr>
        <w:pStyle w:val="FiguresEAE"/>
        <w:jc w:val="center"/>
      </w:pPr>
    </w:p>
    <w:p w:rsidR="001E664E" w:rsidP="001E664E" w:rsidRDefault="001E664E" w14:paraId="34005D6A" w14:textId="4529104C">
      <w:pPr>
        <w:pStyle w:val="TitleEAE"/>
      </w:pPr>
      <w:bookmarkStart w:name="_Toc229074562" w:id="11"/>
      <w:r w:rsidRPr="00CB73A6">
        <w:t>Objectives</w:t>
      </w:r>
      <w:bookmarkEnd w:id="11"/>
    </w:p>
    <w:p w:rsidR="001E664E" w:rsidP="001E664E" w:rsidRDefault="001E664E" w14:paraId="5A377AA1" w14:textId="01A3FFB5">
      <w:pPr>
        <w:pStyle w:val="NormalEAE"/>
      </w:pPr>
      <w:r>
        <w:t xml:space="preserve">The main objective of this research is to answer the following question: Can machine learning help urban hotels forecast demand, pricing, and revenue performance more accurately than traditional forecasting methods? The focus is on understanding whether a structured, data-driven approach can outperform conventional forecasting, and what that improvement means in practice for pricing and revenue decisions. </w:t>
      </w:r>
    </w:p>
    <w:p w:rsidRPr="00C57136" w:rsidR="001E664E" w:rsidP="001E664E" w:rsidRDefault="001E664E" w14:paraId="6ACEB85F" w14:textId="6B49B359">
      <w:pPr>
        <w:pStyle w:val="SubtitlesEAE"/>
      </w:pPr>
      <w:bookmarkStart w:name="_Toc229074563" w:id="12"/>
      <w:r w:rsidRPr="00C57136">
        <w:t>General Objective</w:t>
      </w:r>
      <w:bookmarkEnd w:id="12"/>
    </w:p>
    <w:p w:rsidR="00B605DE" w:rsidP="00B605DE" w:rsidRDefault="00B605DE" w14:paraId="30C8CA1C" w14:textId="40ACA705">
      <w:pPr>
        <w:pStyle w:val="NormalEAE"/>
      </w:pPr>
      <w:r>
        <w:t>The study focuses on two dimensions: first, whether ML models outperform the traditional year-over-year baseline on occupancy, ADR, and room revenue; and second, whether external demand signals</w:t>
      </w:r>
      <w:r w:rsidR="00D05CC2">
        <w:t xml:space="preserve">, </w:t>
      </w:r>
      <w:r>
        <w:t>weather, public holidays, and major city events</w:t>
      </w:r>
      <w:r w:rsidR="00D05CC2">
        <w:t xml:space="preserve">, </w:t>
      </w:r>
      <w:r>
        <w:t>add meaningful predictive value beyond internal data alone.</w:t>
      </w:r>
    </w:p>
    <w:p w:rsidR="001E664E" w:rsidP="001E664E" w:rsidRDefault="001E664E" w14:paraId="7EC54BA8" w14:textId="0D6BE72E">
      <w:pPr>
        <w:pStyle w:val="SubtitlesEAE"/>
      </w:pPr>
      <w:bookmarkStart w:name="_Toc229074564" w:id="13"/>
      <w:r>
        <w:t>Specific Objectives</w:t>
      </w:r>
      <w:bookmarkEnd w:id="13"/>
      <w:r>
        <w:t xml:space="preserve"> </w:t>
      </w:r>
    </w:p>
    <w:p w:rsidR="001E664E" w:rsidP="001E664E" w:rsidRDefault="001E664E" w14:paraId="2C102B1A" w14:textId="77777777">
      <w:pPr>
        <w:pStyle w:val="NormalEAE"/>
      </w:pPr>
      <w:r>
        <w:t xml:space="preserve">The research is structured around three main objectives in order to conduct the study. </w:t>
      </w:r>
    </w:p>
    <w:p w:rsidR="001E664E" w:rsidP="001E664E" w:rsidRDefault="001E664E" w14:paraId="37BCCF8F" w14:textId="77777777">
      <w:pPr>
        <w:pStyle w:val="NormalEAE"/>
      </w:pPr>
      <w:r>
        <w:t xml:space="preserve">Objective 1 is to evaluate whether machine learning models produce more accurate short-term forecasts of occupancy, ADR, and room revenue than traditional year-over-year methods when applied to real hotel performance data. </w:t>
      </w:r>
    </w:p>
    <w:p w:rsidR="001E664E" w:rsidP="001E664E" w:rsidRDefault="001E664E" w14:paraId="61737B50" w14:textId="77777777">
      <w:pPr>
        <w:pStyle w:val="NormalEAE"/>
      </w:pPr>
      <w:r>
        <w:t xml:space="preserve">Objective 2 is to examine the incremental contribution of external demand signals, such as weather conditions, federal holidays, and major New York City events, to forecasting accuracy across the three target variables. </w:t>
      </w:r>
    </w:p>
    <w:p w:rsidRPr="009030EC" w:rsidR="001E664E" w:rsidP="001E664E" w:rsidRDefault="001E664E" w14:paraId="403B8751" w14:textId="1C769F83">
      <w:pPr>
        <w:pStyle w:val="NormalEAE"/>
      </w:pPr>
      <w:r>
        <w:rPr>
          <w:rStyle w:val="Strong"/>
          <w:b w:val="0"/>
          <w:bCs w:val="0"/>
        </w:rPr>
        <w:t xml:space="preserve">Objective 3 is to translate model findings into practical business insights that hotel managers can use to improve pricing decisions, anticipate high and low demand periods, and strengthen overall revenue strategy. </w:t>
      </w:r>
      <w:r>
        <w:br w:type="page"/>
      </w:r>
    </w:p>
    <w:p w:rsidRPr="002B5577" w:rsidR="001E664E" w:rsidP="001E664E" w:rsidRDefault="001E664E" w14:paraId="0E02363A" w14:textId="79AB95B4">
      <w:pPr>
        <w:pStyle w:val="TitleEAE"/>
      </w:pPr>
      <w:bookmarkStart w:name="_Toc229074565" w:id="14"/>
      <w:r w:rsidRPr="00CB73A6">
        <w:t>Methodological Framework</w:t>
      </w:r>
      <w:bookmarkEnd w:id="14"/>
      <w:r w:rsidRPr="00CB73A6">
        <w:t xml:space="preserve"> </w:t>
      </w:r>
      <w:bookmarkStart w:name="OLE_LINK1" w:id="15"/>
    </w:p>
    <w:p w:rsidR="001E664E" w:rsidP="004543C5" w:rsidRDefault="001E664E" w14:paraId="39073E02" w14:textId="6D119B60">
      <w:pPr>
        <w:pStyle w:val="SubtitlesEAE"/>
        <w:rPr>
          <w:lang w:val="en-GB"/>
        </w:rPr>
      </w:pPr>
      <w:bookmarkStart w:name="_Toc229074566" w:id="16"/>
      <w:r>
        <w:rPr>
          <w:lang w:val="en-GB"/>
        </w:rPr>
        <w:t>Research Question</w:t>
      </w:r>
      <w:bookmarkEnd w:id="16"/>
    </w:p>
    <w:p w:rsidR="003D37E1" w:rsidP="00F8407E" w:rsidRDefault="003D37E1" w14:paraId="5048835F" w14:textId="2D7DC1A5">
      <w:pPr>
        <w:pStyle w:val="NormalEAE"/>
        <w:rPr>
          <w:lang w:val="en-GB"/>
        </w:rPr>
      </w:pPr>
      <w:bookmarkStart w:name="_Toc229074567" w:id="17"/>
      <w:bookmarkEnd w:id="15"/>
      <w:r>
        <w:t>This study addresses two connected questions. The primary question is whether machine learning models outperform traditional year-over-year forecasting when applied to real hotel performance data. The secondary question is whether external demand signals, weather, federal holidays, and major NYC events, add measurable predictive value for short-term room revenue, occupancy rate, and ADR beyond what internal hotel data achieves alone. Both are directly testable through model performance metrics on a held-out test period. While revenue management literature has extensively explored internal operational variables such as historical occupancy, booking pace, and rate changes, direct comparison with a conventional forecasting baseline remains underexplored in the boutique hospitality context.</w:t>
      </w:r>
    </w:p>
    <w:p w:rsidR="001E664E" w:rsidP="004543C5" w:rsidRDefault="001E664E" w14:paraId="445F0436" w14:textId="566087D9">
      <w:pPr>
        <w:pStyle w:val="SubtitlesEAE"/>
        <w:rPr>
          <w:lang w:val="en-GB"/>
        </w:rPr>
      </w:pPr>
      <w:r>
        <w:rPr>
          <w:lang w:val="en-GB"/>
        </w:rPr>
        <w:t>Research Methodology</w:t>
      </w:r>
      <w:bookmarkEnd w:id="17"/>
    </w:p>
    <w:p w:rsidR="001E664E" w:rsidP="001E664E" w:rsidRDefault="1AF2D707" w14:paraId="42A2A668" w14:textId="428143E0">
      <w:pPr>
        <w:pStyle w:val="NormalEAE"/>
      </w:pPr>
      <w:r>
        <w:t>This study combines two complementary quantitative components: a machine learning analysis applied to real hotel performance data, and a structured survey administered to hospitality professionals. The ML component tests empirically whether incorporating external demand signals into a gradient boosting model improves forecasting accuracy, while the survey contextualizes those findings by capturing how hospitality professionals currently operate, what data sources they rely on, and where they perceive the greatest challenges. Gradient boosting has been identified as one of the best-performing supervised learning approaches for revenue-related prediction tasks in hospitality (Bhuiyan et al., 2023). Together, the two components address both the technical and operational dimensions of the research question. The ML analysis produces measurable error metrics (MAE, RMSE, MAPE), while the survey uses multiple-choice, and checkbox questions, allowing for descriptive statistics and cross-tabulation across respondent profiles.</w:t>
      </w:r>
    </w:p>
    <w:p w:rsidRPr="00A35EA9" w:rsidR="00A35EA9" w:rsidP="007F00B8" w:rsidRDefault="001E664E" w14:paraId="488C73E2" w14:textId="5AFD4DE8">
      <w:pPr>
        <w:pStyle w:val="SubtitlesEAE"/>
        <w:rPr>
          <w:lang w:val="en-GB"/>
        </w:rPr>
      </w:pPr>
      <w:bookmarkStart w:name="_Toc229074568" w:id="18"/>
      <w:r>
        <w:rPr>
          <w:lang w:val="en-GB"/>
        </w:rPr>
        <w:t>Information Collection Instruments</w:t>
      </w:r>
      <w:bookmarkEnd w:id="18"/>
    </w:p>
    <w:p w:rsidRPr="00BC19CD" w:rsidR="00A35EA9" w:rsidP="00A35EA9" w:rsidRDefault="00A35EA9" w14:paraId="29B4C97B" w14:textId="77777777">
      <w:pPr>
        <w:pStyle w:val="NormalEAE"/>
      </w:pPr>
      <w:r>
        <w:t>The research draws on three distinct data sources.</w:t>
      </w:r>
    </w:p>
    <w:p w:rsidRPr="00BC19CD" w:rsidR="00A35EA9" w:rsidP="00A35EA9" w:rsidRDefault="00A35EA9" w14:paraId="3DE1041A" w14:textId="77777777">
      <w:pPr>
        <w:pStyle w:val="NormalEAE"/>
      </w:pPr>
      <w:r>
        <w:t>The first is internal hotel data provided directly by the management of Arlo Williamsburg in structured file exports from the property management system. This dataset covers the full operational period from January 2024 through December 2025 and includes daily figures for revenue, occupancy, ADR, rate changes, and guest satisfaction scores. Being proprietary and not publicly available, it forms the core of the machine learning analysis and represents the most granular source of information on the hotel's actual performance across the study period.</w:t>
      </w:r>
    </w:p>
    <w:p w:rsidRPr="00BC19CD" w:rsidR="00A35EA9" w:rsidP="00A35EA9" w:rsidRDefault="00A35EA9" w14:paraId="7C672F4F" w14:textId="16716F98">
      <w:pPr>
        <w:pStyle w:val="NormalEAE"/>
      </w:pPr>
      <w:r>
        <w:t>The second source consists of external demand signals, collected from open-access data sources and covering three broad categories: meteorological conditions for the Brooklyn and wider New York City area, US federal public holidays, and the presence of major events at key venues across the city. These variables were selected based on their theoretical relevance to short-term lodging demand fluctuations, as research consistently shows that combining internal hotel data with external contextual sources improves forecasting accuracy compared to internal data alone (Mariani &amp; Baggio, 2022). Their availability as structured, date-aligned data also made systematic integration with the internal dataset feasible.</w:t>
      </w:r>
    </w:p>
    <w:p w:rsidR="00A35EA9" w:rsidP="00A35EA9" w:rsidRDefault="00A35EA9" w14:paraId="72323E96" w14:textId="235664EE">
      <w:pPr>
        <w:pStyle w:val="NormalEAE"/>
      </w:pPr>
      <w:r>
        <w:t>The third instrument is a structured questionnaire administered internally to the staff of Arlo Williamsburg prior to the modelling phase. The questionnaire is stratified by role, with questions tailored to the specific responsibilities of each position. It is designed to document how demand forecasting is currently approached within the property, what data sources are consulted, what processes are followed, and where staff perceive the greatest limitations. This provides the operational context for interpreting the model results.</w:t>
      </w:r>
    </w:p>
    <w:p w:rsidRPr="00B52A6F" w:rsidR="00B52A6F" w:rsidP="007F00B8" w:rsidRDefault="001E664E" w14:paraId="0C3EB1D8" w14:textId="77589E39">
      <w:pPr>
        <w:pStyle w:val="SubtitlesEAE"/>
        <w:rPr>
          <w:lang w:val="en-GB"/>
        </w:rPr>
      </w:pPr>
      <w:bookmarkStart w:name="_Toc229074569" w:id="19"/>
      <w:r>
        <w:rPr>
          <w:lang w:val="en-GB"/>
        </w:rPr>
        <w:t>Population and Sample</w:t>
      </w:r>
      <w:bookmarkEnd w:id="19"/>
    </w:p>
    <w:p w:rsidRPr="00263856" w:rsidR="00B52A6F" w:rsidP="00263856" w:rsidRDefault="6A862CB8" w14:paraId="49954F15" w14:textId="730649C5">
      <w:pPr>
        <w:pStyle w:val="NormalEAE"/>
      </w:pPr>
      <w:r w:rsidRPr="00263856">
        <w:t xml:space="preserve">The study population is the set of all operating days at Arlo Williamsburg, a 147-room boutique hotel located in the Williamsburg </w:t>
      </w:r>
      <w:r w:rsidRPr="00263856" w:rsidR="007B7EA1">
        <w:t>neighborhood</w:t>
      </w:r>
      <w:r w:rsidRPr="00263856">
        <w:t xml:space="preserve"> of Brooklyn, New York. The observation unit is a single calendar day of hotel operations. The sample comprises 730 hotel-days from January 1, 2024</w:t>
      </w:r>
      <w:r w:rsidRPr="00263856" w:rsidR="3C0783DA">
        <w:t>,</w:t>
      </w:r>
      <w:r w:rsidRPr="00263856">
        <w:t xml:space="preserve"> to December 31, 2025, representing a full census of available operational history. This research </w:t>
      </w:r>
      <w:r w:rsidRPr="00263856" w:rsidR="00B52A6F">
        <w:t>helps bring a real-world perspective by allowing the analysis of operational and revenue trends during a period</w:t>
      </w:r>
      <w:r w:rsidRPr="00263856">
        <w:t>.</w:t>
      </w:r>
      <w:r w:rsidRPr="00263856" w:rsidR="00B52A6F">
        <w:t xml:space="preserve"> However, the dataset has some limitations, including the absence of around </w:t>
      </w:r>
      <w:r w:rsidR="007B7EA1">
        <w:t xml:space="preserve">seven </w:t>
      </w:r>
      <w:r w:rsidRPr="00263856" w:rsidR="00B52A6F">
        <w:t>months of rate-change data following the acquisition, and some older records may not fully reflect the hotel’s current situation after rebranding. Despite these gaps, the data still provides a meaningful window into how forecasting conditions change during an ownership transition.</w:t>
      </w:r>
    </w:p>
    <w:p w:rsidR="001E664E" w:rsidP="007F00B8" w:rsidRDefault="001E664E" w14:paraId="1FB73EB1" w14:textId="77777777">
      <w:pPr>
        <w:pStyle w:val="SubtitlesEAE"/>
        <w:rPr>
          <w:lang w:val="en-GB"/>
        </w:rPr>
      </w:pPr>
      <w:bookmarkStart w:name="_Toc229074570" w:id="20"/>
      <w:r>
        <w:rPr>
          <w:lang w:val="en-GB"/>
        </w:rPr>
        <w:t>Information Collection Process</w:t>
      </w:r>
      <w:bookmarkEnd w:id="20"/>
    </w:p>
    <w:p w:rsidRPr="00BC19CD" w:rsidR="003E0EB3" w:rsidP="003E0EB3" w:rsidRDefault="003E0EB3" w14:paraId="7F254B5D" w14:textId="6F4116DA">
      <w:pPr>
        <w:pStyle w:val="NormalEAE"/>
      </w:pPr>
      <w:r>
        <w:t xml:space="preserve">Internal hotel data was shared directly by property management as </w:t>
      </w:r>
      <w:r w:rsidR="6A862CB8">
        <w:t xml:space="preserve">raw </w:t>
      </w:r>
      <w:r w:rsidR="3C0783DA">
        <w:t>CSV</w:t>
      </w:r>
      <w:r w:rsidR="6A862CB8">
        <w:t xml:space="preserve"> files.</w:t>
      </w:r>
      <w:r>
        <w:t xml:space="preserve"> No scraping, third-party aggregation, or external data brokerage was involved. The files were subsequently validated, cleaned, and standardized before being used for modelling purposes.</w:t>
      </w:r>
      <w:r w:rsidR="6A862CB8">
        <w:t xml:space="preserve"> On the other hand, external </w:t>
      </w:r>
      <w:r>
        <w:t xml:space="preserve">demand signals were retrieved programmatically from open sources. </w:t>
      </w:r>
      <w:r w:rsidR="6A862CB8">
        <w:t>All three categories of external data such as: weather, competitors, STR, public holidays, and event indicators.</w:t>
      </w:r>
    </w:p>
    <w:p w:rsidRPr="006A0821" w:rsidR="1E0CFBE7" w:rsidP="006A0821" w:rsidRDefault="003E0EB3" w14:paraId="05185CD6" w14:textId="3D074D77">
      <w:pPr>
        <w:pStyle w:val="NormalEAE"/>
      </w:pPr>
      <w:r>
        <w:t xml:space="preserve">The internal questionnaire was distributed to Arlo Williamsburg staff prior to the </w:t>
      </w:r>
      <w:r w:rsidR="3C0783DA">
        <w:t>modeling</w:t>
      </w:r>
      <w:r>
        <w:t xml:space="preserve"> phase. Given the stratified design of the instrument, different question sets were administered depending on the respondent's role within the property. Participation was voluntary, responses were collected anonymously, and the data gathered will be used exclusively for the purposes of this research. The survey was administered digitally to minimize disruption to daily operations.</w:t>
      </w:r>
    </w:p>
    <w:p w:rsidRPr="006A0821" w:rsidR="25A7463E" w:rsidP="006A0821" w:rsidRDefault="25CC827F" w14:paraId="76433D66" w14:textId="22464B10">
      <w:pPr>
        <w:pStyle w:val="SubtitlesEAE"/>
      </w:pPr>
      <w:bookmarkStart w:name="_Toc229074571" w:id="21"/>
      <w:r w:rsidRPr="25CC827F">
        <w:rPr>
          <w:bCs/>
          <w:lang w:val="en-GB"/>
        </w:rPr>
        <w:t xml:space="preserve">Data </w:t>
      </w:r>
      <w:r w:rsidR="001E664E">
        <w:rPr>
          <w:lang w:val="en-GB"/>
        </w:rPr>
        <w:t>Analysis Plan</w:t>
      </w:r>
      <w:bookmarkEnd w:id="21"/>
    </w:p>
    <w:p w:rsidRPr="006A0821" w:rsidR="25A7463E" w:rsidP="006A0821" w:rsidRDefault="00B63BA3" w14:paraId="229F6AE6" w14:textId="5F078AC9">
      <w:pPr>
        <w:pStyle w:val="NormalEAE"/>
      </w:pPr>
      <w:r>
        <w:rPr>
          <w:lang w:val="en-GB"/>
        </w:rPr>
        <w:t xml:space="preserve">The following section </w:t>
      </w:r>
      <w:r w:rsidR="00175CED">
        <w:rPr>
          <w:lang w:val="en-GB"/>
        </w:rPr>
        <w:t xml:space="preserve">is the data </w:t>
      </w:r>
      <w:r w:rsidR="006C2CC6">
        <w:rPr>
          <w:lang w:val="en-GB"/>
        </w:rPr>
        <w:t>analysis</w:t>
      </w:r>
      <w:r w:rsidR="00175CED">
        <w:rPr>
          <w:lang w:val="en-GB"/>
        </w:rPr>
        <w:t xml:space="preserve"> plan </w:t>
      </w:r>
      <w:r w:rsidR="006C2CC6">
        <w:rPr>
          <w:lang w:val="en-GB"/>
        </w:rPr>
        <w:t xml:space="preserve">created in order to conduct the research. </w:t>
      </w:r>
      <w:r w:rsidRPr="31705AD4" w:rsidR="31705AD4">
        <w:rPr>
          <w:lang w:val="en-GB"/>
        </w:rPr>
        <w:t xml:space="preserve">It includes </w:t>
      </w:r>
      <w:r w:rsidR="00535EDC">
        <w:rPr>
          <w:lang w:val="en-GB"/>
        </w:rPr>
        <w:t xml:space="preserve">the </w:t>
      </w:r>
      <w:r w:rsidRPr="14D130C3" w:rsidR="14D130C3">
        <w:rPr>
          <w:lang w:val="en-GB"/>
        </w:rPr>
        <w:t xml:space="preserve">data sources, </w:t>
      </w:r>
      <w:r w:rsidRPr="2A326167" w:rsidR="2A326167">
        <w:rPr>
          <w:lang w:val="en-GB"/>
        </w:rPr>
        <w:t xml:space="preserve">the process of </w:t>
      </w:r>
      <w:r w:rsidRPr="268646CA" w:rsidR="268646CA">
        <w:rPr>
          <w:lang w:val="en-GB"/>
        </w:rPr>
        <w:t xml:space="preserve">ETL </w:t>
      </w:r>
      <w:r w:rsidRPr="17442DC5" w:rsidR="17442DC5">
        <w:rPr>
          <w:lang w:val="en-GB"/>
        </w:rPr>
        <w:t>creation</w:t>
      </w:r>
      <w:r w:rsidRPr="7DE981FF" w:rsidR="7DE981FF">
        <w:rPr>
          <w:lang w:val="en-GB"/>
        </w:rPr>
        <w:t xml:space="preserve">, the </w:t>
      </w:r>
      <w:r w:rsidRPr="3D950ACE" w:rsidR="3D950ACE">
        <w:rPr>
          <w:lang w:val="en-GB"/>
        </w:rPr>
        <w:t>external signals that</w:t>
      </w:r>
      <w:r w:rsidR="00502B09">
        <w:rPr>
          <w:lang w:val="en-GB"/>
        </w:rPr>
        <w:t xml:space="preserve"> is used </w:t>
      </w:r>
      <w:r w:rsidRPr="3D950ACE" w:rsidR="3D950ACE">
        <w:rPr>
          <w:lang w:val="en-GB"/>
        </w:rPr>
        <w:t xml:space="preserve">to </w:t>
      </w:r>
      <w:r w:rsidRPr="707DFAD4" w:rsidR="707DFAD4">
        <w:rPr>
          <w:lang w:val="en-GB"/>
        </w:rPr>
        <w:t xml:space="preserve">train the model to predict at </w:t>
      </w:r>
      <w:r w:rsidRPr="2D63AC8E" w:rsidR="2D63AC8E">
        <w:rPr>
          <w:lang w:val="en-GB"/>
        </w:rPr>
        <w:t>its best</w:t>
      </w:r>
      <w:r w:rsidRPr="23DA030A" w:rsidR="23DA030A">
        <w:rPr>
          <w:lang w:val="en-GB"/>
        </w:rPr>
        <w:t xml:space="preserve">, and the </w:t>
      </w:r>
      <w:r w:rsidRPr="02A281AC" w:rsidR="02A281AC">
        <w:rPr>
          <w:lang w:val="en-GB"/>
        </w:rPr>
        <w:t xml:space="preserve">master data set </w:t>
      </w:r>
      <w:r w:rsidRPr="254A7CFB" w:rsidR="254A7CFB">
        <w:rPr>
          <w:lang w:val="en-GB"/>
        </w:rPr>
        <w:t>creation made to train the model.</w:t>
      </w:r>
    </w:p>
    <w:p w:rsidR="59170BBA" w:rsidP="006A0821" w:rsidRDefault="59170BBA" w14:paraId="15317D77" w14:textId="2284BF19">
      <w:pPr>
        <w:pStyle w:val="SubtitlesEAE"/>
        <w:rPr>
          <w:lang w:val="en-GB"/>
        </w:rPr>
      </w:pPr>
      <w:bookmarkStart w:name="_Toc229074572" w:id="22"/>
      <w:r w:rsidRPr="3B26B4D3">
        <w:rPr>
          <w:lang w:val="en-GB"/>
        </w:rPr>
        <w:t>Data Sources</w:t>
      </w:r>
      <w:bookmarkEnd w:id="22"/>
    </w:p>
    <w:p w:rsidR="59170BBA" w:rsidP="00880761" w:rsidRDefault="59170BBA" w14:paraId="425C0A16" w14:textId="1AB96CA4">
      <w:pPr>
        <w:pStyle w:val="NormalEAE"/>
        <w:rPr>
          <w:lang w:val="en-GB"/>
        </w:rPr>
      </w:pPr>
      <w:r w:rsidRPr="0285A60C">
        <w:rPr>
          <w:lang w:val="en-GB"/>
        </w:rPr>
        <w:t>The pipeline draws from three internal systems and four external APIs:</w:t>
      </w:r>
    </w:p>
    <w:p w:rsidR="59170BBA" w:rsidP="0049275B" w:rsidRDefault="59170BBA" w14:paraId="39D49E0F" w14:textId="17B13D0C">
      <w:pPr>
        <w:pStyle w:val="NormalEAE"/>
        <w:ind w:firstLine="0"/>
        <w:rPr>
          <w:lang w:val="en-GB"/>
        </w:rPr>
      </w:pPr>
      <w:r w:rsidRPr="0285A60C">
        <w:rPr>
          <w:lang w:val="en-GB"/>
        </w:rPr>
        <w:t>Internal (Hotel Operations)</w:t>
      </w:r>
    </w:p>
    <w:p w:rsidR="59170BBA" w:rsidP="00913AEF" w:rsidRDefault="59170BBA" w14:paraId="01E4387C" w14:textId="40D510A0">
      <w:pPr>
        <w:pStyle w:val="NormalEAE"/>
        <w:numPr>
          <w:ilvl w:val="0"/>
          <w:numId w:val="32"/>
        </w:numPr>
        <w:rPr>
          <w:lang w:val="en-GB"/>
        </w:rPr>
      </w:pPr>
      <w:r w:rsidRPr="0285A60C">
        <w:rPr>
          <w:lang w:val="en-GB"/>
        </w:rPr>
        <w:t xml:space="preserve">Daily reservation by room type, market segment, and source code </w:t>
      </w:r>
    </w:p>
    <w:p w:rsidR="59170BBA" w:rsidP="00913AEF" w:rsidRDefault="59170BBA" w14:paraId="7F0B7448" w14:textId="06B29624">
      <w:pPr>
        <w:pStyle w:val="NormalEAE"/>
        <w:numPr>
          <w:ilvl w:val="0"/>
          <w:numId w:val="32"/>
        </w:numPr>
        <w:rPr>
          <w:lang w:val="en-GB"/>
        </w:rPr>
      </w:pPr>
      <w:r w:rsidRPr="0285A60C">
        <w:rPr>
          <w:lang w:val="en-GB"/>
        </w:rPr>
        <w:t xml:space="preserve">Full reservation records (2024–2025) </w:t>
      </w:r>
    </w:p>
    <w:p w:rsidR="59170BBA" w:rsidP="00913AEF" w:rsidRDefault="59170BBA" w14:paraId="273C6E3E" w14:textId="710FDE2D">
      <w:pPr>
        <w:pStyle w:val="NormalEAE"/>
        <w:numPr>
          <w:ilvl w:val="0"/>
          <w:numId w:val="32"/>
        </w:numPr>
        <w:rPr>
          <w:lang w:val="en-GB"/>
        </w:rPr>
      </w:pPr>
      <w:r w:rsidRPr="0285A60C">
        <w:rPr>
          <w:lang w:val="en-GB"/>
        </w:rPr>
        <w:t xml:space="preserve">Rate change history exported from the rate management system (Excel) </w:t>
      </w:r>
    </w:p>
    <w:p w:rsidR="59170BBA" w:rsidP="00913AEF" w:rsidRDefault="59170BBA" w14:paraId="1AFA11AF" w14:textId="47840199">
      <w:pPr>
        <w:pStyle w:val="NormalEAE"/>
        <w:numPr>
          <w:ilvl w:val="0"/>
          <w:numId w:val="32"/>
        </w:numPr>
        <w:rPr>
          <w:lang w:val="en-GB"/>
        </w:rPr>
      </w:pPr>
      <w:r w:rsidRPr="0285A60C">
        <w:rPr>
          <w:lang w:val="en-GB"/>
        </w:rPr>
        <w:t xml:space="preserve">Guest satisfaction scores from Medallia (weekly, delivered as HTML-based XLS files) </w:t>
      </w:r>
    </w:p>
    <w:p w:rsidR="59170BBA" w:rsidP="0049275B" w:rsidRDefault="59170BBA" w14:paraId="15A32CAE" w14:textId="6C68DB4B">
      <w:pPr>
        <w:pStyle w:val="NormalEAE"/>
        <w:ind w:firstLine="0"/>
        <w:rPr>
          <w:lang w:val="en-GB"/>
        </w:rPr>
      </w:pPr>
      <w:r w:rsidRPr="0285A60C">
        <w:rPr>
          <w:lang w:val="en-GB"/>
        </w:rPr>
        <w:t>External APIs</w:t>
      </w:r>
    </w:p>
    <w:p w:rsidR="59170BBA" w:rsidP="00C41350" w:rsidRDefault="59170BBA" w14:paraId="2A06C621" w14:textId="6F70670D">
      <w:pPr>
        <w:pStyle w:val="NormalEAE"/>
        <w:numPr>
          <w:ilvl w:val="0"/>
          <w:numId w:val="33"/>
        </w:numPr>
        <w:rPr>
          <w:lang w:val="en-GB"/>
        </w:rPr>
      </w:pPr>
      <w:r w:rsidRPr="0285A60C">
        <w:rPr>
          <w:lang w:val="en-GB"/>
        </w:rPr>
        <w:t>Open-Meteo</w:t>
      </w:r>
      <w:r w:rsidR="00497B37">
        <w:rPr>
          <w:lang w:val="en-GB"/>
        </w:rPr>
        <w:t xml:space="preserve">: </w:t>
      </w:r>
      <w:r w:rsidRPr="0285A60C">
        <w:rPr>
          <w:lang w:val="en-GB"/>
        </w:rPr>
        <w:t xml:space="preserve">Historical daily weather for NYC (temperature, precipitation, snowfall, wind speed) </w:t>
      </w:r>
    </w:p>
    <w:p w:rsidR="59170BBA" w:rsidP="00C41350" w:rsidRDefault="59170BBA" w14:paraId="66C2ED1F" w14:textId="23DAADAE">
      <w:pPr>
        <w:pStyle w:val="NormalEAE"/>
        <w:numPr>
          <w:ilvl w:val="0"/>
          <w:numId w:val="33"/>
        </w:numPr>
        <w:rPr>
          <w:lang w:val="en-GB"/>
        </w:rPr>
      </w:pPr>
      <w:r w:rsidRPr="0285A60C">
        <w:rPr>
          <w:lang w:val="en-GB"/>
        </w:rPr>
        <w:t>Nager.Date</w:t>
      </w:r>
      <w:r w:rsidR="00497B37">
        <w:rPr>
          <w:lang w:val="en-GB"/>
        </w:rPr>
        <w:t xml:space="preserve">: </w:t>
      </w:r>
      <w:r w:rsidRPr="0285A60C">
        <w:rPr>
          <w:lang w:val="en-GB"/>
        </w:rPr>
        <w:t xml:space="preserve">US federal holiday flags </w:t>
      </w:r>
    </w:p>
    <w:p w:rsidRPr="002F2124" w:rsidR="52D82E6B" w:rsidP="002F2124" w:rsidRDefault="59170BBA" w14:paraId="0EA9A1A4" w14:textId="5D88F747">
      <w:pPr>
        <w:pStyle w:val="NormalEAE"/>
        <w:numPr>
          <w:ilvl w:val="0"/>
          <w:numId w:val="33"/>
        </w:numPr>
        <w:rPr>
          <w:lang w:val="en-GB"/>
        </w:rPr>
      </w:pPr>
      <w:r w:rsidRPr="0285A60C">
        <w:rPr>
          <w:lang w:val="en-GB"/>
        </w:rPr>
        <w:t>Ticketmaster</w:t>
      </w:r>
      <w:r w:rsidR="00497B37">
        <w:rPr>
          <w:lang w:val="en-GB"/>
        </w:rPr>
        <w:t xml:space="preserve">: </w:t>
      </w:r>
      <w:r w:rsidRPr="0285A60C">
        <w:rPr>
          <w:lang w:val="en-GB"/>
        </w:rPr>
        <w:t xml:space="preserve">Event schedules for 8 major NYC venues (Barclays Center, Madison Square Garden, Yankee Stadium, Citi Field, US Open, and three Brooklyn venues) </w:t>
      </w:r>
    </w:p>
    <w:p w:rsidRPr="006D129F" w:rsidR="1DDFE7C4" w:rsidP="006D129F" w:rsidRDefault="34ACA827" w14:paraId="5144E9DF" w14:textId="4EB45B0C">
      <w:pPr>
        <w:pStyle w:val="SubtitlesEAE"/>
        <w:rPr>
          <w:lang w:val="en-GB"/>
        </w:rPr>
      </w:pPr>
      <w:bookmarkStart w:name="_Toc229074573" w:id="23"/>
      <w:r w:rsidRPr="49073811">
        <w:rPr>
          <w:lang w:val="en-GB"/>
        </w:rPr>
        <w:t>Data Loading and Inspection</w:t>
      </w:r>
      <w:bookmarkEnd w:id="23"/>
    </w:p>
    <w:p w:rsidRPr="006D129F" w:rsidR="6E229DB3" w:rsidP="006D129F" w:rsidRDefault="62D67EA5" w14:paraId="71595805" w14:textId="4A39FC19">
      <w:pPr>
        <w:pStyle w:val="NormalEAE"/>
      </w:pPr>
      <w:r w:rsidRPr="62D67EA5">
        <w:rPr>
          <w:lang w:val="en-GB"/>
        </w:rPr>
        <w:t xml:space="preserve">The primary challenge here is file format heterogeneity: Opera exports as CSV, rate history as XLSX, and Medallia files are .xls files that are </w:t>
      </w:r>
      <w:r w:rsidRPr="62D67EA5" w:rsidR="00504E82">
        <w:rPr>
          <w:lang w:val="en-GB"/>
        </w:rPr>
        <w:t>HTML</w:t>
      </w:r>
      <w:r w:rsidRPr="62D67EA5">
        <w:rPr>
          <w:lang w:val="en-GB"/>
        </w:rPr>
        <w:t xml:space="preserve"> tables requiring a pd.read_html fallback. This layer performs schema validation, null audits, and date range checks before any transformation occurs.</w:t>
      </w:r>
    </w:p>
    <w:p w:rsidRPr="00004AB2" w:rsidR="559881BA" w:rsidP="00004AB2" w:rsidRDefault="559881BA" w14:paraId="3AEF90E1" w14:textId="066CE171">
      <w:pPr>
        <w:pStyle w:val="NormalEAE"/>
      </w:pPr>
      <w:r w:rsidRPr="00004AB2">
        <w:t>Four dedicated scripts clean each source independently before any joins:</w:t>
      </w:r>
    </w:p>
    <w:tbl>
      <w:tblPr>
        <w:tblStyle w:val="TableGrid"/>
        <w:tblW w:w="0" w:type="auto"/>
        <w:tblLook w:val="06A0" w:firstRow="1" w:lastRow="0" w:firstColumn="1" w:lastColumn="0" w:noHBand="1" w:noVBand="1"/>
      </w:tblPr>
      <w:tblGrid>
        <w:gridCol w:w="3569"/>
        <w:gridCol w:w="4925"/>
      </w:tblGrid>
      <w:tr w:rsidR="559881BA" w:rsidTr="75FD5665" w14:paraId="7D8DCEEA" w14:textId="77777777">
        <w:trPr>
          <w:trHeight w:val="300"/>
        </w:trPr>
        <w:tc>
          <w:tcPr>
            <w:tcW w:w="2539" w:type="dxa"/>
          </w:tcPr>
          <w:p w:rsidR="559881BA" w:rsidP="00004AB2" w:rsidRDefault="559881BA" w14:paraId="0DBF0626" w14:textId="17E65C18">
            <w:pPr>
              <w:pStyle w:val="NormalEAE"/>
            </w:pPr>
            <w:r w:rsidRPr="559881BA">
              <w:rPr>
                <w:b/>
                <w:bCs/>
              </w:rPr>
              <w:t>Script</w:t>
            </w:r>
          </w:p>
        </w:tc>
        <w:tc>
          <w:tcPr>
            <w:tcW w:w="6090" w:type="dxa"/>
          </w:tcPr>
          <w:p w:rsidR="559881BA" w:rsidP="00004AB2" w:rsidRDefault="559881BA" w14:paraId="5A98C219" w14:textId="4B6CE035">
            <w:pPr>
              <w:pStyle w:val="NormalEAE"/>
            </w:pPr>
            <w:r w:rsidRPr="559881BA">
              <w:rPr>
                <w:b/>
                <w:bCs/>
              </w:rPr>
              <w:t>What it does</w:t>
            </w:r>
          </w:p>
        </w:tc>
      </w:tr>
      <w:tr w:rsidR="559881BA" w:rsidTr="75FD5665" w14:paraId="1E0F71AD" w14:textId="77777777">
        <w:trPr>
          <w:trHeight w:val="300"/>
        </w:trPr>
        <w:tc>
          <w:tcPr>
            <w:tcW w:w="2539" w:type="dxa"/>
          </w:tcPr>
          <w:p w:rsidR="559881BA" w:rsidP="00004AB2" w:rsidRDefault="559881BA" w14:paraId="6709223C" w14:textId="457EFA3F">
            <w:pPr>
              <w:pStyle w:val="NormalEAE"/>
            </w:pPr>
            <w:r>
              <w:t>03_clean_reservations.py</w:t>
            </w:r>
          </w:p>
        </w:tc>
        <w:tc>
          <w:tcPr>
            <w:tcW w:w="6090" w:type="dxa"/>
          </w:tcPr>
          <w:p w:rsidR="559881BA" w:rsidP="00004AB2" w:rsidRDefault="559881BA" w14:paraId="05E4F973" w14:textId="6CDA98AC">
            <w:pPr>
              <w:pStyle w:val="NormalEAE"/>
            </w:pPr>
            <w:r>
              <w:t>Deduplication, type casting, date parsing</w:t>
            </w:r>
          </w:p>
        </w:tc>
      </w:tr>
      <w:tr w:rsidR="559881BA" w:rsidTr="75FD5665" w14:paraId="0C803D28" w14:textId="77777777">
        <w:trPr>
          <w:trHeight w:val="300"/>
        </w:trPr>
        <w:tc>
          <w:tcPr>
            <w:tcW w:w="2539" w:type="dxa"/>
          </w:tcPr>
          <w:p w:rsidR="559881BA" w:rsidP="00004AB2" w:rsidRDefault="559881BA" w14:paraId="4F4727F2" w14:textId="5B50B9E3">
            <w:pPr>
              <w:pStyle w:val="NormalEAE"/>
            </w:pPr>
            <w:r>
              <w:t>04_clean_daily_stats.py</w:t>
            </w:r>
          </w:p>
        </w:tc>
        <w:tc>
          <w:tcPr>
            <w:tcW w:w="6090" w:type="dxa"/>
          </w:tcPr>
          <w:p w:rsidR="559881BA" w:rsidP="00004AB2" w:rsidRDefault="559881BA" w14:paraId="44C357A5" w14:textId="1C4386C5">
            <w:pPr>
              <w:pStyle w:val="NormalEAE"/>
            </w:pPr>
            <w:r>
              <w:t>Aggregates room-type stats, computes KPIs (Occupancy %, RevPAR)</w:t>
            </w:r>
          </w:p>
        </w:tc>
      </w:tr>
      <w:tr w:rsidR="559881BA" w:rsidTr="75FD5665" w14:paraId="7C44A224" w14:textId="77777777">
        <w:trPr>
          <w:trHeight w:val="300"/>
        </w:trPr>
        <w:tc>
          <w:tcPr>
            <w:tcW w:w="2539" w:type="dxa"/>
          </w:tcPr>
          <w:p w:rsidR="559881BA" w:rsidP="00004AB2" w:rsidRDefault="559881BA" w14:paraId="45BFD3DD" w14:textId="2B163566">
            <w:pPr>
              <w:pStyle w:val="NormalEAE"/>
            </w:pPr>
            <w:r>
              <w:t>05_clean_rate_changes.py</w:t>
            </w:r>
          </w:p>
        </w:tc>
        <w:tc>
          <w:tcPr>
            <w:tcW w:w="6090" w:type="dxa"/>
          </w:tcPr>
          <w:p w:rsidR="559881BA" w:rsidP="00004AB2" w:rsidRDefault="559881BA" w14:paraId="014B9047" w14:textId="092FB84D">
            <w:pPr>
              <w:pStyle w:val="NormalEAE"/>
            </w:pPr>
            <w:r>
              <w:t>Forward-fills a continuous daily rate spine from sparse change events</w:t>
            </w:r>
          </w:p>
        </w:tc>
      </w:tr>
      <w:tr w:rsidR="559881BA" w:rsidTr="75FD5665" w14:paraId="58013530" w14:textId="77777777">
        <w:trPr>
          <w:trHeight w:val="300"/>
        </w:trPr>
        <w:tc>
          <w:tcPr>
            <w:tcW w:w="2539" w:type="dxa"/>
          </w:tcPr>
          <w:p w:rsidR="559881BA" w:rsidP="00004AB2" w:rsidRDefault="559881BA" w14:paraId="0E43F8D5" w14:textId="1AB54C2C">
            <w:pPr>
              <w:pStyle w:val="NormalEAE"/>
            </w:pPr>
            <w:r>
              <w:t>06_clean_medallia.py</w:t>
            </w:r>
          </w:p>
        </w:tc>
        <w:tc>
          <w:tcPr>
            <w:tcW w:w="6090" w:type="dxa"/>
          </w:tcPr>
          <w:p w:rsidR="559881BA" w:rsidP="00004AB2" w:rsidRDefault="559881BA" w14:paraId="4C33A286" w14:textId="7FC8BD26">
            <w:pPr>
              <w:pStyle w:val="NormalEAE"/>
            </w:pPr>
            <w:r>
              <w:t xml:space="preserve">Pivots weekly satisfaction scores, </w:t>
            </w:r>
            <w:r w:rsidR="38F75333">
              <w:t>standardizes</w:t>
            </w:r>
            <w:r>
              <w:t xml:space="preserve"> metric names</w:t>
            </w:r>
          </w:p>
        </w:tc>
      </w:tr>
    </w:tbl>
    <w:p w:rsidR="6E229DB3" w:rsidP="6E229DB3" w:rsidRDefault="6E229DB3" w14:paraId="381FF14A" w14:textId="48201388">
      <w:pPr>
        <w:spacing w:after="0"/>
        <w:rPr>
          <w:rFonts w:eastAsiaTheme="minorEastAsia"/>
          <w:sz w:val="22"/>
          <w:szCs w:val="22"/>
          <w:lang w:val="en-GB"/>
        </w:rPr>
      </w:pPr>
    </w:p>
    <w:p w:rsidR="3B42C094" w:rsidP="005A258F" w:rsidRDefault="3B42C094" w14:paraId="08362F8B" w14:textId="22884E1D">
      <w:pPr>
        <w:pStyle w:val="SubtitlesEAE"/>
        <w:rPr>
          <w:lang w:val="en-GB"/>
        </w:rPr>
      </w:pPr>
      <w:bookmarkStart w:name="_Toc229074574" w:id="24"/>
      <w:r w:rsidRPr="6FFF306B">
        <w:rPr>
          <w:lang w:val="en-GB"/>
        </w:rPr>
        <w:t>External Signal Ingestion</w:t>
      </w:r>
      <w:bookmarkEnd w:id="24"/>
    </w:p>
    <w:p w:rsidR="3B42C094" w:rsidP="006D129F" w:rsidRDefault="3B42C094" w14:paraId="293D6953" w14:textId="612F128D">
      <w:pPr>
        <w:pStyle w:val="NormalEAE"/>
      </w:pPr>
      <w:r w:rsidRPr="3B42C094">
        <w:rPr>
          <w:lang w:val="en-GB"/>
        </w:rPr>
        <w:t>Four scripts fetch and persist external signals as flat CSV files:</w:t>
      </w:r>
    </w:p>
    <w:p w:rsidR="3B42C094" w:rsidP="006D129F" w:rsidRDefault="3B42C094" w14:paraId="25F5CABB" w14:textId="30B4AD4E">
      <w:pPr>
        <w:pStyle w:val="NormalEAE"/>
        <w:numPr>
          <w:ilvl w:val="0"/>
          <w:numId w:val="34"/>
        </w:numPr>
        <w:rPr>
          <w:lang w:val="en-GB"/>
        </w:rPr>
      </w:pPr>
      <w:r w:rsidRPr="3B42C094">
        <w:rPr>
          <w:lang w:val="en-GB"/>
        </w:rPr>
        <w:t>Holidays</w:t>
      </w:r>
      <w:r w:rsidR="00504E82">
        <w:rPr>
          <w:lang w:val="en-GB"/>
        </w:rPr>
        <w:t xml:space="preserve">: </w:t>
      </w:r>
      <w:r w:rsidRPr="3B42C094">
        <w:rPr>
          <w:lang w:val="en-GB"/>
        </w:rPr>
        <w:t xml:space="preserve">Binary flag per date, used to test whether federal holidays add demand signal beyond what year-over-year lags already capture </w:t>
      </w:r>
    </w:p>
    <w:p w:rsidR="3B42C094" w:rsidP="006D129F" w:rsidRDefault="3B42C094" w14:paraId="1CF62655" w14:textId="34B8B046">
      <w:pPr>
        <w:pStyle w:val="NormalEAE"/>
        <w:numPr>
          <w:ilvl w:val="0"/>
          <w:numId w:val="34"/>
        </w:numPr>
        <w:rPr>
          <w:lang w:val="en-GB"/>
        </w:rPr>
      </w:pPr>
      <w:r w:rsidRPr="3B42C094">
        <w:rPr>
          <w:lang w:val="en-GB"/>
        </w:rPr>
        <w:t>Weather</w:t>
      </w:r>
      <w:r w:rsidR="00504E82">
        <w:rPr>
          <w:lang w:val="en-GB"/>
        </w:rPr>
        <w:t xml:space="preserve">: </w:t>
      </w:r>
      <w:r w:rsidRPr="3B42C094">
        <w:rPr>
          <w:lang w:val="en-GB"/>
        </w:rPr>
        <w:t xml:space="preserve">Four daily metrics from Open-Meteo’s historical endpoint </w:t>
      </w:r>
    </w:p>
    <w:p w:rsidR="3B42C094" w:rsidP="006D129F" w:rsidRDefault="3B42C094" w14:paraId="3B1CE74C" w14:textId="1C42A962">
      <w:pPr>
        <w:pStyle w:val="NormalEAE"/>
        <w:numPr>
          <w:ilvl w:val="0"/>
          <w:numId w:val="34"/>
        </w:numPr>
        <w:rPr>
          <w:lang w:val="en-GB"/>
        </w:rPr>
      </w:pPr>
      <w:r w:rsidRPr="3B42C094">
        <w:rPr>
          <w:lang w:val="en-GB"/>
        </w:rPr>
        <w:t>NYC Events</w:t>
      </w:r>
      <w:r w:rsidR="00504E82">
        <w:rPr>
          <w:lang w:val="en-GB"/>
        </w:rPr>
        <w:t xml:space="preserve">: </w:t>
      </w:r>
      <w:r w:rsidRPr="3B42C094">
        <w:rPr>
          <w:lang w:val="en-GB"/>
        </w:rPr>
        <w:t>Ticketmaster event counts per venue per day, later converted to proximity features (days</w:t>
      </w:r>
      <w:r w:rsidR="00B83A99">
        <w:rPr>
          <w:lang w:val="en-GB"/>
        </w:rPr>
        <w:t xml:space="preserve"> t</w:t>
      </w:r>
      <w:r w:rsidRPr="3B42C094">
        <w:rPr>
          <w:lang w:val="en-GB"/>
        </w:rPr>
        <w:t>o</w:t>
      </w:r>
      <w:r w:rsidR="00B83A99">
        <w:rPr>
          <w:lang w:val="en-GB"/>
        </w:rPr>
        <w:t xml:space="preserve"> </w:t>
      </w:r>
      <w:r w:rsidRPr="3B42C094">
        <w:rPr>
          <w:lang w:val="en-GB"/>
        </w:rPr>
        <w:t>next</w:t>
      </w:r>
      <w:r w:rsidR="00B83A99">
        <w:rPr>
          <w:lang w:val="en-GB"/>
        </w:rPr>
        <w:t xml:space="preserve"> </w:t>
      </w:r>
      <w:r w:rsidRPr="3B42C094">
        <w:rPr>
          <w:lang w:val="en-GB"/>
        </w:rPr>
        <w:t xml:space="preserve">event) </w:t>
      </w:r>
    </w:p>
    <w:p w:rsidR="3B42C094" w:rsidP="006D129F" w:rsidRDefault="3B42C094" w14:paraId="1E0D680B" w14:textId="113D07CC">
      <w:pPr>
        <w:pStyle w:val="NormalEAE"/>
        <w:numPr>
          <w:ilvl w:val="0"/>
          <w:numId w:val="34"/>
        </w:numPr>
        <w:rPr>
          <w:lang w:val="en-GB"/>
        </w:rPr>
      </w:pPr>
      <w:r w:rsidRPr="3B42C094">
        <w:rPr>
          <w:lang w:val="en-GB"/>
        </w:rPr>
        <w:t>Competitor Rates</w:t>
      </w:r>
      <w:r w:rsidR="00504E82">
        <w:rPr>
          <w:lang w:val="en-GB"/>
        </w:rPr>
        <w:t xml:space="preserve">: </w:t>
      </w:r>
      <w:r w:rsidRPr="3B42C094">
        <w:rPr>
          <w:lang w:val="en-GB"/>
        </w:rPr>
        <w:t>Wayback Machine CDX scrape reconstructs a historical rate timeline for five competitors from archived booking-page snapshots</w:t>
      </w:r>
    </w:p>
    <w:p w:rsidRPr="002F2124" w:rsidR="56AA0CFC" w:rsidP="002F2124" w:rsidRDefault="104B6F80" w14:paraId="46AF6349" w14:textId="08B76612">
      <w:pPr>
        <w:pStyle w:val="NormalEAE"/>
        <w:numPr>
          <w:ilvl w:val="0"/>
          <w:numId w:val="34"/>
        </w:numPr>
        <w:rPr>
          <w:lang w:val="en-GB"/>
        </w:rPr>
      </w:pPr>
      <w:r w:rsidRPr="104B6F80">
        <w:rPr>
          <w:lang w:val="en-GB"/>
        </w:rPr>
        <w:t xml:space="preserve">Master Dataset Assembly </w:t>
      </w:r>
    </w:p>
    <w:p w:rsidR="07AA0856" w:rsidP="005A258F" w:rsidRDefault="1A5DCABB" w14:paraId="77992A72" w14:textId="3DC43777">
      <w:pPr>
        <w:pStyle w:val="SubtitlesEAE"/>
        <w:rPr>
          <w:lang w:val="en-GB"/>
        </w:rPr>
      </w:pPr>
      <w:bookmarkStart w:name="_Toc229074575" w:id="25"/>
      <w:r w:rsidRPr="5EDB63BA">
        <w:rPr>
          <w:lang w:val="en-GB"/>
        </w:rPr>
        <w:t xml:space="preserve">Master </w:t>
      </w:r>
      <w:r w:rsidRPr="5EDB63BA" w:rsidR="50BFB8A0">
        <w:rPr>
          <w:lang w:val="en-GB"/>
        </w:rPr>
        <w:t xml:space="preserve">Dataset </w:t>
      </w:r>
      <w:r w:rsidRPr="5EDB63BA" w:rsidR="318DB849">
        <w:rPr>
          <w:lang w:val="en-GB"/>
        </w:rPr>
        <w:t>Assembly</w:t>
      </w:r>
      <w:bookmarkEnd w:id="25"/>
    </w:p>
    <w:p w:rsidR="104B6F80" w:rsidP="006D129F" w:rsidRDefault="104B6F80" w14:paraId="0355C210" w14:textId="7CD0995F">
      <w:pPr>
        <w:pStyle w:val="NormalEAE"/>
      </w:pPr>
      <w:r w:rsidRPr="104B6F80">
        <w:rPr>
          <w:lang w:val="en-GB"/>
        </w:rPr>
        <w:t>07_build_master_dataset.py joins all cleaned and enriched sources on stay_date, producing hotel_daily_master.csv: 731 rows × 54 columns, with one row per calendar day covering January 2024 through December 2025.</w:t>
      </w:r>
    </w:p>
    <w:p w:rsidR="104B6F80" w:rsidP="009352A0" w:rsidRDefault="104B6F80" w14:paraId="57314258" w14:textId="292C664A">
      <w:pPr>
        <w:pStyle w:val="NormalEAE"/>
        <w:ind w:firstLine="0"/>
      </w:pPr>
      <w:r w:rsidRPr="104B6F80">
        <w:rPr>
          <w:lang w:val="en-GB"/>
        </w:rPr>
        <w:t>The 54 columns include operational and forecasting variables such as:</w:t>
      </w:r>
    </w:p>
    <w:p w:rsidRPr="00692FFE" w:rsidR="104B6F80" w:rsidP="009352A0" w:rsidRDefault="104B6F80" w14:paraId="070863E1" w14:textId="0F26A233">
      <w:pPr>
        <w:pStyle w:val="NormalEAE"/>
        <w:numPr>
          <w:ilvl w:val="0"/>
          <w:numId w:val="36"/>
        </w:numPr>
      </w:pPr>
      <w:r w:rsidRPr="00692FFE">
        <w:t xml:space="preserve">Capacity and inventory metrics </w:t>
      </w:r>
    </w:p>
    <w:p w:rsidRPr="00692FFE" w:rsidR="104B6F80" w:rsidP="009352A0" w:rsidRDefault="104B6F80" w14:paraId="46266C4A" w14:textId="058CFAFF">
      <w:pPr>
        <w:pStyle w:val="NormalEAE"/>
        <w:numPr>
          <w:ilvl w:val="0"/>
          <w:numId w:val="36"/>
        </w:numPr>
      </w:pPr>
      <w:r w:rsidRPr="00692FFE">
        <w:t xml:space="preserve">Occupancy and rooms sold </w:t>
      </w:r>
    </w:p>
    <w:p w:rsidRPr="00692FFE" w:rsidR="104B6F80" w:rsidP="009352A0" w:rsidRDefault="104B6F80" w14:paraId="7298DBDD" w14:textId="39368BFC">
      <w:pPr>
        <w:pStyle w:val="NormalEAE"/>
        <w:numPr>
          <w:ilvl w:val="0"/>
          <w:numId w:val="36"/>
        </w:numPr>
      </w:pPr>
      <w:r w:rsidRPr="00692FFE">
        <w:t xml:space="preserve">Revenue, ADR, and RevPAR </w:t>
      </w:r>
    </w:p>
    <w:p w:rsidRPr="00692FFE" w:rsidR="104B6F80" w:rsidP="009352A0" w:rsidRDefault="104B6F80" w14:paraId="148853D5" w14:textId="05AD9E62">
      <w:pPr>
        <w:pStyle w:val="NormalEAE"/>
        <w:numPr>
          <w:ilvl w:val="0"/>
          <w:numId w:val="36"/>
        </w:numPr>
      </w:pPr>
      <w:r w:rsidRPr="00692FFE">
        <w:t xml:space="preserve">Retail pricing and rate history </w:t>
      </w:r>
    </w:p>
    <w:p w:rsidRPr="00692FFE" w:rsidR="104B6F80" w:rsidP="009352A0" w:rsidRDefault="104B6F80" w14:paraId="1A766ED9" w14:textId="209A20B9">
      <w:pPr>
        <w:pStyle w:val="NormalEAE"/>
        <w:numPr>
          <w:ilvl w:val="0"/>
          <w:numId w:val="36"/>
        </w:numPr>
      </w:pPr>
      <w:r w:rsidRPr="00692FFE">
        <w:t xml:space="preserve">Medallia customer satisfaction scores </w:t>
      </w:r>
    </w:p>
    <w:p w:rsidRPr="00692FFE" w:rsidR="104B6F80" w:rsidP="009352A0" w:rsidRDefault="104B6F80" w14:paraId="5FE13594" w14:textId="19B1F2AC">
      <w:pPr>
        <w:pStyle w:val="NormalEAE"/>
        <w:numPr>
          <w:ilvl w:val="0"/>
          <w:numId w:val="36"/>
        </w:numPr>
      </w:pPr>
      <w:r w:rsidRPr="00692FFE">
        <w:t xml:space="preserve">Calendar and seasonality features </w:t>
      </w:r>
    </w:p>
    <w:p w:rsidRPr="00692FFE" w:rsidR="104B6F80" w:rsidP="009352A0" w:rsidRDefault="104B6F80" w14:paraId="4C128E92" w14:textId="2B6FABB0">
      <w:pPr>
        <w:pStyle w:val="NormalEAE"/>
        <w:numPr>
          <w:ilvl w:val="0"/>
          <w:numId w:val="36"/>
        </w:numPr>
      </w:pPr>
      <w:r w:rsidRPr="00692FFE">
        <w:t xml:space="preserve">Weather metrics </w:t>
      </w:r>
    </w:p>
    <w:p w:rsidRPr="00692FFE" w:rsidR="104B6F80" w:rsidP="009352A0" w:rsidRDefault="104B6F80" w14:paraId="4223F49B" w14:textId="141DDCDB">
      <w:pPr>
        <w:pStyle w:val="NormalEAE"/>
        <w:numPr>
          <w:ilvl w:val="0"/>
          <w:numId w:val="36"/>
        </w:numPr>
      </w:pPr>
      <w:r w:rsidRPr="00692FFE">
        <w:t xml:space="preserve">Holiday flags </w:t>
      </w:r>
    </w:p>
    <w:p w:rsidRPr="00692FFE" w:rsidR="104B6F80" w:rsidP="009352A0" w:rsidRDefault="104B6F80" w14:paraId="465F1B3B" w14:textId="2016634C">
      <w:pPr>
        <w:pStyle w:val="NormalEAE"/>
        <w:numPr>
          <w:ilvl w:val="0"/>
          <w:numId w:val="36"/>
        </w:numPr>
      </w:pPr>
      <w:r w:rsidRPr="00692FFE">
        <w:t xml:space="preserve">NYC event indicators </w:t>
      </w:r>
    </w:p>
    <w:p w:rsidRPr="002F2124" w:rsidR="1DCD1E4B" w:rsidP="002F2124" w:rsidRDefault="104B6F80" w14:paraId="34CD13CD" w14:textId="2FF80BC9">
      <w:pPr>
        <w:pStyle w:val="NormalEAE"/>
        <w:numPr>
          <w:ilvl w:val="0"/>
          <w:numId w:val="36"/>
        </w:numPr>
      </w:pPr>
      <w:r w:rsidRPr="00692FFE">
        <w:t>Competitor pricing data</w:t>
      </w:r>
    </w:p>
    <w:p w:rsidR="3D8D8CCC" w:rsidP="005A258F" w:rsidRDefault="3D8D8CCC" w14:paraId="4F6D01AB" w14:textId="5386BE83">
      <w:pPr>
        <w:pStyle w:val="SubtitlesEAE"/>
        <w:rPr>
          <w:lang w:val="en-GB"/>
        </w:rPr>
      </w:pPr>
      <w:bookmarkStart w:name="_Toc229074576" w:id="26"/>
      <w:r w:rsidRPr="33563B1D">
        <w:rPr>
          <w:lang w:val="en-GB"/>
        </w:rPr>
        <w:t>Feature Engineering</w:t>
      </w:r>
      <w:bookmarkEnd w:id="26"/>
      <w:r w:rsidRPr="33563B1D">
        <w:rPr>
          <w:lang w:val="en-GB"/>
        </w:rPr>
        <w:t xml:space="preserve"> </w:t>
      </w:r>
    </w:p>
    <w:p w:rsidR="3D8D8CCC" w:rsidP="001A2C76" w:rsidRDefault="3D8D8CCC" w14:paraId="0EE32612" w14:textId="10845717">
      <w:pPr>
        <w:pStyle w:val="NormalEAE"/>
      </w:pPr>
      <w:r w:rsidRPr="3D8D8CCC">
        <w:rPr>
          <w:lang w:val="en-GB"/>
        </w:rPr>
        <w:t>10_build_model_features.py transforms the master table into a model-ready feature matrix. Feature groups include:</w:t>
      </w:r>
    </w:p>
    <w:p w:rsidR="3D8D8CCC" w:rsidP="001A2C76" w:rsidRDefault="3D8D8CCC" w14:paraId="25E5AE0A" w14:textId="4D9C461A">
      <w:pPr>
        <w:pStyle w:val="NormalEAE"/>
        <w:numPr>
          <w:ilvl w:val="0"/>
          <w:numId w:val="37"/>
        </w:numPr>
        <w:rPr>
          <w:lang w:val="en-GB"/>
        </w:rPr>
      </w:pPr>
      <w:r w:rsidRPr="3D8D8CCC">
        <w:rPr>
          <w:lang w:val="en-GB"/>
        </w:rPr>
        <w:t>Lag features</w:t>
      </w:r>
      <w:r w:rsidR="00B83A99">
        <w:rPr>
          <w:lang w:val="en-GB"/>
        </w:rPr>
        <w:t xml:space="preserve">: </w:t>
      </w:r>
      <w:r w:rsidRPr="3D8D8CCC">
        <w:rPr>
          <w:lang w:val="en-GB"/>
        </w:rPr>
        <w:t xml:space="preserve">ADR at 7, 14, 28, and 364 days prior. The 364-day lag is the most important because it captures same-week-last-year seasonality. </w:t>
      </w:r>
    </w:p>
    <w:p w:rsidR="3D8D8CCC" w:rsidP="001A2C76" w:rsidRDefault="3D8D8CCC" w14:paraId="3E1B67B2" w14:textId="3525C756">
      <w:pPr>
        <w:pStyle w:val="NormalEAE"/>
        <w:numPr>
          <w:ilvl w:val="0"/>
          <w:numId w:val="37"/>
        </w:numPr>
        <w:rPr>
          <w:lang w:val="en-GB"/>
        </w:rPr>
      </w:pPr>
      <w:r w:rsidRPr="3D8D8CCC">
        <w:rPr>
          <w:lang w:val="en-GB"/>
        </w:rPr>
        <w:t>Rolling means</w:t>
      </w:r>
      <w:r w:rsidR="0009217F">
        <w:rPr>
          <w:lang w:val="en-GB"/>
        </w:rPr>
        <w:t xml:space="preserve">: </w:t>
      </w:r>
      <w:r w:rsidRPr="3D8D8CCC">
        <w:rPr>
          <w:lang w:val="en-GB"/>
        </w:rPr>
        <w:t xml:space="preserve">7-day and 28-day smoothed occupancy and revenue. </w:t>
      </w:r>
    </w:p>
    <w:p w:rsidR="3D8D8CCC" w:rsidP="001A2C76" w:rsidRDefault="3D8D8CCC" w14:paraId="38BA33FF" w14:textId="06BB3BDB">
      <w:pPr>
        <w:pStyle w:val="NormalEAE"/>
        <w:numPr>
          <w:ilvl w:val="0"/>
          <w:numId w:val="37"/>
        </w:numPr>
        <w:rPr>
          <w:lang w:val="en-GB"/>
        </w:rPr>
      </w:pPr>
      <w:r w:rsidRPr="3D8D8CCC">
        <w:rPr>
          <w:lang w:val="en-GB"/>
        </w:rPr>
        <w:t>Booking pace</w:t>
      </w:r>
      <w:r w:rsidR="0009217F">
        <w:rPr>
          <w:lang w:val="en-GB"/>
        </w:rPr>
        <w:t xml:space="preserve">: </w:t>
      </w:r>
      <w:r w:rsidRPr="3D8D8CCC">
        <w:rPr>
          <w:lang w:val="en-GB"/>
        </w:rPr>
        <w:t xml:space="preserve">Pickup metrics such as rooms booked in the last 7, 14, 21, 30, and 60 days, average booked rate, and total rooms on books at the time of prediction. </w:t>
      </w:r>
    </w:p>
    <w:p w:rsidR="3D8D8CCC" w:rsidP="001A2C76" w:rsidRDefault="3D8D8CCC" w14:paraId="06184B99" w14:textId="5FA3CCDD">
      <w:pPr>
        <w:pStyle w:val="NormalEAE"/>
        <w:numPr>
          <w:ilvl w:val="0"/>
          <w:numId w:val="37"/>
        </w:numPr>
        <w:rPr>
          <w:lang w:val="en-GB"/>
        </w:rPr>
      </w:pPr>
      <w:r w:rsidRPr="3D8D8CCC">
        <w:rPr>
          <w:lang w:val="en-GB"/>
        </w:rPr>
        <w:t>Calendar features</w:t>
      </w:r>
      <w:r w:rsidR="0009217F">
        <w:rPr>
          <w:lang w:val="en-GB"/>
        </w:rPr>
        <w:t xml:space="preserve">: </w:t>
      </w:r>
      <w:r w:rsidRPr="3D8D8CCC">
        <w:rPr>
          <w:lang w:val="en-GB"/>
        </w:rPr>
        <w:t xml:space="preserve">Day of week, week of year, and weekend flag. </w:t>
      </w:r>
    </w:p>
    <w:p w:rsidR="3D8D8CCC" w:rsidP="001A2C76" w:rsidRDefault="3D8D8CCC" w14:paraId="3ED859AD" w14:textId="4F4A57EA">
      <w:pPr>
        <w:pStyle w:val="NormalEAE"/>
        <w:numPr>
          <w:ilvl w:val="0"/>
          <w:numId w:val="37"/>
        </w:numPr>
        <w:rPr>
          <w:lang w:val="en-GB"/>
        </w:rPr>
      </w:pPr>
      <w:r w:rsidRPr="3D8D8CCC">
        <w:rPr>
          <w:lang w:val="en-GB"/>
        </w:rPr>
        <w:t>Proximity signals</w:t>
      </w:r>
      <w:r w:rsidR="0009217F">
        <w:rPr>
          <w:lang w:val="en-GB"/>
        </w:rPr>
        <w:t xml:space="preserve">: </w:t>
      </w:r>
      <w:r w:rsidRPr="3D8D8CCC">
        <w:rPr>
          <w:lang w:val="en-GB"/>
        </w:rPr>
        <w:t xml:space="preserve">Days to next event and days since last holiday. </w:t>
      </w:r>
    </w:p>
    <w:p w:rsidRPr="002F2124" w:rsidR="7F24EBD0" w:rsidP="002F2124" w:rsidRDefault="3D8D8CCC" w14:paraId="1558CB68" w14:textId="1C82029E">
      <w:pPr>
        <w:pStyle w:val="NormalEAE"/>
        <w:numPr>
          <w:ilvl w:val="0"/>
          <w:numId w:val="37"/>
        </w:numPr>
        <w:rPr>
          <w:lang w:val="en-GB"/>
        </w:rPr>
      </w:pPr>
      <w:r w:rsidRPr="3D8D8CCC">
        <w:rPr>
          <w:lang w:val="en-GB"/>
        </w:rPr>
        <w:t>External signals</w:t>
      </w:r>
      <w:r w:rsidR="0009217F">
        <w:rPr>
          <w:lang w:val="en-GB"/>
        </w:rPr>
        <w:t xml:space="preserve">: </w:t>
      </w:r>
      <w:r w:rsidRPr="3D8D8CCC">
        <w:rPr>
          <w:lang w:val="en-GB"/>
        </w:rPr>
        <w:t>Weather variables, event counts, and competitor rate gap, calculated as own rate minus market average.</w:t>
      </w:r>
    </w:p>
    <w:p w:rsidR="687E975E" w:rsidP="00862984" w:rsidRDefault="687E975E" w14:paraId="530F8BD9" w14:textId="00C33277">
      <w:pPr>
        <w:pStyle w:val="SubtitlesEAE"/>
        <w:rPr>
          <w:lang w:val="en-GB"/>
        </w:rPr>
      </w:pPr>
      <w:bookmarkStart w:name="_Toc229074577" w:id="27"/>
      <w:r w:rsidRPr="687E975E">
        <w:rPr>
          <w:lang w:val="en-GB"/>
        </w:rPr>
        <w:t>Forecasting Models</w:t>
      </w:r>
      <w:bookmarkEnd w:id="27"/>
      <w:r w:rsidRPr="687E975E">
        <w:rPr>
          <w:lang w:val="en-GB"/>
        </w:rPr>
        <w:t xml:space="preserve"> </w:t>
      </w:r>
    </w:p>
    <w:p w:rsidR="687E975E" w:rsidP="002F2124" w:rsidRDefault="687E975E" w14:paraId="0F60CF77" w14:textId="1E910B75">
      <w:pPr>
        <w:pStyle w:val="NormalEAE"/>
      </w:pPr>
      <w:r w:rsidRPr="687E975E">
        <w:rPr>
          <w:lang w:val="en-GB"/>
        </w:rPr>
        <w:t>11_train_model.py trains three independent LightGBM gradient boosting models, one for each target KPI. LightGBM was selected because of its strong performance on tabular time-series data, its ability to handle mixed feature types, native handling of missing values, and fast training efficiency.</w:t>
      </w:r>
    </w:p>
    <w:p w:rsidR="687E975E" w:rsidP="002F2124" w:rsidRDefault="687E975E" w14:paraId="08F28981" w14:textId="1F61F3CE">
      <w:pPr>
        <w:pStyle w:val="NormalEAE"/>
      </w:pPr>
      <w:r w:rsidRPr="687E975E">
        <w:rPr>
          <w:lang w:val="en-GB"/>
        </w:rPr>
        <w:t>The models are trained using a chronological split to preserve the integrity of the time-series forecasting process:</w:t>
      </w:r>
    </w:p>
    <w:p w:rsidR="687E975E" w:rsidP="002F2124" w:rsidRDefault="687E975E" w14:paraId="59135426" w14:textId="68B13ADB">
      <w:pPr>
        <w:pStyle w:val="NormalEAE"/>
        <w:numPr>
          <w:ilvl w:val="0"/>
          <w:numId w:val="38"/>
        </w:numPr>
        <w:rPr>
          <w:lang w:val="en-GB"/>
        </w:rPr>
      </w:pPr>
      <w:r w:rsidRPr="687E975E">
        <w:rPr>
          <w:lang w:val="en-GB"/>
        </w:rPr>
        <w:t xml:space="preserve">Training window — January 2024 through October 2025 (670 days) </w:t>
      </w:r>
    </w:p>
    <w:p w:rsidR="687E975E" w:rsidP="002F2124" w:rsidRDefault="687E975E" w14:paraId="632332B0" w14:textId="35EB29D9">
      <w:pPr>
        <w:pStyle w:val="NormalEAE"/>
        <w:numPr>
          <w:ilvl w:val="0"/>
          <w:numId w:val="38"/>
        </w:numPr>
        <w:rPr>
          <w:lang w:val="en-GB"/>
        </w:rPr>
      </w:pPr>
      <w:r w:rsidRPr="687E975E">
        <w:rPr>
          <w:lang w:val="en-GB"/>
        </w:rPr>
        <w:t xml:space="preserve">Test window — November through December 2025 (61 days used as a true holdout set) </w:t>
      </w:r>
    </w:p>
    <w:p w:rsidRPr="002F2124" w:rsidR="214B62CC" w:rsidP="002F2124" w:rsidRDefault="687E975E" w14:paraId="1E6B99E7" w14:textId="06700D08">
      <w:pPr>
        <w:pStyle w:val="NormalEAE"/>
      </w:pPr>
      <w:r w:rsidRPr="687E975E">
        <w:rPr>
          <w:lang w:val="en-GB"/>
        </w:rPr>
        <w:t>The models are designed to forecast key hotel performance metrics such as occupancy, ADR, and revenue trends using both internal operational data and external demand signals.</w:t>
      </w:r>
    </w:p>
    <w:p w:rsidRPr="002F2124" w:rsidR="214B62CC" w:rsidP="002F2124" w:rsidRDefault="120D4758" w14:paraId="56EE5DA4" w14:textId="2142D465">
      <w:pPr>
        <w:pStyle w:val="SubtitlesEAE"/>
        <w:rPr>
          <w:lang w:val="en-GB"/>
        </w:rPr>
      </w:pPr>
      <w:bookmarkStart w:name="_Toc229074578" w:id="28"/>
      <w:r w:rsidRPr="10E4345D">
        <w:rPr>
          <w:lang w:val="en-GB"/>
        </w:rPr>
        <w:t>Model Performance</w:t>
      </w:r>
      <w:bookmarkEnd w:id="28"/>
      <w:r w:rsidRPr="10E4345D">
        <w:rPr>
          <w:lang w:val="en-GB"/>
        </w:rPr>
        <w:t xml:space="preserve"> </w:t>
      </w:r>
    </w:p>
    <w:tbl>
      <w:tblPr>
        <w:tblStyle w:val="TableGrid"/>
        <w:tblW w:w="0" w:type="auto"/>
        <w:tblLook w:val="06A0" w:firstRow="1" w:lastRow="0" w:firstColumn="1" w:lastColumn="0" w:noHBand="1" w:noVBand="1"/>
      </w:tblPr>
      <w:tblGrid>
        <w:gridCol w:w="1989"/>
        <w:gridCol w:w="1589"/>
        <w:gridCol w:w="1604"/>
        <w:gridCol w:w="1554"/>
        <w:gridCol w:w="1477"/>
      </w:tblGrid>
      <w:tr w:rsidR="120D4758" w:rsidTr="1028E7C1" w14:paraId="50217528" w14:textId="77777777">
        <w:trPr>
          <w:trHeight w:val="300"/>
        </w:trPr>
        <w:tc>
          <w:tcPr>
            <w:tcW w:w="1379" w:type="dxa"/>
          </w:tcPr>
          <w:p w:rsidR="120D4758" w:rsidP="002F2124" w:rsidRDefault="120D4758" w14:paraId="7520DD17" w14:textId="49CBE29D">
            <w:pPr>
              <w:pStyle w:val="NormalEAE"/>
            </w:pPr>
            <w:r w:rsidRPr="120D4758">
              <w:t>Target</w:t>
            </w:r>
          </w:p>
        </w:tc>
        <w:tc>
          <w:tcPr>
            <w:tcW w:w="960" w:type="dxa"/>
          </w:tcPr>
          <w:p w:rsidR="120D4758" w:rsidP="002F2124" w:rsidRDefault="120D4758" w14:paraId="08B4C87A" w14:textId="1BEB4C77">
            <w:pPr>
              <w:pStyle w:val="NormalEAE"/>
            </w:pPr>
            <w:r w:rsidRPr="120D4758">
              <w:t>MAE</w:t>
            </w:r>
          </w:p>
        </w:tc>
        <w:tc>
          <w:tcPr>
            <w:tcW w:w="993" w:type="dxa"/>
          </w:tcPr>
          <w:p w:rsidR="120D4758" w:rsidP="002F2124" w:rsidRDefault="120D4758" w14:paraId="6F0A55BF" w14:textId="71E28393">
            <w:pPr>
              <w:pStyle w:val="NormalEAE"/>
            </w:pPr>
            <w:r w:rsidRPr="120D4758">
              <w:t>RMSE</w:t>
            </w:r>
          </w:p>
        </w:tc>
        <w:tc>
          <w:tcPr>
            <w:tcW w:w="1007" w:type="dxa"/>
          </w:tcPr>
          <w:p w:rsidR="120D4758" w:rsidP="002F2124" w:rsidRDefault="120D4758" w14:paraId="44C23C40" w14:textId="0EB2773C">
            <w:pPr>
              <w:pStyle w:val="NormalEAE"/>
            </w:pPr>
            <w:r w:rsidRPr="120D4758">
              <w:t>MAPE</w:t>
            </w:r>
          </w:p>
        </w:tc>
        <w:tc>
          <w:tcPr>
            <w:tcW w:w="840" w:type="dxa"/>
          </w:tcPr>
          <w:p w:rsidR="120D4758" w:rsidP="002F2124" w:rsidRDefault="120D4758" w14:paraId="64583B20" w14:textId="7C6019F1">
            <w:pPr>
              <w:pStyle w:val="NormalEAE"/>
            </w:pPr>
            <w:r w:rsidRPr="120D4758">
              <w:t>R²</w:t>
            </w:r>
          </w:p>
        </w:tc>
      </w:tr>
      <w:tr w:rsidR="120D4758" w:rsidTr="1028E7C1" w14:paraId="713D3EE7" w14:textId="77777777">
        <w:trPr>
          <w:trHeight w:val="300"/>
        </w:trPr>
        <w:tc>
          <w:tcPr>
            <w:tcW w:w="1379" w:type="dxa"/>
          </w:tcPr>
          <w:p w:rsidR="120D4758" w:rsidP="002F2124" w:rsidRDefault="120D4758" w14:paraId="57156467" w14:textId="41D65657">
            <w:pPr>
              <w:pStyle w:val="NormalEAE"/>
            </w:pPr>
            <w:r>
              <w:t>Revenue</w:t>
            </w:r>
          </w:p>
        </w:tc>
        <w:tc>
          <w:tcPr>
            <w:tcW w:w="960" w:type="dxa"/>
          </w:tcPr>
          <w:p w:rsidR="120D4758" w:rsidP="002F2124" w:rsidRDefault="120D4758" w14:paraId="63FF4822" w14:textId="28154F7B">
            <w:pPr>
              <w:pStyle w:val="NormalEAE"/>
            </w:pPr>
            <w:r>
              <w:t>$2,735</w:t>
            </w:r>
          </w:p>
        </w:tc>
        <w:tc>
          <w:tcPr>
            <w:tcW w:w="993" w:type="dxa"/>
          </w:tcPr>
          <w:p w:rsidR="120D4758" w:rsidP="002F2124" w:rsidRDefault="120D4758" w14:paraId="44C8D127" w14:textId="0AF16874">
            <w:pPr>
              <w:pStyle w:val="NormalEAE"/>
            </w:pPr>
            <w:r>
              <w:t>$3,495</w:t>
            </w:r>
          </w:p>
        </w:tc>
        <w:tc>
          <w:tcPr>
            <w:tcW w:w="1007" w:type="dxa"/>
          </w:tcPr>
          <w:p w:rsidR="120D4758" w:rsidP="002F2124" w:rsidRDefault="120D4758" w14:paraId="4B8E023B" w14:textId="5CDB0857">
            <w:pPr>
              <w:pStyle w:val="NormalEAE"/>
            </w:pPr>
            <w:r>
              <w:t>8.0%</w:t>
            </w:r>
          </w:p>
        </w:tc>
        <w:tc>
          <w:tcPr>
            <w:tcW w:w="840" w:type="dxa"/>
          </w:tcPr>
          <w:p w:rsidR="120D4758" w:rsidP="002F2124" w:rsidRDefault="120D4758" w14:paraId="51B8FACC" w14:textId="019ADC40">
            <w:pPr>
              <w:pStyle w:val="NormalEAE"/>
            </w:pPr>
            <w:r>
              <w:t>0.972</w:t>
            </w:r>
          </w:p>
        </w:tc>
      </w:tr>
      <w:tr w:rsidR="120D4758" w:rsidTr="1028E7C1" w14:paraId="2AF481EC" w14:textId="77777777">
        <w:trPr>
          <w:trHeight w:val="300"/>
        </w:trPr>
        <w:tc>
          <w:tcPr>
            <w:tcW w:w="1379" w:type="dxa"/>
          </w:tcPr>
          <w:p w:rsidR="120D4758" w:rsidP="002F2124" w:rsidRDefault="120D4758" w14:paraId="5C6D3403" w14:textId="2768AA99">
            <w:pPr>
              <w:pStyle w:val="NormalEAE"/>
            </w:pPr>
            <w:r>
              <w:t>Occupancy</w:t>
            </w:r>
          </w:p>
        </w:tc>
        <w:tc>
          <w:tcPr>
            <w:tcW w:w="960" w:type="dxa"/>
          </w:tcPr>
          <w:p w:rsidR="120D4758" w:rsidP="002F2124" w:rsidRDefault="120D4758" w14:paraId="06538A06" w14:textId="50BDA8A7">
            <w:pPr>
              <w:pStyle w:val="NormalEAE"/>
            </w:pPr>
            <w:r>
              <w:t>4.6 pp</w:t>
            </w:r>
          </w:p>
        </w:tc>
        <w:tc>
          <w:tcPr>
            <w:tcW w:w="993" w:type="dxa"/>
          </w:tcPr>
          <w:p w:rsidR="120D4758" w:rsidP="002F2124" w:rsidRDefault="120D4758" w14:paraId="3FC46CA9" w14:textId="394EA272">
            <w:pPr>
              <w:pStyle w:val="NormalEAE"/>
            </w:pPr>
            <w:r>
              <w:t>6.0 pp</w:t>
            </w:r>
          </w:p>
        </w:tc>
        <w:tc>
          <w:tcPr>
            <w:tcW w:w="1007" w:type="dxa"/>
          </w:tcPr>
          <w:p w:rsidR="120D4758" w:rsidP="002F2124" w:rsidRDefault="120D4758" w14:paraId="60EA8CA1" w14:textId="0413842A">
            <w:pPr>
              <w:pStyle w:val="NormalEAE"/>
            </w:pPr>
            <w:r>
              <w:t>5.9%</w:t>
            </w:r>
          </w:p>
        </w:tc>
        <w:tc>
          <w:tcPr>
            <w:tcW w:w="840" w:type="dxa"/>
          </w:tcPr>
          <w:p w:rsidR="120D4758" w:rsidP="002F2124" w:rsidRDefault="120D4758" w14:paraId="61A380D3" w14:textId="7D5F841C">
            <w:pPr>
              <w:pStyle w:val="NormalEAE"/>
            </w:pPr>
            <w:r>
              <w:t>0.773</w:t>
            </w:r>
          </w:p>
        </w:tc>
      </w:tr>
      <w:tr w:rsidR="120D4758" w:rsidTr="1028E7C1" w14:paraId="5CD49546" w14:textId="77777777">
        <w:trPr>
          <w:trHeight w:val="300"/>
        </w:trPr>
        <w:tc>
          <w:tcPr>
            <w:tcW w:w="1379" w:type="dxa"/>
          </w:tcPr>
          <w:p w:rsidR="120D4758" w:rsidP="002F2124" w:rsidRDefault="120D4758" w14:paraId="5FE3C53F" w14:textId="34DD024F">
            <w:pPr>
              <w:pStyle w:val="NormalEAE"/>
            </w:pPr>
            <w:r>
              <w:t>ADR</w:t>
            </w:r>
          </w:p>
        </w:tc>
        <w:tc>
          <w:tcPr>
            <w:tcW w:w="960" w:type="dxa"/>
          </w:tcPr>
          <w:p w:rsidR="120D4758" w:rsidP="002F2124" w:rsidRDefault="120D4758" w14:paraId="112F514F" w14:textId="29A98BBD">
            <w:pPr>
              <w:pStyle w:val="NormalEAE"/>
            </w:pPr>
            <w:r>
              <w:t>$17.41</w:t>
            </w:r>
          </w:p>
        </w:tc>
        <w:tc>
          <w:tcPr>
            <w:tcW w:w="993" w:type="dxa"/>
          </w:tcPr>
          <w:p w:rsidR="120D4758" w:rsidP="002F2124" w:rsidRDefault="120D4758" w14:paraId="726A99E8" w14:textId="357C784A">
            <w:pPr>
              <w:pStyle w:val="NormalEAE"/>
            </w:pPr>
            <w:r>
              <w:t>$21.51</w:t>
            </w:r>
          </w:p>
        </w:tc>
        <w:tc>
          <w:tcPr>
            <w:tcW w:w="1007" w:type="dxa"/>
          </w:tcPr>
          <w:p w:rsidR="120D4758" w:rsidP="002F2124" w:rsidRDefault="120D4758" w14:paraId="211010C2" w14:textId="0C071D17">
            <w:pPr>
              <w:pStyle w:val="NormalEAE"/>
            </w:pPr>
            <w:r>
              <w:t>5.7%</w:t>
            </w:r>
          </w:p>
        </w:tc>
        <w:tc>
          <w:tcPr>
            <w:tcW w:w="840" w:type="dxa"/>
          </w:tcPr>
          <w:p w:rsidR="120D4758" w:rsidP="002F2124" w:rsidRDefault="120D4758" w14:paraId="05DF647C" w14:textId="703F19FA">
            <w:pPr>
              <w:pStyle w:val="NormalEAE"/>
            </w:pPr>
            <w:r>
              <w:t>0.972</w:t>
            </w:r>
          </w:p>
        </w:tc>
      </w:tr>
    </w:tbl>
    <w:p w:rsidR="120D4758" w:rsidP="002F2124" w:rsidRDefault="120D4758" w14:paraId="458E3DEA" w14:textId="4F23197F">
      <w:pPr>
        <w:pStyle w:val="NormalEAE"/>
        <w:rPr>
          <w:rFonts w:ascii="Aptos" w:hAnsi="Aptos" w:eastAsia="Aptos" w:cs="Aptos"/>
          <w:lang w:val="en-GB"/>
        </w:rPr>
      </w:pPr>
      <w:r w:rsidRPr="59982468">
        <w:rPr>
          <w:rFonts w:eastAsiaTheme="minorEastAsia"/>
          <w:lang w:val="en-GB"/>
        </w:rPr>
        <w:t>The Revenue and ADR models explain approximately 97% of the variance in the data, indicating strong predictive performance. Occupancy is more difficult to forecast, with an R² of 0.77, which is expected since individual room-night booking decisions introduce more variability and noise compared to aggregated revenue or pricing metrics.</w:t>
      </w:r>
    </w:p>
    <w:p w:rsidR="221F9AF5" w:rsidP="00862984" w:rsidRDefault="221F9AF5" w14:paraId="3E4A7BE0" w14:textId="4E241F13">
      <w:pPr>
        <w:pStyle w:val="SubtitlesEAE"/>
        <w:rPr>
          <w:lang w:val="en-GB"/>
        </w:rPr>
      </w:pPr>
      <w:bookmarkStart w:name="_Toc229074579" w:id="29"/>
      <w:r w:rsidRPr="07A08EA1">
        <w:rPr>
          <w:lang w:val="en-GB"/>
        </w:rPr>
        <w:t>Dashboard</w:t>
      </w:r>
      <w:bookmarkEnd w:id="29"/>
      <w:r w:rsidRPr="07A08EA1">
        <w:rPr>
          <w:lang w:val="en-GB"/>
        </w:rPr>
        <w:t xml:space="preserve"> </w:t>
      </w:r>
    </w:p>
    <w:p w:rsidR="221F9AF5" w:rsidP="002F2124" w:rsidRDefault="221F9AF5" w14:paraId="752C09C2" w14:textId="3D330AA7">
      <w:pPr>
        <w:pStyle w:val="NormalEAE"/>
      </w:pPr>
      <w:r w:rsidRPr="221F9AF5">
        <w:rPr>
          <w:lang w:val="en-GB"/>
        </w:rPr>
        <w:t>A Streamlit application will serve as the final visualization and interaction layer of the project. The dashboard will present forecasting outputs and analytical insights through four main views:</w:t>
      </w:r>
    </w:p>
    <w:p w:rsidR="221F9AF5" w:rsidP="002F2124" w:rsidRDefault="221F9AF5" w14:paraId="2EE1E1CF" w14:textId="1C399802">
      <w:pPr>
        <w:pStyle w:val="NormalEAE"/>
        <w:numPr>
          <w:ilvl w:val="0"/>
          <w:numId w:val="39"/>
        </w:numPr>
        <w:rPr>
          <w:lang w:val="en-GB"/>
        </w:rPr>
      </w:pPr>
      <w:r w:rsidRPr="221F9AF5">
        <w:rPr>
          <w:lang w:val="en-GB"/>
        </w:rPr>
        <w:t xml:space="preserve">Daily forecast vs. actual performance for all three KPIs (Revenue, Occupancy, and ADR) </w:t>
      </w:r>
    </w:p>
    <w:p w:rsidR="221F9AF5" w:rsidP="002F2124" w:rsidRDefault="221F9AF5" w14:paraId="24E232A6" w14:textId="7BB61548">
      <w:pPr>
        <w:pStyle w:val="NormalEAE"/>
        <w:numPr>
          <w:ilvl w:val="0"/>
          <w:numId w:val="39"/>
        </w:numPr>
        <w:rPr>
          <w:lang w:val="en-GB"/>
        </w:rPr>
      </w:pPr>
      <w:r w:rsidRPr="221F9AF5">
        <w:rPr>
          <w:lang w:val="en-GB"/>
        </w:rPr>
        <w:t xml:space="preserve">Feature importance rankings to identify which variables most influence hotel demand and pricing </w:t>
      </w:r>
    </w:p>
    <w:p w:rsidR="221F9AF5" w:rsidP="002F2124" w:rsidRDefault="221F9AF5" w14:paraId="2342FB8F" w14:textId="60252D65">
      <w:pPr>
        <w:pStyle w:val="NormalEAE"/>
        <w:numPr>
          <w:ilvl w:val="0"/>
          <w:numId w:val="39"/>
        </w:numPr>
        <w:rPr>
          <w:lang w:val="en-GB"/>
        </w:rPr>
      </w:pPr>
      <w:r w:rsidRPr="221F9AF5">
        <w:rPr>
          <w:lang w:val="en-GB"/>
        </w:rPr>
        <w:t xml:space="preserve">Competitor rate gap tracker comparing Arlo pricing against nearby market competitors </w:t>
      </w:r>
    </w:p>
    <w:p w:rsidR="221F9AF5" w:rsidP="002F2124" w:rsidRDefault="221F9AF5" w14:paraId="27147DE8" w14:textId="46FFA5E6">
      <w:pPr>
        <w:pStyle w:val="NormalEAE"/>
        <w:numPr>
          <w:ilvl w:val="0"/>
          <w:numId w:val="39"/>
        </w:numPr>
        <w:rPr>
          <w:lang w:val="en-GB"/>
        </w:rPr>
      </w:pPr>
      <w:r w:rsidRPr="221F9AF5">
        <w:rPr>
          <w:lang w:val="en-GB"/>
        </w:rPr>
        <w:t xml:space="preserve">Seasonal demand heatmap visualizing occupancy and revenue trends across different periods of the year </w:t>
      </w:r>
    </w:p>
    <w:p w:rsidRPr="002F2124" w:rsidR="59170BBA" w:rsidP="002F2124" w:rsidRDefault="221F9AF5" w14:paraId="4556E6F3" w14:textId="665C5114">
      <w:pPr>
        <w:pStyle w:val="NormalEAE"/>
      </w:pPr>
      <w:r w:rsidRPr="221F9AF5">
        <w:rPr>
          <w:lang w:val="en-GB"/>
        </w:rPr>
        <w:t>The dashboard is designed to transform the forecasting models into a more practical business intelligence tool that supports pricing analysis, demand planning, and revenue</w:t>
      </w:r>
    </w:p>
    <w:p w:rsidR="000759C8" w:rsidP="00862984" w:rsidRDefault="000759C8" w14:paraId="22605C20" w14:textId="77777777">
      <w:pPr>
        <w:pStyle w:val="SubtitlesEAE"/>
        <w:rPr>
          <w:lang w:val="en-GB"/>
        </w:rPr>
      </w:pPr>
      <w:bookmarkStart w:name="_Toc229074580" w:id="30"/>
      <w:r>
        <w:rPr>
          <w:lang w:val="en-GB"/>
        </w:rPr>
        <w:t>Preliminary Data Observations</w:t>
      </w:r>
      <w:bookmarkEnd w:id="30"/>
    </w:p>
    <w:p w:rsidR="000759C8" w:rsidP="000759C8" w:rsidRDefault="000759C8" w14:paraId="65BAFCC8" w14:textId="77777777">
      <w:pPr>
        <w:pStyle w:val="NormalEAE"/>
        <w:rPr>
          <w:lang w:val="en-GB"/>
        </w:rPr>
      </w:pPr>
      <w:r>
        <w:rPr>
          <w:lang w:val="en-GB"/>
        </w:rPr>
        <w:t>An initial inspection of the Arlo Williamsburg dataset has been completed to assess data quality and guide modelling decisions. The internal dataset covers 730 daily observations from January 2024 through December 2025. A preliminary review confirmed that the data is sufficiently complete for modelling, with no extended gaps in the core performance variables. Seasonal patterns are visible in the raw occupancy series, with clear peaks during summer weekends and around major NYC events, and lower activity in January and February. These initial patterns support the hypothesis that external signals will carry predictive value.</w:t>
      </w:r>
    </w:p>
    <w:p w:rsidR="000759C8" w:rsidP="000759C8" w:rsidRDefault="000759C8" w14:paraId="51807798" w14:textId="732EA5E7">
      <w:pPr>
        <w:pStyle w:val="NormalEAE"/>
        <w:rPr>
          <w:lang w:val="en-GB"/>
        </w:rPr>
      </w:pPr>
      <w:r>
        <w:rPr>
          <w:lang w:val="en-GB"/>
        </w:rPr>
        <w:t xml:space="preserve">Based on this inspection, a time-aware train/test split was adopted to prevent data leakage: the model is trained on data from January 2024 to September 2025 and tested </w:t>
      </w:r>
      <w:r w:rsidRPr="5A4E71D4" w:rsidR="5A4E71D4">
        <w:rPr>
          <w:lang w:val="en-GB"/>
        </w:rPr>
        <w:t>from</w:t>
      </w:r>
      <w:r>
        <w:rPr>
          <w:lang w:val="en-GB"/>
        </w:rPr>
        <w:t xml:space="preserve"> October to December 2025. This approach ensures that the evaluation reflects genuine out-of-sample forecasting performance rather than in-sample fit. The preliminary review also revealed a seven-month gap in rate-change data following the 2023 acquisition, which has been noted as a limitation and will be addressed in the discussion of results.</w:t>
      </w:r>
    </w:p>
    <w:p w:rsidR="002A1C21" w:rsidP="002A1C21" w:rsidRDefault="000759C8" w14:paraId="6533C74C" w14:textId="7A4DE5CA">
      <w:pPr>
        <w:pStyle w:val="SubtitlesEAE"/>
        <w:rPr>
          <w:lang w:val="en-GB"/>
        </w:rPr>
      </w:pPr>
      <w:bookmarkStart w:name="_Toc229074581" w:id="31"/>
      <w:r>
        <w:rPr>
          <w:lang w:val="en-GB"/>
        </w:rPr>
        <w:t>Research Timeline</w:t>
      </w:r>
      <w:bookmarkEnd w:id="31"/>
    </w:p>
    <w:p w:rsidRPr="00F566F6" w:rsidR="002A1C21" w:rsidP="002A1C21" w:rsidRDefault="002A1C21" w14:paraId="247A6537" w14:textId="48FA39C2">
      <w:pPr>
        <w:pStyle w:val="NormalEAE"/>
        <w:rPr>
          <w:lang w:val="en-GB"/>
        </w:rPr>
      </w:pPr>
      <w:r>
        <w:rPr>
          <w:lang w:val="en-GB"/>
        </w:rPr>
        <w:t>The project is structured across six sequential phases, aligned with the program's delivery requirements and leading to a final submission and oral defence in the summer of 2026.</w:t>
      </w:r>
    </w:p>
    <w:p w:rsidRPr="00F566F6" w:rsidR="002A1C21" w:rsidP="002A1C21" w:rsidRDefault="002A1C21" w14:paraId="0689A263" w14:textId="77777777">
      <w:pPr>
        <w:pStyle w:val="NormalEAE"/>
        <w:rPr>
          <w:lang w:val="en-GB"/>
        </w:rPr>
      </w:pPr>
      <w:r>
        <w:rPr>
          <w:lang w:val="en-GB"/>
        </w:rPr>
        <w:t>The first phase, conducted in March 2026, covered the initial acquisition and inspection of all internal hotel data, including loading, profiling, and validating the raw files to verify their completeness and consistency across the study period.</w:t>
      </w:r>
    </w:p>
    <w:p w:rsidRPr="00F566F6" w:rsidR="002A1C21" w:rsidP="002A1C21" w:rsidRDefault="002A1C21" w14:paraId="6927544E" w14:textId="533FAD44">
      <w:pPr>
        <w:pStyle w:val="NormalEAE"/>
        <w:rPr>
          <w:lang w:val="en-GB"/>
        </w:rPr>
      </w:pPr>
      <w:r>
        <w:rPr>
          <w:lang w:val="en-GB"/>
        </w:rPr>
        <w:t>The second phase, running through late March and into April 2026, focused on data cleaning and transformation, processing reservation records, daily performance statistics, rate change logs, and guest satisfaction scores into a standardized format suitable for analysis.</w:t>
      </w:r>
    </w:p>
    <w:p w:rsidRPr="00F566F6" w:rsidR="002A1C21" w:rsidP="002A1C21" w:rsidRDefault="002A1C21" w14:paraId="24DA11D9" w14:textId="5D082CB1">
      <w:pPr>
        <w:pStyle w:val="NormalEAE"/>
        <w:rPr>
          <w:lang w:val="en-GB"/>
        </w:rPr>
      </w:pPr>
      <w:r>
        <w:rPr>
          <w:lang w:val="en-GB"/>
        </w:rPr>
        <w:t>The third and fourth phases ran in parallel during April 2026. The third covered feature engineering, including the construction of the master dataset and the addition of calendar-derived features. The fourth covered the collection of external demand signals, weather conditions, public holidays, and NYC-area event data, and their integration into the master dataset.</w:t>
      </w:r>
    </w:p>
    <w:p w:rsidRPr="00F566F6" w:rsidR="002A1C21" w:rsidP="002A1C21" w:rsidRDefault="002A1C21" w14:paraId="5CEB7FAE" w14:textId="77777777">
      <w:pPr>
        <w:pStyle w:val="NormalEAE"/>
        <w:rPr>
          <w:lang w:val="en-GB"/>
        </w:rPr>
      </w:pPr>
      <w:r>
        <w:rPr>
          <w:lang w:val="en-GB"/>
        </w:rPr>
        <w:t>The fifth phase, completed in May 2026, was dedicated to model training and evaluation, including fitting the LightGBM models for each of the three target variables and comparing the internal-only and full-feature configurations.</w:t>
      </w:r>
    </w:p>
    <w:p w:rsidRPr="002A1C21" w:rsidR="002A1C21" w:rsidP="002A1C21" w:rsidRDefault="002A1C21" w14:paraId="385809BD" w14:textId="36278960">
      <w:pPr>
        <w:pStyle w:val="NormalEAE"/>
        <w:rPr>
          <w:lang w:val="en-GB"/>
        </w:rPr>
      </w:pPr>
      <w:r>
        <w:rPr>
          <w:lang w:val="en-GB"/>
        </w:rPr>
        <w:t>The sixth and final phase, running from May through June 2026, covers the extraction and interpretation of model results, feature importance analysis, administration and analysis of the internal staff survey, and the writing and finalization of the full thesis document.</w:t>
      </w:r>
    </w:p>
    <w:p w:rsidR="00CB73A6" w:rsidP="00CB73A6" w:rsidRDefault="00CB73A6" w14:paraId="288B8A60" w14:textId="1C8BBCDB">
      <w:pPr>
        <w:pStyle w:val="TitleEAE"/>
      </w:pPr>
      <w:bookmarkStart w:name="_Toc229074582" w:id="32"/>
      <w:r w:rsidRPr="00CB73A6">
        <w:t>Results</w:t>
      </w:r>
      <w:bookmarkEnd w:id="32"/>
    </w:p>
    <w:p w:rsidR="00CB73A6" w:rsidP="00CB73A6" w:rsidRDefault="00CB73A6" w14:paraId="595FAA56" w14:textId="77777777">
      <w:pPr>
        <w:pStyle w:val="NormalEAE"/>
      </w:pPr>
    </w:p>
    <w:p w:rsidR="00CB73A6" w:rsidP="00CB73A6" w:rsidRDefault="00CB73A6" w14:paraId="697D6A22" w14:textId="3E5C0A97">
      <w:pPr>
        <w:pStyle w:val="TitleEAE"/>
      </w:pPr>
      <w:bookmarkStart w:name="_Toc229074583" w:id="33"/>
      <w:r>
        <w:t>Discussion of Results</w:t>
      </w:r>
      <w:bookmarkEnd w:id="33"/>
    </w:p>
    <w:p w:rsidR="00CB73A6" w:rsidP="00CB73A6" w:rsidRDefault="00CB73A6" w14:paraId="18378815" w14:textId="77777777">
      <w:pPr>
        <w:pStyle w:val="NormalEAE"/>
      </w:pPr>
    </w:p>
    <w:p w:rsidR="00CB73A6" w:rsidP="00CB73A6" w:rsidRDefault="00CB73A6" w14:paraId="4909CC71" w14:textId="77777777"/>
    <w:p w:rsidRPr="00945B9C" w:rsidR="00CB73A6" w:rsidP="00945B9C" w:rsidRDefault="00CB73A6" w14:paraId="27882150" w14:textId="2A92C910">
      <w:pPr>
        <w:pStyle w:val="TitleEAE"/>
      </w:pPr>
      <w:bookmarkStart w:name="_Toc229074584" w:id="34"/>
      <w:r w:rsidRPr="00945B9C">
        <w:t>Conclusion</w:t>
      </w:r>
      <w:bookmarkEnd w:id="34"/>
    </w:p>
    <w:p w:rsidR="00CB73A6" w:rsidP="00CB73A6" w:rsidRDefault="00CB73A6" w14:paraId="7588F9C3" w14:textId="77777777">
      <w:pPr>
        <w:pStyle w:val="NormalEAE"/>
      </w:pPr>
    </w:p>
    <w:p w:rsidRPr="003B5FFC" w:rsidR="00D6729F" w:rsidP="009E2766" w:rsidRDefault="00CB73A6" w14:paraId="2DD7FE4B" w14:textId="078D6B6B">
      <w:pPr>
        <w:pStyle w:val="TitleEAE"/>
        <w:rPr>
          <w:rStyle w:val="Strong"/>
          <w:b/>
          <w:bCs w:val="0"/>
        </w:rPr>
      </w:pPr>
      <w:bookmarkStart w:name="_Toc229074585" w:id="35"/>
      <w:r>
        <w:t>Bibliography</w:t>
      </w:r>
      <w:bookmarkEnd w:id="35"/>
    </w:p>
    <w:p w:rsidRPr="0011792B" w:rsidR="009A7962" w:rsidP="009F69FD" w:rsidRDefault="00D6729F" w14:paraId="68EEFC28" w14:textId="377BAEED">
      <w:pPr>
        <w:spacing w:after="0" w:line="480" w:lineRule="auto"/>
        <w:ind w:left="680" w:hanging="720"/>
        <w:rPr>
          <w:rFonts w:ascii="Georgia" w:hAnsi="Georgia" w:cs="Times New Roman"/>
          <w:color w:val="000000" w:themeColor="text1"/>
          <w:kern w:val="0"/>
          <w:sz w:val="22"/>
          <w:szCs w:val="22"/>
          <w:shd w:val="clear" w:color="auto" w:fill="FFFFFF"/>
          <w:lang w:eastAsia="ko-KR"/>
          <w14:ligatures w14:val="none"/>
        </w:rPr>
      </w:pPr>
      <w:r w:rsidRPr="0011792B">
        <w:rPr>
          <w:rFonts w:ascii="Georgia" w:hAnsi="Georgia" w:eastAsia="Times New Roman" w:cs="Times New Roman"/>
          <w:color w:val="000000" w:themeColor="text1"/>
          <w:kern w:val="0"/>
          <w:sz w:val="22"/>
          <w:szCs w:val="22"/>
          <w:shd w:val="clear" w:color="auto" w:fill="FFFFFF"/>
          <w:lang w:eastAsia="ko-KR"/>
          <w14:ligatures w14:val="none"/>
        </w:rPr>
        <w:t>Bhuiyan, M., Rahman, M. A., Hoque, A. B., Ashrafuzzaman, M., &amp; Rahman, A. (2023).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Advanced analytics and machine learning for revenue optimization in the hospitality industry: A comprehensive review of frameworks.</w:t>
      </w:r>
      <w:r w:rsidRPr="0011792B">
        <w:rPr>
          <w:rFonts w:ascii="Georgia" w:hAnsi="Georgia" w:eastAsia="Times New Roman" w:cs="Times New Roman"/>
          <w:color w:val="000000" w:themeColor="text1"/>
          <w:kern w:val="0"/>
          <w:sz w:val="22"/>
          <w:szCs w:val="22"/>
          <w:shd w:val="clear" w:color="auto" w:fill="FFFFFF"/>
          <w:lang w:eastAsia="ko-KR"/>
          <w14:ligatures w14:val="none"/>
        </w:rPr>
        <w:t>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American Journal of Scholarly Research and Innovation, 2</w:t>
      </w:r>
      <w:r w:rsidRPr="0011792B">
        <w:rPr>
          <w:rFonts w:ascii="Georgia" w:hAnsi="Georgia" w:eastAsia="Times New Roman" w:cs="Times New Roman"/>
          <w:color w:val="000000" w:themeColor="text1"/>
          <w:kern w:val="0"/>
          <w:sz w:val="22"/>
          <w:szCs w:val="22"/>
          <w:shd w:val="clear" w:color="auto" w:fill="FFFFFF"/>
          <w:lang w:eastAsia="ko-KR"/>
          <w14:ligatures w14:val="none"/>
        </w:rPr>
        <w:t>(2), 52–74. </w:t>
      </w:r>
      <w:hyperlink w:history="1" r:id="rId9">
        <w:r w:rsidRPr="0011792B" w:rsidR="009A7962">
          <w:rPr>
            <w:rFonts w:ascii="Georgia" w:hAnsi="Georgia" w:eastAsia="Times New Roman" w:cs="Times New Roman"/>
            <w:color w:val="000000" w:themeColor="text1"/>
            <w:kern w:val="0"/>
            <w:sz w:val="22"/>
            <w:szCs w:val="22"/>
            <w:shd w:val="clear" w:color="auto" w:fill="FFFFFF"/>
            <w:lang w:eastAsia="ko-KR"/>
            <w14:ligatures w14:val="none"/>
          </w:rPr>
          <w:t>https://doi.org/10.63125/8xbkma40</w:t>
        </w:r>
      </w:hyperlink>
    </w:p>
    <w:p w:rsidRPr="0011792B" w:rsidR="00D6729F" w:rsidP="009F69FD" w:rsidRDefault="00D6729F" w14:paraId="7A7707C5" w14:textId="77777777">
      <w:pPr>
        <w:spacing w:after="0" w:line="480" w:lineRule="auto"/>
        <w:ind w:left="680" w:hanging="720"/>
        <w:rPr>
          <w:rFonts w:ascii="Georgia" w:hAnsi="Georgia" w:eastAsia="Times New Roman" w:cs="Times New Roman"/>
          <w:color w:val="000000" w:themeColor="text1"/>
          <w:kern w:val="0"/>
          <w:sz w:val="22"/>
          <w:szCs w:val="22"/>
          <w:shd w:val="clear" w:color="auto" w:fill="FFFFFF"/>
          <w:lang w:eastAsia="ko-KR"/>
          <w14:ligatures w14:val="none"/>
        </w:rPr>
      </w:pPr>
      <w:r w:rsidRPr="0011792B">
        <w:rPr>
          <w:rFonts w:ascii="Georgia" w:hAnsi="Georgia" w:eastAsia="Times New Roman" w:cs="Times New Roman"/>
          <w:color w:val="000000" w:themeColor="text1"/>
          <w:kern w:val="0"/>
          <w:sz w:val="22"/>
          <w:szCs w:val="22"/>
          <w:shd w:val="clear" w:color="auto" w:fill="FFFFFF"/>
          <w:lang w:eastAsia="ko-KR"/>
          <w14:ligatures w14:val="none"/>
        </w:rPr>
        <w:t>Elshaer, I. A., &amp; Marzouk, A. (2020).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The role of artificial intelligence in improving hospitality performance.</w:t>
      </w:r>
      <w:r w:rsidRPr="0011792B">
        <w:rPr>
          <w:rFonts w:ascii="Georgia" w:hAnsi="Georgia" w:eastAsia="Times New Roman" w:cs="Times New Roman"/>
          <w:color w:val="000000" w:themeColor="text1"/>
          <w:kern w:val="0"/>
          <w:sz w:val="22"/>
          <w:szCs w:val="22"/>
          <w:shd w:val="clear" w:color="auto" w:fill="FFFFFF"/>
          <w:lang w:eastAsia="ko-KR"/>
          <w14:ligatures w14:val="none"/>
        </w:rPr>
        <w:t>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Journal of Association of Arab Universities for Tourism and Hospitality.</w:t>
      </w:r>
    </w:p>
    <w:p w:rsidRPr="0011792B" w:rsidR="00D6729F" w:rsidP="00B97993" w:rsidRDefault="00D6729F" w14:paraId="07090933" w14:textId="77777777">
      <w:pPr>
        <w:spacing w:after="0" w:line="480" w:lineRule="auto"/>
        <w:ind w:left="680" w:hanging="720"/>
        <w:rPr>
          <w:rFonts w:ascii="Georgia" w:hAnsi="Georgia" w:eastAsia="Times New Roman" w:cs="Times New Roman"/>
          <w:color w:val="000000" w:themeColor="text1"/>
          <w:kern w:val="0"/>
          <w:sz w:val="22"/>
          <w:szCs w:val="22"/>
          <w:shd w:val="clear" w:color="auto" w:fill="FFFFFF"/>
          <w:lang w:eastAsia="ko-KR"/>
          <w14:ligatures w14:val="none"/>
        </w:rPr>
      </w:pPr>
      <w:r w:rsidRPr="0011792B">
        <w:rPr>
          <w:rFonts w:ascii="Georgia" w:hAnsi="Georgia" w:eastAsia="Times New Roman" w:cs="Times New Roman"/>
          <w:color w:val="000000" w:themeColor="text1"/>
          <w:kern w:val="0"/>
          <w:sz w:val="22"/>
          <w:szCs w:val="22"/>
          <w:shd w:val="clear" w:color="auto" w:fill="FFFFFF"/>
          <w:lang w:eastAsia="ko-KR"/>
          <w14:ligatures w14:val="none"/>
        </w:rPr>
        <w:t>Kothari, A. (n.d.).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Business analytics in hospitality industry.</w:t>
      </w:r>
      <w:r w:rsidRPr="0011792B">
        <w:rPr>
          <w:rFonts w:ascii="Georgia" w:hAnsi="Georgia" w:eastAsia="Times New Roman" w:cs="Times New Roman"/>
          <w:color w:val="000000" w:themeColor="text1"/>
          <w:kern w:val="0"/>
          <w:sz w:val="22"/>
          <w:szCs w:val="22"/>
          <w:shd w:val="clear" w:color="auto" w:fill="FFFFFF"/>
          <w:lang w:eastAsia="ko-KR"/>
          <w14:ligatures w14:val="none"/>
        </w:rPr>
        <w:t> ResearchGate.</w:t>
      </w:r>
    </w:p>
    <w:p w:rsidRPr="0011792B" w:rsidR="00D6729F" w:rsidP="00B97993" w:rsidRDefault="00D6729F" w14:paraId="00B2A912" w14:textId="77777777">
      <w:pPr>
        <w:spacing w:after="0" w:line="480" w:lineRule="auto"/>
        <w:ind w:left="680" w:hanging="720"/>
        <w:rPr>
          <w:rFonts w:ascii="Georgia" w:hAnsi="Georgia" w:eastAsia="Times New Roman" w:cs="Times New Roman"/>
          <w:color w:val="000000" w:themeColor="text1"/>
          <w:kern w:val="0"/>
          <w:sz w:val="22"/>
          <w:szCs w:val="22"/>
          <w:shd w:val="clear" w:color="auto" w:fill="FFFFFF"/>
          <w:lang w:eastAsia="ko-KR"/>
          <w14:ligatures w14:val="none"/>
        </w:rPr>
      </w:pPr>
      <w:r w:rsidRPr="0011792B">
        <w:rPr>
          <w:rFonts w:ascii="Georgia" w:hAnsi="Georgia" w:eastAsia="Times New Roman" w:cs="Times New Roman"/>
          <w:color w:val="000000" w:themeColor="text1"/>
          <w:kern w:val="0"/>
          <w:sz w:val="22"/>
          <w:szCs w:val="22"/>
          <w:shd w:val="clear" w:color="auto" w:fill="FFFFFF"/>
          <w:lang w:eastAsia="ko-KR"/>
          <w14:ligatures w14:val="none"/>
        </w:rPr>
        <w:t>Kraus, M., Feuerriegel, S., &amp; Oztekin, A. (2018).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Deep learning in business analytics and operations research: Models, applications and managerial implications.</w:t>
      </w:r>
      <w:r w:rsidRPr="0011792B">
        <w:rPr>
          <w:rFonts w:ascii="Georgia" w:hAnsi="Georgia" w:eastAsia="Times New Roman" w:cs="Times New Roman"/>
          <w:color w:val="000000" w:themeColor="text1"/>
          <w:kern w:val="0"/>
          <w:sz w:val="22"/>
          <w:szCs w:val="22"/>
          <w:shd w:val="clear" w:color="auto" w:fill="FFFFFF"/>
          <w:lang w:eastAsia="ko-KR"/>
          <w14:ligatures w14:val="none"/>
        </w:rPr>
        <w:t> arXiv. </w:t>
      </w:r>
      <w:hyperlink w:history="1" r:id="rId10">
        <w:r w:rsidRPr="0011792B">
          <w:rPr>
            <w:rFonts w:ascii="Georgia" w:hAnsi="Georgia" w:eastAsia="Times New Roman" w:cs="Times New Roman"/>
            <w:color w:val="000000" w:themeColor="text1"/>
            <w:kern w:val="0"/>
            <w:sz w:val="22"/>
            <w:szCs w:val="22"/>
            <w:shd w:val="clear" w:color="auto" w:fill="FFFFFF"/>
            <w:lang w:eastAsia="ko-KR"/>
            <w14:ligatures w14:val="none"/>
          </w:rPr>
          <w:t>https://arxiv.org/abs/1806.10897</w:t>
        </w:r>
      </w:hyperlink>
    </w:p>
    <w:p w:rsidRPr="0011792B" w:rsidR="00D6729F" w:rsidP="00B97993" w:rsidRDefault="00D6729F" w14:paraId="610CCC36" w14:textId="77777777">
      <w:pPr>
        <w:spacing w:after="0" w:line="480" w:lineRule="auto"/>
        <w:ind w:left="680" w:hanging="720"/>
        <w:rPr>
          <w:rFonts w:ascii="Georgia" w:hAnsi="Georgia" w:eastAsia="Times New Roman" w:cs="Times New Roman"/>
          <w:color w:val="000000" w:themeColor="text1"/>
          <w:kern w:val="0"/>
          <w:sz w:val="22"/>
          <w:szCs w:val="22"/>
          <w:shd w:val="clear" w:color="auto" w:fill="FFFFFF"/>
          <w:lang w:eastAsia="ko-KR"/>
          <w14:ligatures w14:val="none"/>
        </w:rPr>
      </w:pPr>
      <w:r w:rsidRPr="0011792B">
        <w:rPr>
          <w:rFonts w:ascii="Georgia" w:hAnsi="Georgia" w:eastAsia="Times New Roman" w:cs="Times New Roman"/>
          <w:color w:val="000000" w:themeColor="text1"/>
          <w:kern w:val="0"/>
          <w:sz w:val="22"/>
          <w:szCs w:val="22"/>
          <w:shd w:val="clear" w:color="auto" w:fill="FFFFFF"/>
          <w:lang w:eastAsia="ko-KR"/>
          <w14:ligatures w14:val="none"/>
        </w:rPr>
        <w:t>Mariani, M. M., &amp; Baggio, R. (2022). Big data and analytics in hospitality and tourism: A systematic literature review.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International Journal of Contemporary Hospitality Management, 34</w:t>
      </w:r>
      <w:r w:rsidRPr="0011792B">
        <w:rPr>
          <w:rFonts w:ascii="Georgia" w:hAnsi="Georgia" w:eastAsia="Times New Roman" w:cs="Times New Roman"/>
          <w:color w:val="000000" w:themeColor="text1"/>
          <w:kern w:val="0"/>
          <w:sz w:val="22"/>
          <w:szCs w:val="22"/>
          <w:shd w:val="clear" w:color="auto" w:fill="FFFFFF"/>
          <w:lang w:eastAsia="ko-KR"/>
          <w14:ligatures w14:val="none"/>
        </w:rPr>
        <w:t>(1), 231–278. </w:t>
      </w:r>
      <w:hyperlink w:history="1" r:id="rId11">
        <w:r w:rsidRPr="0011792B">
          <w:rPr>
            <w:rFonts w:ascii="Georgia" w:hAnsi="Georgia" w:eastAsia="Times New Roman" w:cs="Times New Roman"/>
            <w:color w:val="000000" w:themeColor="text1"/>
            <w:kern w:val="0"/>
            <w:sz w:val="22"/>
            <w:szCs w:val="22"/>
            <w:shd w:val="clear" w:color="auto" w:fill="FFFFFF"/>
            <w:lang w:eastAsia="ko-KR"/>
            <w14:ligatures w14:val="none"/>
          </w:rPr>
          <w:t>https://doi.org/10.1108/IJCHM-03-2021-0301</w:t>
        </w:r>
      </w:hyperlink>
      <w:r w:rsidRPr="0011792B">
        <w:rPr>
          <w:rFonts w:ascii="Georgia" w:hAnsi="Georgia" w:eastAsia="Times New Roman" w:cs="Times New Roman"/>
          <w:color w:val="000000" w:themeColor="text1"/>
          <w:kern w:val="0"/>
          <w:sz w:val="22"/>
          <w:szCs w:val="22"/>
          <w:shd w:val="clear" w:color="auto" w:fill="FFFFFF"/>
          <w:lang w:eastAsia="ko-KR"/>
          <w14:ligatures w14:val="none"/>
        </w:rPr>
        <w:t> (</w:t>
      </w:r>
      <w:hyperlink w:tooltip="Big data and analytics in hospitality and tourism: a systematic ..." w:history="1" r:id="rId12">
        <w:r w:rsidRPr="0011792B">
          <w:rPr>
            <w:rFonts w:ascii="Georgia" w:hAnsi="Georgia" w:eastAsia="Times New Roman" w:cs="Times New Roman"/>
            <w:color w:val="000000" w:themeColor="text1"/>
            <w:kern w:val="0"/>
            <w:sz w:val="22"/>
            <w:szCs w:val="22"/>
            <w:shd w:val="clear" w:color="auto" w:fill="FFFFFF"/>
            <w:lang w:eastAsia="ko-KR"/>
            <w14:ligatures w14:val="none"/>
          </w:rPr>
          <w:t>Emerald Publishing</w:t>
        </w:r>
      </w:hyperlink>
      <w:r w:rsidRPr="0011792B">
        <w:rPr>
          <w:rFonts w:ascii="Georgia" w:hAnsi="Georgia" w:eastAsia="Times New Roman" w:cs="Times New Roman"/>
          <w:color w:val="000000" w:themeColor="text1"/>
          <w:kern w:val="0"/>
          <w:sz w:val="22"/>
          <w:szCs w:val="22"/>
          <w:shd w:val="clear" w:color="auto" w:fill="FFFFFF"/>
          <w:lang w:eastAsia="ko-KR"/>
          <w14:ligatures w14:val="none"/>
        </w:rPr>
        <w:t>)</w:t>
      </w:r>
    </w:p>
    <w:p w:rsidRPr="0011792B" w:rsidR="00D6729F" w:rsidP="00B97993" w:rsidRDefault="00D6729F" w14:paraId="4303280F" w14:textId="70141BB9">
      <w:pPr>
        <w:spacing w:after="0" w:line="480" w:lineRule="auto"/>
        <w:ind w:left="680" w:hanging="720"/>
        <w:rPr>
          <w:rFonts w:ascii="Georgia" w:hAnsi="Georgia" w:eastAsia="Times New Roman" w:cs="Times New Roman"/>
          <w:color w:val="000000" w:themeColor="text1"/>
          <w:kern w:val="0"/>
          <w:sz w:val="22"/>
          <w:szCs w:val="22"/>
          <w:shd w:val="clear" w:color="auto" w:fill="FFFFFF"/>
          <w:lang w:eastAsia="ko-KR"/>
          <w14:ligatures w14:val="none"/>
        </w:rPr>
      </w:pPr>
      <w:r w:rsidRPr="0011792B">
        <w:rPr>
          <w:rFonts w:ascii="Georgia" w:hAnsi="Georgia" w:eastAsia="Times New Roman" w:cs="Times New Roman"/>
          <w:color w:val="000000" w:themeColor="text1"/>
          <w:kern w:val="0"/>
          <w:sz w:val="22"/>
          <w:szCs w:val="22"/>
          <w:shd w:val="clear" w:color="auto" w:fill="FFFFFF"/>
          <w:lang w:eastAsia="ko-KR"/>
          <w14:ligatures w14:val="none"/>
        </w:rPr>
        <w:t>Mariani, M. M., Baggio, R., &amp; Fuchs, M. (2022).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Deep learning in hospitality and tourism: A research agenda.</w:t>
      </w:r>
      <w:r w:rsidR="003F7E6C">
        <w:rPr>
          <w:rFonts w:ascii="Georgia" w:hAnsi="Georgia" w:eastAsia="Times New Roman" w:cs="Times New Roman"/>
          <w:i/>
          <w:iCs/>
          <w:color w:val="000000" w:themeColor="text1"/>
          <w:kern w:val="0"/>
          <w:sz w:val="22"/>
          <w:szCs w:val="22"/>
          <w:shd w:val="clear" w:color="auto" w:fill="FFFFFF"/>
          <w:lang w:eastAsia="ko-KR"/>
          <w14:ligatures w14:val="none"/>
        </w:rPr>
        <w:t xml:space="preserve">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International Journal of Contemporary Hospitality Management, 34</w:t>
      </w:r>
      <w:r w:rsidRPr="0011792B">
        <w:rPr>
          <w:rFonts w:ascii="Georgia" w:hAnsi="Georgia" w:eastAsia="Times New Roman" w:cs="Times New Roman"/>
          <w:color w:val="000000" w:themeColor="text1"/>
          <w:kern w:val="0"/>
          <w:sz w:val="22"/>
          <w:szCs w:val="22"/>
          <w:shd w:val="clear" w:color="auto" w:fill="FFFFFF"/>
          <w:lang w:eastAsia="ko-KR"/>
          <w14:ligatures w14:val="none"/>
        </w:rPr>
        <w:t>(12), 4480–4504. </w:t>
      </w:r>
      <w:hyperlink w:history="1" r:id="rId13">
        <w:r w:rsidRPr="0011792B">
          <w:rPr>
            <w:rFonts w:ascii="Georgia" w:hAnsi="Georgia" w:eastAsia="Times New Roman" w:cs="Times New Roman"/>
            <w:color w:val="000000" w:themeColor="text1"/>
            <w:kern w:val="0"/>
            <w:sz w:val="22"/>
            <w:szCs w:val="22"/>
            <w:shd w:val="clear" w:color="auto" w:fill="FFFFFF"/>
            <w:lang w:eastAsia="ko-KR"/>
            <w14:ligatures w14:val="none"/>
          </w:rPr>
          <w:t>https://doi.org/10.1108/IJCHM-03-2021-0301</w:t>
        </w:r>
      </w:hyperlink>
    </w:p>
    <w:p w:rsidRPr="007F00B8" w:rsidR="00D6729F" w:rsidP="00B97993" w:rsidRDefault="00D6729F" w14:paraId="6B2490BA" w14:textId="77777777">
      <w:pPr>
        <w:spacing w:after="0" w:line="480" w:lineRule="auto"/>
        <w:ind w:left="680" w:hanging="720"/>
        <w:rPr>
          <w:rFonts w:ascii="Georgia" w:hAnsi="Georgia" w:eastAsia="Times New Roman" w:cs="Times New Roman"/>
          <w:color w:val="000000" w:themeColor="text1"/>
          <w:kern w:val="0"/>
          <w:sz w:val="22"/>
          <w:szCs w:val="22"/>
          <w:shd w:val="clear" w:color="auto" w:fill="FFFFFF"/>
          <w:lang w:eastAsia="ko-KR"/>
          <w14:ligatures w14:val="none"/>
        </w:rPr>
      </w:pPr>
      <w:r w:rsidRPr="0011792B">
        <w:rPr>
          <w:rFonts w:ascii="Georgia" w:hAnsi="Georgia" w:eastAsia="Times New Roman" w:cs="Times New Roman"/>
          <w:color w:val="000000" w:themeColor="text1"/>
          <w:kern w:val="0"/>
          <w:sz w:val="22"/>
          <w:szCs w:val="22"/>
          <w:shd w:val="clear" w:color="auto" w:fill="FFFFFF"/>
          <w:lang w:eastAsia="ko-KR"/>
          <w14:ligatures w14:val="none"/>
        </w:rPr>
        <w:t>MDPI. (2023).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Big data analytics and sustainability in hospitality and tourism.</w:t>
      </w:r>
      <w:r w:rsidRPr="0011792B">
        <w:rPr>
          <w:rFonts w:ascii="Georgia" w:hAnsi="Georgia" w:eastAsia="Times New Roman" w:cs="Times New Roman"/>
          <w:color w:val="000000" w:themeColor="text1"/>
          <w:kern w:val="0"/>
          <w:sz w:val="22"/>
          <w:szCs w:val="22"/>
          <w:shd w:val="clear" w:color="auto" w:fill="FFFFFF"/>
          <w:lang w:eastAsia="ko-KR"/>
          <w14:ligatures w14:val="none"/>
        </w:rPr>
        <w:t> </w:t>
      </w:r>
      <w:r w:rsidRPr="007F00B8">
        <w:rPr>
          <w:rFonts w:ascii="Georgia" w:hAnsi="Georgia" w:eastAsia="Times New Roman" w:cs="Times New Roman"/>
          <w:i/>
          <w:iCs/>
          <w:color w:val="000000" w:themeColor="text1"/>
          <w:kern w:val="0"/>
          <w:sz w:val="22"/>
          <w:szCs w:val="22"/>
          <w:shd w:val="clear" w:color="auto" w:fill="FFFFFF"/>
          <w:lang w:eastAsia="ko-KR"/>
          <w14:ligatures w14:val="none"/>
        </w:rPr>
        <w:t>Sustainability, 15</w:t>
      </w:r>
      <w:r w:rsidRPr="007F00B8">
        <w:rPr>
          <w:rFonts w:ascii="Georgia" w:hAnsi="Georgia" w:eastAsia="Times New Roman" w:cs="Times New Roman"/>
          <w:color w:val="000000" w:themeColor="text1"/>
          <w:kern w:val="0"/>
          <w:sz w:val="22"/>
          <w:szCs w:val="22"/>
          <w:shd w:val="clear" w:color="auto" w:fill="FFFFFF"/>
          <w:lang w:eastAsia="ko-KR"/>
          <w14:ligatures w14:val="none"/>
        </w:rPr>
        <w:t>(20), 15089. </w:t>
      </w:r>
      <w:hyperlink w:history="1" r:id="rId14">
        <w:r w:rsidRPr="007F00B8">
          <w:rPr>
            <w:rFonts w:ascii="Georgia" w:hAnsi="Georgia" w:eastAsia="Times New Roman" w:cs="Times New Roman"/>
            <w:color w:val="000000" w:themeColor="text1"/>
            <w:kern w:val="0"/>
            <w:sz w:val="22"/>
            <w:szCs w:val="22"/>
            <w:shd w:val="clear" w:color="auto" w:fill="FFFFFF"/>
            <w:lang w:eastAsia="ko-KR"/>
            <w14:ligatures w14:val="none"/>
          </w:rPr>
          <w:t>https://doi.org/10.3390/su152015089</w:t>
        </w:r>
      </w:hyperlink>
    </w:p>
    <w:p w:rsidRPr="0011792B" w:rsidR="00D6729F" w:rsidP="00B97993" w:rsidRDefault="00D6729F" w14:paraId="16176837" w14:textId="77777777">
      <w:pPr>
        <w:spacing w:after="0" w:line="480" w:lineRule="auto"/>
        <w:ind w:left="680" w:hanging="720"/>
        <w:rPr>
          <w:rFonts w:ascii="Georgia" w:hAnsi="Georgia" w:eastAsia="Times New Roman" w:cs="Times New Roman"/>
          <w:color w:val="000000" w:themeColor="text1"/>
          <w:kern w:val="0"/>
          <w:sz w:val="22"/>
          <w:szCs w:val="22"/>
          <w:shd w:val="clear" w:color="auto" w:fill="FFFFFF"/>
          <w:lang w:eastAsia="ko-KR"/>
          <w14:ligatures w14:val="none"/>
        </w:rPr>
      </w:pPr>
      <w:r w:rsidRPr="007F00B8">
        <w:rPr>
          <w:rFonts w:ascii="Georgia" w:hAnsi="Georgia" w:eastAsia="Times New Roman" w:cs="Times New Roman"/>
          <w:color w:val="000000" w:themeColor="text1"/>
          <w:kern w:val="0"/>
          <w:sz w:val="22"/>
          <w:szCs w:val="22"/>
          <w:shd w:val="clear" w:color="auto" w:fill="FFFFFF"/>
          <w:lang w:eastAsia="ko-KR"/>
          <w14:ligatures w14:val="none"/>
        </w:rPr>
        <w:t>Onyango, B., &amp; Nguthi, S. K. (2025).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Revenue management and pricing optimization in hospitality and tourism consulting: A systematic literature review.</w:t>
      </w:r>
      <w:r w:rsidRPr="0011792B">
        <w:rPr>
          <w:rFonts w:ascii="Georgia" w:hAnsi="Georgia" w:eastAsia="Times New Roman" w:cs="Times New Roman"/>
          <w:color w:val="000000" w:themeColor="text1"/>
          <w:kern w:val="0"/>
          <w:sz w:val="22"/>
          <w:szCs w:val="22"/>
          <w:shd w:val="clear" w:color="auto" w:fill="FFFFFF"/>
          <w:lang w:eastAsia="ko-KR"/>
          <w14:ligatures w14:val="none"/>
        </w:rPr>
        <w:t>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Journal of Hospitality and Tourism Management, 8</w:t>
      </w:r>
      <w:r w:rsidRPr="0011792B">
        <w:rPr>
          <w:rFonts w:ascii="Georgia" w:hAnsi="Georgia" w:eastAsia="Times New Roman" w:cs="Times New Roman"/>
          <w:color w:val="000000" w:themeColor="text1"/>
          <w:kern w:val="0"/>
          <w:sz w:val="22"/>
          <w:szCs w:val="22"/>
          <w:shd w:val="clear" w:color="auto" w:fill="FFFFFF"/>
          <w:lang w:eastAsia="ko-KR"/>
          <w14:ligatures w14:val="none"/>
        </w:rPr>
        <w:t>(1), 85–93. https://doi.org/10.53819/81018102t3139</w:t>
      </w:r>
    </w:p>
    <w:p w:rsidR="00675078" w:rsidP="00080651" w:rsidRDefault="00D6729F" w14:paraId="5BB3E8E6" w14:textId="7A33781A">
      <w:pPr>
        <w:spacing w:after="0" w:line="480" w:lineRule="auto"/>
        <w:ind w:left="680" w:hanging="720"/>
        <w:rPr>
          <w:rFonts w:ascii="Georgia" w:hAnsi="Georgia" w:eastAsia="Times New Roman" w:cs="Times New Roman"/>
          <w:color w:val="000000" w:themeColor="text1"/>
          <w:kern w:val="0"/>
          <w:sz w:val="22"/>
          <w:szCs w:val="22"/>
          <w:shd w:val="clear" w:color="auto" w:fill="FFFFFF"/>
          <w:lang w:eastAsia="ko-KR"/>
          <w14:ligatures w14:val="none"/>
        </w:rPr>
      </w:pPr>
      <w:r w:rsidRPr="0011792B">
        <w:rPr>
          <w:rFonts w:ascii="Georgia" w:hAnsi="Georgia" w:eastAsia="Times New Roman" w:cs="Times New Roman"/>
          <w:color w:val="000000" w:themeColor="text1"/>
          <w:kern w:val="0"/>
          <w:sz w:val="22"/>
          <w:szCs w:val="22"/>
          <w:shd w:val="clear" w:color="auto" w:fill="FFFFFF"/>
          <w:lang w:eastAsia="ko-KR"/>
          <w14:ligatures w14:val="none"/>
        </w:rPr>
        <w:t>Quao, D. (2024).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Impact of business analytics on industry performance: A case study of Marriott International increase in revenue through the implementation of Group Pricing Optimizer (GPO).</w:t>
      </w:r>
      <w:r w:rsidRPr="0011792B">
        <w:rPr>
          <w:rFonts w:ascii="Georgia" w:hAnsi="Georgia" w:eastAsia="Times New Roman" w:cs="Times New Roman"/>
          <w:color w:val="000000" w:themeColor="text1"/>
          <w:kern w:val="0"/>
          <w:sz w:val="22"/>
          <w:szCs w:val="22"/>
          <w:shd w:val="clear" w:color="auto" w:fill="FFFFFF"/>
          <w:lang w:eastAsia="ko-KR"/>
          <w14:ligatures w14:val="none"/>
        </w:rPr>
        <w:t xml:space="preserve"> ResearchGate. </w:t>
      </w:r>
    </w:p>
    <w:p w:rsidRPr="0011792B" w:rsidR="00D6729F" w:rsidP="00B97993" w:rsidRDefault="00D6729F" w14:paraId="49D01F53" w14:textId="7B4686F2">
      <w:pPr>
        <w:spacing w:after="0" w:line="480" w:lineRule="auto"/>
        <w:ind w:left="680" w:hanging="720"/>
        <w:rPr>
          <w:rFonts w:ascii="Georgia" w:hAnsi="Georgia" w:eastAsia="Times New Roman" w:cs="Times New Roman"/>
          <w:color w:val="000000" w:themeColor="text1"/>
          <w:kern w:val="0"/>
          <w:sz w:val="22"/>
          <w:szCs w:val="22"/>
          <w:shd w:val="clear" w:color="auto" w:fill="FFFFFF"/>
          <w:lang w:eastAsia="ko-KR"/>
          <w14:ligatures w14:val="none"/>
        </w:rPr>
      </w:pPr>
      <w:r w:rsidRPr="00893EE9">
        <w:rPr>
          <w:rFonts w:ascii="Georgia" w:hAnsi="Georgia" w:eastAsia="Times New Roman" w:cs="Times New Roman"/>
          <w:color w:val="000000" w:themeColor="text1"/>
          <w:kern w:val="0"/>
          <w:sz w:val="22"/>
          <w:szCs w:val="22"/>
          <w:shd w:val="clear" w:color="auto" w:fill="FFFFFF"/>
          <w:lang w:eastAsia="ko-KR"/>
          <w14:ligatures w14:val="none"/>
        </w:rPr>
        <w:t>Saitta, S., D’Amico, V., &amp; Farinella, G. M. (2024).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Dynamic price prediction for revenue management system in hospitality sector.</w:t>
      </w:r>
      <w:r w:rsidRPr="0011792B">
        <w:rPr>
          <w:rFonts w:ascii="Georgia" w:hAnsi="Georgia" w:eastAsia="Times New Roman" w:cs="Times New Roman"/>
          <w:color w:val="000000" w:themeColor="text1"/>
          <w:kern w:val="0"/>
          <w:sz w:val="22"/>
          <w:szCs w:val="22"/>
          <w:shd w:val="clear" w:color="auto" w:fill="FFFFFF"/>
          <w:lang w:eastAsia="ko-KR"/>
          <w14:ligatures w14:val="none"/>
        </w:rPr>
        <w:t> In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 xml:space="preserve">Proceedings of the 13th International Conference on Data Science, Technology and Applications (DATA </w:t>
      </w:r>
      <w:r w:rsidRPr="0011792B">
        <w:rPr>
          <w:rFonts w:ascii="Georgia" w:hAnsi="Georgia" w:eastAsia="Times New Roman" w:cs="Times New Roman"/>
          <w:color w:val="000000" w:themeColor="text1"/>
          <w:kern w:val="0"/>
          <w:sz w:val="22"/>
          <w:szCs w:val="22"/>
          <w:shd w:val="clear" w:color="auto" w:fill="FFFFFF"/>
          <w:lang w:eastAsia="ko-KR"/>
          <w14:ligatures w14:val="none"/>
        </w:rPr>
        <w:t>2024) (pp. 218–228). SciTePress. https://doi.org/10.5220/0012707700003756</w:t>
      </w:r>
    </w:p>
    <w:p w:rsidRPr="0011792B" w:rsidR="00D6729F" w:rsidP="00B97993" w:rsidRDefault="00D6729F" w14:paraId="504E9648" w14:textId="4B4D5073">
      <w:pPr>
        <w:spacing w:after="0" w:line="480" w:lineRule="auto"/>
        <w:ind w:left="680" w:hanging="720"/>
        <w:rPr>
          <w:rFonts w:ascii="Georgia" w:hAnsi="Georgia" w:eastAsia="Times New Roman" w:cs="Times New Roman"/>
          <w:color w:val="000000" w:themeColor="text1"/>
          <w:kern w:val="0"/>
          <w:sz w:val="22"/>
          <w:szCs w:val="22"/>
          <w:shd w:val="clear" w:color="auto" w:fill="FFFFFF"/>
          <w:lang w:eastAsia="ko-KR"/>
          <w14:ligatures w14:val="none"/>
        </w:rPr>
      </w:pPr>
      <w:r w:rsidRPr="0011792B">
        <w:rPr>
          <w:rFonts w:ascii="Georgia" w:hAnsi="Georgia" w:eastAsia="Times New Roman" w:cs="Times New Roman"/>
          <w:color w:val="000000" w:themeColor="text1"/>
          <w:kern w:val="0"/>
          <w:sz w:val="22"/>
          <w:szCs w:val="22"/>
          <w:shd w:val="clear" w:color="auto" w:fill="FFFFFF"/>
          <w:lang w:eastAsia="ko-KR"/>
          <w14:ligatures w14:val="none"/>
        </w:rPr>
        <w:t>Sekhon, G., &amp; Ahuja, S. (2024).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Improving business operation in hospitality using predictive analytics and deep learning.</w:t>
      </w:r>
      <w:r w:rsidR="003F7E6C">
        <w:rPr>
          <w:rFonts w:ascii="Georgia" w:hAnsi="Georgia" w:eastAsia="Times New Roman" w:cs="Times New Roman"/>
          <w:i/>
          <w:iCs/>
          <w:color w:val="000000" w:themeColor="text1"/>
          <w:kern w:val="0"/>
          <w:sz w:val="22"/>
          <w:szCs w:val="22"/>
          <w:shd w:val="clear" w:color="auto" w:fill="FFFFFF"/>
          <w:lang w:eastAsia="ko-KR"/>
          <w14:ligatures w14:val="none"/>
        </w:rPr>
        <w:t xml:space="preserve">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AIP Conference Proceedings, 3072</w:t>
      </w:r>
      <w:r w:rsidRPr="0011792B">
        <w:rPr>
          <w:rFonts w:ascii="Georgia" w:hAnsi="Georgia" w:eastAsia="Times New Roman" w:cs="Times New Roman"/>
          <w:color w:val="000000" w:themeColor="text1"/>
          <w:kern w:val="0"/>
          <w:sz w:val="22"/>
          <w:szCs w:val="22"/>
          <w:shd w:val="clear" w:color="auto" w:fill="FFFFFF"/>
          <w:lang w:eastAsia="ko-KR"/>
          <w14:ligatures w14:val="none"/>
        </w:rPr>
        <w:t>, 020002. https://doi.org/10.1063/5.020002</w:t>
      </w:r>
    </w:p>
    <w:p w:rsidRPr="0011792B" w:rsidR="00D6729F" w:rsidP="00B97993" w:rsidRDefault="00D6729F" w14:paraId="71E82DE8" w14:textId="77777777">
      <w:pPr>
        <w:spacing w:after="0" w:line="480" w:lineRule="auto"/>
        <w:ind w:left="680" w:hanging="720"/>
        <w:rPr>
          <w:rFonts w:ascii="Georgia" w:hAnsi="Georgia" w:eastAsia="Times New Roman" w:cs="Times New Roman"/>
          <w:color w:val="000000" w:themeColor="text1"/>
          <w:kern w:val="0"/>
          <w:sz w:val="22"/>
          <w:szCs w:val="22"/>
          <w:shd w:val="clear" w:color="auto" w:fill="FFFFFF"/>
          <w:lang w:eastAsia="ko-KR"/>
          <w14:ligatures w14:val="none"/>
        </w:rPr>
      </w:pPr>
      <w:r w:rsidRPr="0011792B">
        <w:rPr>
          <w:rFonts w:ascii="Georgia" w:hAnsi="Georgia" w:eastAsia="Times New Roman" w:cs="Times New Roman"/>
          <w:color w:val="000000" w:themeColor="text1"/>
          <w:kern w:val="0"/>
          <w:sz w:val="22"/>
          <w:szCs w:val="22"/>
          <w:shd w:val="clear" w:color="auto" w:fill="FFFFFF"/>
          <w:lang w:eastAsia="ko-KR"/>
          <w14:ligatures w14:val="none"/>
        </w:rPr>
        <w:t>Suryana, Y., &amp; colleagues. (2023).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Digital transformation and analytics in hospitality industry.</w:t>
      </w:r>
      <w:r w:rsidRPr="0011792B">
        <w:rPr>
          <w:rFonts w:ascii="Georgia" w:hAnsi="Georgia" w:eastAsia="Times New Roman" w:cs="Times New Roman"/>
          <w:color w:val="000000" w:themeColor="text1"/>
          <w:kern w:val="0"/>
          <w:sz w:val="22"/>
          <w:szCs w:val="22"/>
          <w:shd w:val="clear" w:color="auto" w:fill="FFFFFF"/>
          <w:lang w:eastAsia="ko-KR"/>
          <w14:ligatures w14:val="none"/>
        </w:rPr>
        <w:t>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Jurnal Kepariwisataan.</w:t>
      </w:r>
    </w:p>
    <w:p w:rsidRPr="00080651" w:rsidR="00CB73A6" w:rsidP="00080651" w:rsidRDefault="00D6729F" w14:paraId="7A42FFD8" w14:textId="46FA0EBD">
      <w:pPr>
        <w:spacing w:after="0" w:line="480" w:lineRule="auto"/>
        <w:ind w:left="680" w:hanging="720"/>
        <w:rPr>
          <w:rFonts w:ascii="Georgia" w:hAnsi="Georgia" w:eastAsia="Times New Roman" w:cs="Times New Roman"/>
          <w:color w:val="000000" w:themeColor="text1"/>
          <w:kern w:val="0"/>
          <w:sz w:val="22"/>
          <w:szCs w:val="22"/>
          <w:shd w:val="clear" w:color="auto" w:fill="FFFFFF"/>
          <w:lang w:eastAsia="ko-KR"/>
          <w14:ligatures w14:val="none"/>
        </w:rPr>
      </w:pPr>
      <w:r w:rsidRPr="0011792B">
        <w:rPr>
          <w:rFonts w:ascii="Georgia" w:hAnsi="Georgia" w:eastAsia="Times New Roman" w:cs="Times New Roman"/>
          <w:color w:val="000000" w:themeColor="text1"/>
          <w:kern w:val="0"/>
          <w:sz w:val="22"/>
          <w:szCs w:val="22"/>
          <w:shd w:val="clear" w:color="auto" w:fill="FFFFFF"/>
          <w:lang w:eastAsia="ko-KR"/>
          <w14:ligatures w14:val="none"/>
        </w:rPr>
        <w:t>William Caicedo, W., &amp; colleagues. (2016). </w:t>
      </w:r>
      <w:r w:rsidRPr="0011792B">
        <w:rPr>
          <w:rFonts w:ascii="Georgia" w:hAnsi="Georgia" w:eastAsia="Times New Roman" w:cs="Times New Roman"/>
          <w:i/>
          <w:iCs/>
          <w:color w:val="000000" w:themeColor="text1"/>
          <w:kern w:val="0"/>
          <w:sz w:val="22"/>
          <w:szCs w:val="22"/>
          <w:shd w:val="clear" w:color="auto" w:fill="FFFFFF"/>
          <w:lang w:eastAsia="ko-KR"/>
          <w14:ligatures w14:val="none"/>
        </w:rPr>
        <w:t>A machine learning model for occupancy rates and demand forecasting in the hospitality industry.</w:t>
      </w:r>
      <w:r w:rsidRPr="0011792B">
        <w:rPr>
          <w:rFonts w:ascii="Georgia" w:hAnsi="Georgia" w:eastAsia="Times New Roman" w:cs="Times New Roman"/>
          <w:color w:val="000000" w:themeColor="text1"/>
          <w:kern w:val="0"/>
          <w:sz w:val="22"/>
          <w:szCs w:val="22"/>
          <w:shd w:val="clear" w:color="auto" w:fill="FFFFFF"/>
          <w:lang w:eastAsia="ko-KR"/>
          <w14:ligatures w14:val="none"/>
        </w:rPr>
        <w:t> ResearchGate.</w:t>
      </w:r>
    </w:p>
    <w:p w:rsidRPr="00CB73A6" w:rsidR="00CB73A6" w:rsidP="00CB73A6" w:rsidRDefault="00CB73A6" w14:paraId="6AD7E7A6" w14:textId="68966EEF">
      <w:pPr>
        <w:pStyle w:val="TitleEAE"/>
      </w:pPr>
      <w:bookmarkStart w:name="_Toc229074586" w:id="36"/>
      <w:r>
        <w:t>Annexes</w:t>
      </w:r>
      <w:bookmarkEnd w:id="36"/>
    </w:p>
    <w:p w:rsidRPr="006D5F24" w:rsidR="006D5F24" w:rsidP="006D5F24" w:rsidRDefault="006D5F24" w14:paraId="3B115AEA" w14:textId="77777777">
      <w:pPr>
        <w:spacing w:after="0" w:line="240" w:lineRule="auto"/>
        <w:rPr>
          <w:rFonts w:ascii="Times New Roman" w:hAnsi="Times New Roman" w:eastAsia="Times New Roman" w:cs="Times New Roman"/>
          <w:kern w:val="0"/>
          <w:lang w:eastAsia="en-GB"/>
          <w14:ligatures w14:val="none"/>
        </w:rPr>
      </w:pPr>
    </w:p>
    <w:p w:rsidRPr="006D5F24" w:rsidR="00B45194" w:rsidP="00CB154A" w:rsidRDefault="00B45194" w14:paraId="490EFA30" w14:textId="43D91309">
      <w:pPr>
        <w:rPr>
          <w:rFonts w:ascii="Arial" w:hAnsi="Arial" w:cs="Arial"/>
        </w:rPr>
      </w:pPr>
    </w:p>
    <w:sectPr w:rsidRPr="006D5F24" w:rsidR="00B45194">
      <w:headerReference w:type="default" r:id="rId15"/>
      <w:footerReference w:type="even" r:id="rId16"/>
      <w:footerReference w:type="default" r:id="rId17"/>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2478" w:rsidP="00A25EFF" w:rsidRDefault="00622478" w14:paraId="23E65643" w14:textId="77777777">
      <w:pPr>
        <w:spacing w:after="0" w:line="240" w:lineRule="auto"/>
      </w:pPr>
      <w:r>
        <w:separator/>
      </w:r>
    </w:p>
  </w:endnote>
  <w:endnote w:type="continuationSeparator" w:id="0">
    <w:p w:rsidR="00622478" w:rsidP="00A25EFF" w:rsidRDefault="00622478" w14:paraId="3F4C339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53035"/>
      <w:docPartObj>
        <w:docPartGallery w:val="Page Numbers (Bottom of Page)"/>
        <w:docPartUnique/>
      </w:docPartObj>
    </w:sdtPr>
    <w:sdtContent>
      <w:p w:rsidR="000F4B23" w:rsidRDefault="000F4B23" w14:paraId="637B47E3" w14:textId="08DB806A">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0F4B23" w:rsidP="000F4B23" w:rsidRDefault="000F4B23" w14:paraId="3D7242D9"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sdt>
    <w:sdtPr>
      <w:rPr>
        <w:rStyle w:val="PageNumber"/>
      </w:rPr>
      <w:id w:val="-2084905674"/>
      <w:docPartObj>
        <w:docPartGallery w:val="Page Numbers (Bottom of Page)"/>
        <w:docPartUnique/>
      </w:docPartObj>
    </w:sdtPr>
    <w:sdtContent>
      <w:p w:rsidR="000F4B23" w:rsidRDefault="000F4B23" w14:paraId="46D7F3A8" w14:textId="63E9A63A">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EndPr>
      <w:rPr>
        <w:rStyle w:val="PageNumber"/>
      </w:rPr>
    </w:sdtEndPr>
  </w:sdt>
  <w:p w:rsidRPr="00080651" w:rsidR="00A25EFF" w:rsidP="00080651" w:rsidRDefault="00080651" w14:paraId="145AA018" w14:textId="5BEB1556">
    <w:pPr>
      <w:spacing w:before="240"/>
    </w:pPr>
    <w:r w:rsidRPr="009E44FA">
      <w:rPr>
        <w:noProof/>
      </w:rPr>
      <w:drawing>
        <wp:anchor distT="0" distB="0" distL="114300" distR="114300" simplePos="0" relativeHeight="251658241" behindDoc="0" locked="0" layoutInCell="1" allowOverlap="1" wp14:anchorId="1561DBD9" wp14:editId="7630D11F">
          <wp:simplePos x="0" y="0"/>
          <wp:positionH relativeFrom="column">
            <wp:posOffset>-895350</wp:posOffset>
          </wp:positionH>
          <wp:positionV relativeFrom="paragraph">
            <wp:posOffset>504825</wp:posOffset>
          </wp:positionV>
          <wp:extent cx="1485900" cy="139701"/>
          <wp:effectExtent l="0" t="0" r="0" b="0"/>
          <wp:wrapNone/>
          <wp:docPr id="1581271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71703" name=""/>
                  <pic:cNvPicPr/>
                </pic:nvPicPr>
                <pic:blipFill>
                  <a:blip r:embed="rId1"/>
                  <a:stretch>
                    <a:fillRect/>
                  </a:stretch>
                </pic:blipFill>
                <pic:spPr>
                  <a:xfrm>
                    <a:off x="0" y="0"/>
                    <a:ext cx="1485900" cy="139701"/>
                  </a:xfrm>
                  <a:prstGeom prst="rect">
                    <a:avLst/>
                  </a:prstGeom>
                </pic:spPr>
              </pic:pic>
            </a:graphicData>
          </a:graphic>
          <wp14:sizeRelH relativeFrom="page">
            <wp14:pctWidth>0</wp14:pctWidth>
          </wp14:sizeRelH>
          <wp14:sizeRelV relativeFrom="page">
            <wp14:pctHeight>0</wp14:pctHeight>
          </wp14:sizeRelV>
        </wp:anchor>
      </w:drawing>
    </w:r>
    <w:r w:rsidRPr="782576CD" w:rsidR="006E5361">
      <w:rPr>
        <w:rFonts w:ascii="Georgia" w:hAnsi="Georgia" w:eastAsia="Georgia" w:cs="Georgia"/>
        <w:sz w:val="20"/>
        <w:szCs w:val="20"/>
      </w:rPr>
      <w:t xml:space="preserve">Data-Driven </w:t>
    </w:r>
    <w:r w:rsidRPr="782576CD" w:rsidR="782576CD">
      <w:rPr>
        <w:rFonts w:ascii="Georgia" w:hAnsi="Georgia" w:eastAsia="Georgia" w:cs="Georgia"/>
        <w:sz w:val="20"/>
        <w:szCs w:val="20"/>
      </w:rPr>
      <w:t>Demand, Pricing,</w:t>
    </w:r>
    <w:r w:rsidRPr="782576CD" w:rsidR="006E5361">
      <w:rPr>
        <w:rFonts w:ascii="Georgia" w:hAnsi="Georgia" w:eastAsia="Georgia" w:cs="Georgia"/>
        <w:sz w:val="20"/>
        <w:szCs w:val="20"/>
      </w:rPr>
      <w:t xml:space="preserve"> and </w:t>
    </w:r>
    <w:r w:rsidRPr="782576CD" w:rsidR="782576CD">
      <w:rPr>
        <w:rFonts w:ascii="Georgia" w:hAnsi="Georgia" w:eastAsia="Georgia" w:cs="Georgia"/>
        <w:sz w:val="20"/>
        <w:szCs w:val="20"/>
      </w:rPr>
      <w:t>Occupancy Forecasting</w:t>
    </w:r>
    <w:r w:rsidRPr="782576CD" w:rsidR="006E5361">
      <w:rPr>
        <w:rFonts w:ascii="Georgia" w:hAnsi="Georgia" w:eastAsia="Georgia" w:cs="Georgia"/>
        <w:sz w:val="20"/>
        <w:szCs w:val="20"/>
      </w:rPr>
      <w:t xml:space="preserve"> in </w:t>
    </w:r>
    <w:r w:rsidRPr="782576CD" w:rsidR="782576CD">
      <w:rPr>
        <w:rFonts w:ascii="Georgia" w:hAnsi="Georgia" w:eastAsia="Georgia" w:cs="Georgia"/>
        <w:sz w:val="20"/>
        <w:szCs w:val="20"/>
      </w:rPr>
      <w:t>Boutique Urban</w:t>
    </w:r>
    <w:r w:rsidRPr="782576CD" w:rsidR="006E5361">
      <w:rPr>
        <w:rFonts w:ascii="Georgia" w:hAnsi="Georgia" w:eastAsia="Georgia" w:cs="Georgia"/>
        <w:sz w:val="20"/>
        <w:szCs w:val="20"/>
      </w:rPr>
      <w:t xml:space="preserve"> Hospitality: A Machine Learning Approach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2478" w:rsidP="00A25EFF" w:rsidRDefault="00622478" w14:paraId="5A590BEF" w14:textId="77777777">
      <w:pPr>
        <w:spacing w:after="0" w:line="240" w:lineRule="auto"/>
      </w:pPr>
      <w:r>
        <w:separator/>
      </w:r>
    </w:p>
  </w:footnote>
  <w:footnote w:type="continuationSeparator" w:id="0">
    <w:p w:rsidR="00622478" w:rsidP="00A25EFF" w:rsidRDefault="00622478" w14:paraId="17AB49D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E1725E" w:rsidR="00A25EFF" w:rsidP="00190BEE" w:rsidRDefault="0007376E" w14:paraId="4CAD1AC0" w14:textId="539B9B01">
    <w:pPr>
      <w:rPr>
        <w:rFonts w:ascii="Georgia" w:hAnsi="Georgia" w:cs="Arial"/>
        <w:b/>
        <w:bCs/>
        <w:sz w:val="30"/>
        <w:szCs w:val="30"/>
      </w:rPr>
    </w:pPr>
    <w:r>
      <w:rPr>
        <w:noProof/>
      </w:rPr>
      <w:drawing>
        <wp:anchor distT="0" distB="0" distL="114300" distR="114300" simplePos="0" relativeHeight="251658240" behindDoc="0" locked="0" layoutInCell="1" allowOverlap="1" wp14:anchorId="6551634B" wp14:editId="177E92C7">
          <wp:simplePos x="0" y="0"/>
          <wp:positionH relativeFrom="column">
            <wp:posOffset>-498475</wp:posOffset>
          </wp:positionH>
          <wp:positionV relativeFrom="paragraph">
            <wp:posOffset>-176860</wp:posOffset>
          </wp:positionV>
          <wp:extent cx="1519555" cy="390525"/>
          <wp:effectExtent l="0" t="0" r="4445" b="3175"/>
          <wp:wrapThrough wrapText="bothSides">
            <wp:wrapPolygon edited="0">
              <wp:start x="0" y="0"/>
              <wp:lineTo x="0" y="21073"/>
              <wp:lineTo x="21483" y="21073"/>
              <wp:lineTo x="21483" y="16859"/>
              <wp:lineTo x="18955" y="11239"/>
              <wp:lineTo x="20941" y="4215"/>
              <wp:lineTo x="20399" y="702"/>
              <wp:lineTo x="16247" y="0"/>
              <wp:lineTo x="0" y="0"/>
            </wp:wrapPolygon>
          </wp:wrapThrough>
          <wp:docPr id="1060712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9555" cy="3905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874A"/>
    <w:multiLevelType w:val="hybridMultilevel"/>
    <w:tmpl w:val="FFFFFFFF"/>
    <w:lvl w:ilvl="0" w:tplc="78FE219C">
      <w:start w:val="1"/>
      <w:numFmt w:val="bullet"/>
      <w:lvlText w:val=""/>
      <w:lvlJc w:val="left"/>
      <w:pPr>
        <w:ind w:left="720" w:hanging="360"/>
      </w:pPr>
      <w:rPr>
        <w:rFonts w:hint="default" w:ascii="Symbol" w:hAnsi="Symbol"/>
      </w:rPr>
    </w:lvl>
    <w:lvl w:ilvl="1" w:tplc="E82ED000">
      <w:start w:val="1"/>
      <w:numFmt w:val="bullet"/>
      <w:lvlText w:val="o"/>
      <w:lvlJc w:val="left"/>
      <w:pPr>
        <w:ind w:left="1440" w:hanging="360"/>
      </w:pPr>
      <w:rPr>
        <w:rFonts w:hint="default" w:ascii="Courier New" w:hAnsi="Courier New"/>
      </w:rPr>
    </w:lvl>
    <w:lvl w:ilvl="2" w:tplc="263E66C2">
      <w:start w:val="1"/>
      <w:numFmt w:val="bullet"/>
      <w:lvlText w:val=""/>
      <w:lvlJc w:val="left"/>
      <w:pPr>
        <w:ind w:left="2160" w:hanging="360"/>
      </w:pPr>
      <w:rPr>
        <w:rFonts w:hint="default" w:ascii="Wingdings" w:hAnsi="Wingdings"/>
      </w:rPr>
    </w:lvl>
    <w:lvl w:ilvl="3" w:tplc="7AC0B376">
      <w:start w:val="1"/>
      <w:numFmt w:val="bullet"/>
      <w:lvlText w:val=""/>
      <w:lvlJc w:val="left"/>
      <w:pPr>
        <w:ind w:left="2880" w:hanging="360"/>
      </w:pPr>
      <w:rPr>
        <w:rFonts w:hint="default" w:ascii="Symbol" w:hAnsi="Symbol"/>
      </w:rPr>
    </w:lvl>
    <w:lvl w:ilvl="4" w:tplc="4976BD8E">
      <w:start w:val="1"/>
      <w:numFmt w:val="bullet"/>
      <w:lvlText w:val="o"/>
      <w:lvlJc w:val="left"/>
      <w:pPr>
        <w:ind w:left="3600" w:hanging="360"/>
      </w:pPr>
      <w:rPr>
        <w:rFonts w:hint="default" w:ascii="Courier New" w:hAnsi="Courier New"/>
      </w:rPr>
    </w:lvl>
    <w:lvl w:ilvl="5" w:tplc="5FF6BEC8">
      <w:start w:val="1"/>
      <w:numFmt w:val="bullet"/>
      <w:lvlText w:val=""/>
      <w:lvlJc w:val="left"/>
      <w:pPr>
        <w:ind w:left="4320" w:hanging="360"/>
      </w:pPr>
      <w:rPr>
        <w:rFonts w:hint="default" w:ascii="Wingdings" w:hAnsi="Wingdings"/>
      </w:rPr>
    </w:lvl>
    <w:lvl w:ilvl="6" w:tplc="8F9CC7C6">
      <w:start w:val="1"/>
      <w:numFmt w:val="bullet"/>
      <w:lvlText w:val=""/>
      <w:lvlJc w:val="left"/>
      <w:pPr>
        <w:ind w:left="5040" w:hanging="360"/>
      </w:pPr>
      <w:rPr>
        <w:rFonts w:hint="default" w:ascii="Symbol" w:hAnsi="Symbol"/>
      </w:rPr>
    </w:lvl>
    <w:lvl w:ilvl="7" w:tplc="82D6E63E">
      <w:start w:val="1"/>
      <w:numFmt w:val="bullet"/>
      <w:lvlText w:val="o"/>
      <w:lvlJc w:val="left"/>
      <w:pPr>
        <w:ind w:left="5760" w:hanging="360"/>
      </w:pPr>
      <w:rPr>
        <w:rFonts w:hint="default" w:ascii="Courier New" w:hAnsi="Courier New"/>
      </w:rPr>
    </w:lvl>
    <w:lvl w:ilvl="8" w:tplc="5B2ADD16">
      <w:start w:val="1"/>
      <w:numFmt w:val="bullet"/>
      <w:lvlText w:val=""/>
      <w:lvlJc w:val="left"/>
      <w:pPr>
        <w:ind w:left="6480" w:hanging="360"/>
      </w:pPr>
      <w:rPr>
        <w:rFonts w:hint="default" w:ascii="Wingdings" w:hAnsi="Wingdings"/>
      </w:rPr>
    </w:lvl>
  </w:abstractNum>
  <w:abstractNum w:abstractNumId="1" w15:restartNumberingAfterBreak="0">
    <w:nsid w:val="08D514FB"/>
    <w:multiLevelType w:val="hybridMultilevel"/>
    <w:tmpl w:val="281400FE"/>
    <w:lvl w:ilvl="0" w:tplc="08090001">
      <w:start w:val="1"/>
      <w:numFmt w:val="bullet"/>
      <w:lvlText w:val=""/>
      <w:lvlJc w:val="left"/>
      <w:pPr>
        <w:ind w:left="1068" w:hanging="360"/>
      </w:pPr>
      <w:rPr>
        <w:rFonts w:hint="default" w:ascii="Symbol" w:hAnsi="Symbol"/>
      </w:rPr>
    </w:lvl>
    <w:lvl w:ilvl="1" w:tplc="08090003" w:tentative="1">
      <w:start w:val="1"/>
      <w:numFmt w:val="bullet"/>
      <w:lvlText w:val="o"/>
      <w:lvlJc w:val="left"/>
      <w:pPr>
        <w:ind w:left="1788" w:hanging="360"/>
      </w:pPr>
      <w:rPr>
        <w:rFonts w:hint="default" w:ascii="Courier New" w:hAnsi="Courier New" w:cs="Courier New"/>
      </w:rPr>
    </w:lvl>
    <w:lvl w:ilvl="2" w:tplc="08090005" w:tentative="1">
      <w:start w:val="1"/>
      <w:numFmt w:val="bullet"/>
      <w:lvlText w:val=""/>
      <w:lvlJc w:val="left"/>
      <w:pPr>
        <w:ind w:left="2508" w:hanging="360"/>
      </w:pPr>
      <w:rPr>
        <w:rFonts w:hint="default" w:ascii="Wingdings" w:hAnsi="Wingdings"/>
      </w:rPr>
    </w:lvl>
    <w:lvl w:ilvl="3" w:tplc="08090001" w:tentative="1">
      <w:start w:val="1"/>
      <w:numFmt w:val="bullet"/>
      <w:lvlText w:val=""/>
      <w:lvlJc w:val="left"/>
      <w:pPr>
        <w:ind w:left="3228" w:hanging="360"/>
      </w:pPr>
      <w:rPr>
        <w:rFonts w:hint="default" w:ascii="Symbol" w:hAnsi="Symbol"/>
      </w:rPr>
    </w:lvl>
    <w:lvl w:ilvl="4" w:tplc="08090003" w:tentative="1">
      <w:start w:val="1"/>
      <w:numFmt w:val="bullet"/>
      <w:lvlText w:val="o"/>
      <w:lvlJc w:val="left"/>
      <w:pPr>
        <w:ind w:left="3948" w:hanging="360"/>
      </w:pPr>
      <w:rPr>
        <w:rFonts w:hint="default" w:ascii="Courier New" w:hAnsi="Courier New" w:cs="Courier New"/>
      </w:rPr>
    </w:lvl>
    <w:lvl w:ilvl="5" w:tplc="08090005" w:tentative="1">
      <w:start w:val="1"/>
      <w:numFmt w:val="bullet"/>
      <w:lvlText w:val=""/>
      <w:lvlJc w:val="left"/>
      <w:pPr>
        <w:ind w:left="4668" w:hanging="360"/>
      </w:pPr>
      <w:rPr>
        <w:rFonts w:hint="default" w:ascii="Wingdings" w:hAnsi="Wingdings"/>
      </w:rPr>
    </w:lvl>
    <w:lvl w:ilvl="6" w:tplc="08090001" w:tentative="1">
      <w:start w:val="1"/>
      <w:numFmt w:val="bullet"/>
      <w:lvlText w:val=""/>
      <w:lvlJc w:val="left"/>
      <w:pPr>
        <w:ind w:left="5388" w:hanging="360"/>
      </w:pPr>
      <w:rPr>
        <w:rFonts w:hint="default" w:ascii="Symbol" w:hAnsi="Symbol"/>
      </w:rPr>
    </w:lvl>
    <w:lvl w:ilvl="7" w:tplc="08090003" w:tentative="1">
      <w:start w:val="1"/>
      <w:numFmt w:val="bullet"/>
      <w:lvlText w:val="o"/>
      <w:lvlJc w:val="left"/>
      <w:pPr>
        <w:ind w:left="6108" w:hanging="360"/>
      </w:pPr>
      <w:rPr>
        <w:rFonts w:hint="default" w:ascii="Courier New" w:hAnsi="Courier New" w:cs="Courier New"/>
      </w:rPr>
    </w:lvl>
    <w:lvl w:ilvl="8" w:tplc="08090005" w:tentative="1">
      <w:start w:val="1"/>
      <w:numFmt w:val="bullet"/>
      <w:lvlText w:val=""/>
      <w:lvlJc w:val="left"/>
      <w:pPr>
        <w:ind w:left="6828" w:hanging="360"/>
      </w:pPr>
      <w:rPr>
        <w:rFonts w:hint="default" w:ascii="Wingdings" w:hAnsi="Wingdings"/>
      </w:rPr>
    </w:lvl>
  </w:abstractNum>
  <w:abstractNum w:abstractNumId="2" w15:restartNumberingAfterBreak="0">
    <w:nsid w:val="08E728B6"/>
    <w:multiLevelType w:val="hybridMultilevel"/>
    <w:tmpl w:val="EDA0CB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0C484E"/>
    <w:multiLevelType w:val="multilevel"/>
    <w:tmpl w:val="41F25A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C17128"/>
    <w:multiLevelType w:val="multilevel"/>
    <w:tmpl w:val="C45689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393CBF"/>
    <w:multiLevelType w:val="multilevel"/>
    <w:tmpl w:val="AEA8F7E0"/>
    <w:styleLink w:val="CurrentList1"/>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8B76703"/>
    <w:multiLevelType w:val="multilevel"/>
    <w:tmpl w:val="33441F00"/>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A75A4A3"/>
    <w:multiLevelType w:val="hybridMultilevel"/>
    <w:tmpl w:val="FFFFFFFF"/>
    <w:lvl w:ilvl="0" w:tplc="AA7E18B2">
      <w:start w:val="1"/>
      <w:numFmt w:val="bullet"/>
      <w:lvlText w:val=""/>
      <w:lvlJc w:val="left"/>
      <w:pPr>
        <w:ind w:left="720" w:hanging="360"/>
      </w:pPr>
      <w:rPr>
        <w:rFonts w:hint="default" w:ascii="Symbol" w:hAnsi="Symbol"/>
      </w:rPr>
    </w:lvl>
    <w:lvl w:ilvl="1" w:tplc="DE62D15E">
      <w:start w:val="1"/>
      <w:numFmt w:val="bullet"/>
      <w:lvlText w:val="o"/>
      <w:lvlJc w:val="left"/>
      <w:pPr>
        <w:ind w:left="1440" w:hanging="360"/>
      </w:pPr>
      <w:rPr>
        <w:rFonts w:hint="default" w:ascii="Courier New" w:hAnsi="Courier New"/>
      </w:rPr>
    </w:lvl>
    <w:lvl w:ilvl="2" w:tplc="B0A2AE5C">
      <w:start w:val="1"/>
      <w:numFmt w:val="bullet"/>
      <w:lvlText w:val=""/>
      <w:lvlJc w:val="left"/>
      <w:pPr>
        <w:ind w:left="2160" w:hanging="360"/>
      </w:pPr>
      <w:rPr>
        <w:rFonts w:hint="default" w:ascii="Wingdings" w:hAnsi="Wingdings"/>
      </w:rPr>
    </w:lvl>
    <w:lvl w:ilvl="3" w:tplc="6BC4997E">
      <w:start w:val="1"/>
      <w:numFmt w:val="bullet"/>
      <w:lvlText w:val=""/>
      <w:lvlJc w:val="left"/>
      <w:pPr>
        <w:ind w:left="2880" w:hanging="360"/>
      </w:pPr>
      <w:rPr>
        <w:rFonts w:hint="default" w:ascii="Symbol" w:hAnsi="Symbol"/>
      </w:rPr>
    </w:lvl>
    <w:lvl w:ilvl="4" w:tplc="1B68AF1C">
      <w:start w:val="1"/>
      <w:numFmt w:val="bullet"/>
      <w:lvlText w:val="o"/>
      <w:lvlJc w:val="left"/>
      <w:pPr>
        <w:ind w:left="3600" w:hanging="360"/>
      </w:pPr>
      <w:rPr>
        <w:rFonts w:hint="default" w:ascii="Courier New" w:hAnsi="Courier New"/>
      </w:rPr>
    </w:lvl>
    <w:lvl w:ilvl="5" w:tplc="36D0166A">
      <w:start w:val="1"/>
      <w:numFmt w:val="bullet"/>
      <w:lvlText w:val=""/>
      <w:lvlJc w:val="left"/>
      <w:pPr>
        <w:ind w:left="4320" w:hanging="360"/>
      </w:pPr>
      <w:rPr>
        <w:rFonts w:hint="default" w:ascii="Wingdings" w:hAnsi="Wingdings"/>
      </w:rPr>
    </w:lvl>
    <w:lvl w:ilvl="6" w:tplc="6672AD66">
      <w:start w:val="1"/>
      <w:numFmt w:val="bullet"/>
      <w:lvlText w:val=""/>
      <w:lvlJc w:val="left"/>
      <w:pPr>
        <w:ind w:left="5040" w:hanging="360"/>
      </w:pPr>
      <w:rPr>
        <w:rFonts w:hint="default" w:ascii="Symbol" w:hAnsi="Symbol"/>
      </w:rPr>
    </w:lvl>
    <w:lvl w:ilvl="7" w:tplc="BA528654">
      <w:start w:val="1"/>
      <w:numFmt w:val="bullet"/>
      <w:lvlText w:val="o"/>
      <w:lvlJc w:val="left"/>
      <w:pPr>
        <w:ind w:left="5760" w:hanging="360"/>
      </w:pPr>
      <w:rPr>
        <w:rFonts w:hint="default" w:ascii="Courier New" w:hAnsi="Courier New"/>
      </w:rPr>
    </w:lvl>
    <w:lvl w:ilvl="8" w:tplc="CFF2135C">
      <w:start w:val="1"/>
      <w:numFmt w:val="bullet"/>
      <w:lvlText w:val=""/>
      <w:lvlJc w:val="left"/>
      <w:pPr>
        <w:ind w:left="6480" w:hanging="360"/>
      </w:pPr>
      <w:rPr>
        <w:rFonts w:hint="default" w:ascii="Wingdings" w:hAnsi="Wingdings"/>
      </w:rPr>
    </w:lvl>
  </w:abstractNum>
  <w:abstractNum w:abstractNumId="8" w15:restartNumberingAfterBreak="0">
    <w:nsid w:val="1C24474A"/>
    <w:multiLevelType w:val="hybridMultilevel"/>
    <w:tmpl w:val="2D1E505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9" w15:restartNumberingAfterBreak="0">
    <w:nsid w:val="23825BF3"/>
    <w:multiLevelType w:val="hybridMultilevel"/>
    <w:tmpl w:val="2CA889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C31BB0"/>
    <w:multiLevelType w:val="hybridMultilevel"/>
    <w:tmpl w:val="A59A82E2"/>
    <w:lvl w:ilvl="0" w:tplc="08090001">
      <w:start w:val="1"/>
      <w:numFmt w:val="bullet"/>
      <w:lvlText w:val=""/>
      <w:lvlJc w:val="left"/>
      <w:pPr>
        <w:ind w:left="1068" w:hanging="360"/>
      </w:pPr>
      <w:rPr>
        <w:rFonts w:hint="default" w:ascii="Symbol" w:hAnsi="Symbol"/>
      </w:rPr>
    </w:lvl>
    <w:lvl w:ilvl="1" w:tplc="08090003" w:tentative="1">
      <w:start w:val="1"/>
      <w:numFmt w:val="bullet"/>
      <w:lvlText w:val="o"/>
      <w:lvlJc w:val="left"/>
      <w:pPr>
        <w:ind w:left="1788" w:hanging="360"/>
      </w:pPr>
      <w:rPr>
        <w:rFonts w:hint="default" w:ascii="Courier New" w:hAnsi="Courier New" w:cs="Courier New"/>
      </w:rPr>
    </w:lvl>
    <w:lvl w:ilvl="2" w:tplc="08090005" w:tentative="1">
      <w:start w:val="1"/>
      <w:numFmt w:val="bullet"/>
      <w:lvlText w:val=""/>
      <w:lvlJc w:val="left"/>
      <w:pPr>
        <w:ind w:left="2508" w:hanging="360"/>
      </w:pPr>
      <w:rPr>
        <w:rFonts w:hint="default" w:ascii="Wingdings" w:hAnsi="Wingdings"/>
      </w:rPr>
    </w:lvl>
    <w:lvl w:ilvl="3" w:tplc="08090001" w:tentative="1">
      <w:start w:val="1"/>
      <w:numFmt w:val="bullet"/>
      <w:lvlText w:val=""/>
      <w:lvlJc w:val="left"/>
      <w:pPr>
        <w:ind w:left="3228" w:hanging="360"/>
      </w:pPr>
      <w:rPr>
        <w:rFonts w:hint="default" w:ascii="Symbol" w:hAnsi="Symbol"/>
      </w:rPr>
    </w:lvl>
    <w:lvl w:ilvl="4" w:tplc="08090003" w:tentative="1">
      <w:start w:val="1"/>
      <w:numFmt w:val="bullet"/>
      <w:lvlText w:val="o"/>
      <w:lvlJc w:val="left"/>
      <w:pPr>
        <w:ind w:left="3948" w:hanging="360"/>
      </w:pPr>
      <w:rPr>
        <w:rFonts w:hint="default" w:ascii="Courier New" w:hAnsi="Courier New" w:cs="Courier New"/>
      </w:rPr>
    </w:lvl>
    <w:lvl w:ilvl="5" w:tplc="08090005" w:tentative="1">
      <w:start w:val="1"/>
      <w:numFmt w:val="bullet"/>
      <w:lvlText w:val=""/>
      <w:lvlJc w:val="left"/>
      <w:pPr>
        <w:ind w:left="4668" w:hanging="360"/>
      </w:pPr>
      <w:rPr>
        <w:rFonts w:hint="default" w:ascii="Wingdings" w:hAnsi="Wingdings"/>
      </w:rPr>
    </w:lvl>
    <w:lvl w:ilvl="6" w:tplc="08090001" w:tentative="1">
      <w:start w:val="1"/>
      <w:numFmt w:val="bullet"/>
      <w:lvlText w:val=""/>
      <w:lvlJc w:val="left"/>
      <w:pPr>
        <w:ind w:left="5388" w:hanging="360"/>
      </w:pPr>
      <w:rPr>
        <w:rFonts w:hint="default" w:ascii="Symbol" w:hAnsi="Symbol"/>
      </w:rPr>
    </w:lvl>
    <w:lvl w:ilvl="7" w:tplc="08090003" w:tentative="1">
      <w:start w:val="1"/>
      <w:numFmt w:val="bullet"/>
      <w:lvlText w:val="o"/>
      <w:lvlJc w:val="left"/>
      <w:pPr>
        <w:ind w:left="6108" w:hanging="360"/>
      </w:pPr>
      <w:rPr>
        <w:rFonts w:hint="default" w:ascii="Courier New" w:hAnsi="Courier New" w:cs="Courier New"/>
      </w:rPr>
    </w:lvl>
    <w:lvl w:ilvl="8" w:tplc="08090005" w:tentative="1">
      <w:start w:val="1"/>
      <w:numFmt w:val="bullet"/>
      <w:lvlText w:val=""/>
      <w:lvlJc w:val="left"/>
      <w:pPr>
        <w:ind w:left="6828" w:hanging="360"/>
      </w:pPr>
      <w:rPr>
        <w:rFonts w:hint="default" w:ascii="Wingdings" w:hAnsi="Wingdings"/>
      </w:rPr>
    </w:lvl>
  </w:abstractNum>
  <w:abstractNum w:abstractNumId="11" w15:restartNumberingAfterBreak="0">
    <w:nsid w:val="25776D19"/>
    <w:multiLevelType w:val="hybridMultilevel"/>
    <w:tmpl w:val="2F60BB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E7ABEF"/>
    <w:multiLevelType w:val="hybridMultilevel"/>
    <w:tmpl w:val="FFFFFFFF"/>
    <w:lvl w:ilvl="0" w:tplc="B2B0B390">
      <w:start w:val="1"/>
      <w:numFmt w:val="bullet"/>
      <w:lvlText w:val=""/>
      <w:lvlJc w:val="left"/>
      <w:pPr>
        <w:ind w:left="720" w:hanging="360"/>
      </w:pPr>
      <w:rPr>
        <w:rFonts w:hint="default" w:ascii="Symbol" w:hAnsi="Symbol"/>
      </w:rPr>
    </w:lvl>
    <w:lvl w:ilvl="1" w:tplc="4A367122">
      <w:start w:val="1"/>
      <w:numFmt w:val="bullet"/>
      <w:lvlText w:val="o"/>
      <w:lvlJc w:val="left"/>
      <w:pPr>
        <w:ind w:left="1440" w:hanging="360"/>
      </w:pPr>
      <w:rPr>
        <w:rFonts w:hint="default" w:ascii="Courier New" w:hAnsi="Courier New"/>
      </w:rPr>
    </w:lvl>
    <w:lvl w:ilvl="2" w:tplc="8F5E73E4">
      <w:start w:val="1"/>
      <w:numFmt w:val="bullet"/>
      <w:lvlText w:val=""/>
      <w:lvlJc w:val="left"/>
      <w:pPr>
        <w:ind w:left="2160" w:hanging="360"/>
      </w:pPr>
      <w:rPr>
        <w:rFonts w:hint="default" w:ascii="Wingdings" w:hAnsi="Wingdings"/>
      </w:rPr>
    </w:lvl>
    <w:lvl w:ilvl="3" w:tplc="666E1C26">
      <w:start w:val="1"/>
      <w:numFmt w:val="bullet"/>
      <w:lvlText w:val=""/>
      <w:lvlJc w:val="left"/>
      <w:pPr>
        <w:ind w:left="2880" w:hanging="360"/>
      </w:pPr>
      <w:rPr>
        <w:rFonts w:hint="default" w:ascii="Symbol" w:hAnsi="Symbol"/>
      </w:rPr>
    </w:lvl>
    <w:lvl w:ilvl="4" w:tplc="5D120AA4">
      <w:start w:val="1"/>
      <w:numFmt w:val="bullet"/>
      <w:lvlText w:val="o"/>
      <w:lvlJc w:val="left"/>
      <w:pPr>
        <w:ind w:left="3600" w:hanging="360"/>
      </w:pPr>
      <w:rPr>
        <w:rFonts w:hint="default" w:ascii="Courier New" w:hAnsi="Courier New"/>
      </w:rPr>
    </w:lvl>
    <w:lvl w:ilvl="5" w:tplc="A8401F20">
      <w:start w:val="1"/>
      <w:numFmt w:val="bullet"/>
      <w:lvlText w:val=""/>
      <w:lvlJc w:val="left"/>
      <w:pPr>
        <w:ind w:left="4320" w:hanging="360"/>
      </w:pPr>
      <w:rPr>
        <w:rFonts w:hint="default" w:ascii="Wingdings" w:hAnsi="Wingdings"/>
      </w:rPr>
    </w:lvl>
    <w:lvl w:ilvl="6" w:tplc="530A13BE">
      <w:start w:val="1"/>
      <w:numFmt w:val="bullet"/>
      <w:lvlText w:val=""/>
      <w:lvlJc w:val="left"/>
      <w:pPr>
        <w:ind w:left="5040" w:hanging="360"/>
      </w:pPr>
      <w:rPr>
        <w:rFonts w:hint="default" w:ascii="Symbol" w:hAnsi="Symbol"/>
      </w:rPr>
    </w:lvl>
    <w:lvl w:ilvl="7" w:tplc="E112EE0A">
      <w:start w:val="1"/>
      <w:numFmt w:val="bullet"/>
      <w:lvlText w:val="o"/>
      <w:lvlJc w:val="left"/>
      <w:pPr>
        <w:ind w:left="5760" w:hanging="360"/>
      </w:pPr>
      <w:rPr>
        <w:rFonts w:hint="default" w:ascii="Courier New" w:hAnsi="Courier New"/>
      </w:rPr>
    </w:lvl>
    <w:lvl w:ilvl="8" w:tplc="BC6C02A2">
      <w:start w:val="1"/>
      <w:numFmt w:val="bullet"/>
      <w:lvlText w:val=""/>
      <w:lvlJc w:val="left"/>
      <w:pPr>
        <w:ind w:left="6480" w:hanging="360"/>
      </w:pPr>
      <w:rPr>
        <w:rFonts w:hint="default" w:ascii="Wingdings" w:hAnsi="Wingdings"/>
      </w:rPr>
    </w:lvl>
  </w:abstractNum>
  <w:abstractNum w:abstractNumId="13" w15:restartNumberingAfterBreak="0">
    <w:nsid w:val="2F73220F"/>
    <w:multiLevelType w:val="hybridMultilevel"/>
    <w:tmpl w:val="FFFFFFFF"/>
    <w:lvl w:ilvl="0" w:tplc="0BEEE7F0">
      <w:start w:val="8"/>
      <w:numFmt w:val="decimal"/>
      <w:lvlText w:val="%1."/>
      <w:lvlJc w:val="left"/>
      <w:pPr>
        <w:ind w:left="720" w:hanging="360"/>
      </w:pPr>
    </w:lvl>
    <w:lvl w:ilvl="1" w:tplc="9C54D88C">
      <w:start w:val="1"/>
      <w:numFmt w:val="lowerLetter"/>
      <w:lvlText w:val="%2."/>
      <w:lvlJc w:val="left"/>
      <w:pPr>
        <w:ind w:left="1440" w:hanging="360"/>
      </w:pPr>
    </w:lvl>
    <w:lvl w:ilvl="2" w:tplc="1500E55C">
      <w:start w:val="1"/>
      <w:numFmt w:val="lowerRoman"/>
      <w:lvlText w:val="%3."/>
      <w:lvlJc w:val="right"/>
      <w:pPr>
        <w:ind w:left="2160" w:hanging="180"/>
      </w:pPr>
    </w:lvl>
    <w:lvl w:ilvl="3" w:tplc="AD726694">
      <w:start w:val="1"/>
      <w:numFmt w:val="decimal"/>
      <w:lvlText w:val="%4."/>
      <w:lvlJc w:val="left"/>
      <w:pPr>
        <w:ind w:left="2880" w:hanging="360"/>
      </w:pPr>
    </w:lvl>
    <w:lvl w:ilvl="4" w:tplc="C544556C">
      <w:start w:val="1"/>
      <w:numFmt w:val="lowerLetter"/>
      <w:lvlText w:val="%5."/>
      <w:lvlJc w:val="left"/>
      <w:pPr>
        <w:ind w:left="3600" w:hanging="360"/>
      </w:pPr>
    </w:lvl>
    <w:lvl w:ilvl="5" w:tplc="76CE4CBE">
      <w:start w:val="1"/>
      <w:numFmt w:val="lowerRoman"/>
      <w:lvlText w:val="%6."/>
      <w:lvlJc w:val="right"/>
      <w:pPr>
        <w:ind w:left="4320" w:hanging="180"/>
      </w:pPr>
    </w:lvl>
    <w:lvl w:ilvl="6" w:tplc="694021D6">
      <w:start w:val="1"/>
      <w:numFmt w:val="decimal"/>
      <w:lvlText w:val="%7."/>
      <w:lvlJc w:val="left"/>
      <w:pPr>
        <w:ind w:left="5040" w:hanging="360"/>
      </w:pPr>
    </w:lvl>
    <w:lvl w:ilvl="7" w:tplc="7CFADF50">
      <w:start w:val="1"/>
      <w:numFmt w:val="lowerLetter"/>
      <w:lvlText w:val="%8."/>
      <w:lvlJc w:val="left"/>
      <w:pPr>
        <w:ind w:left="5760" w:hanging="360"/>
      </w:pPr>
    </w:lvl>
    <w:lvl w:ilvl="8" w:tplc="C3EA8836">
      <w:start w:val="1"/>
      <w:numFmt w:val="lowerRoman"/>
      <w:lvlText w:val="%9."/>
      <w:lvlJc w:val="right"/>
      <w:pPr>
        <w:ind w:left="6480" w:hanging="180"/>
      </w:pPr>
    </w:lvl>
  </w:abstractNum>
  <w:abstractNum w:abstractNumId="14" w15:restartNumberingAfterBreak="0">
    <w:nsid w:val="334E7B4F"/>
    <w:multiLevelType w:val="hybridMultilevel"/>
    <w:tmpl w:val="D6FE888C"/>
    <w:lvl w:ilvl="0" w:tplc="08090001">
      <w:start w:val="1"/>
      <w:numFmt w:val="bullet"/>
      <w:lvlText w:val=""/>
      <w:lvlJc w:val="left"/>
      <w:pPr>
        <w:ind w:left="1068" w:hanging="360"/>
      </w:pPr>
      <w:rPr>
        <w:rFonts w:hint="default" w:ascii="Symbol" w:hAnsi="Symbol"/>
      </w:rPr>
    </w:lvl>
    <w:lvl w:ilvl="1" w:tplc="08090003" w:tentative="1">
      <w:start w:val="1"/>
      <w:numFmt w:val="bullet"/>
      <w:lvlText w:val="o"/>
      <w:lvlJc w:val="left"/>
      <w:pPr>
        <w:ind w:left="1788" w:hanging="360"/>
      </w:pPr>
      <w:rPr>
        <w:rFonts w:hint="default" w:ascii="Courier New" w:hAnsi="Courier New" w:cs="Courier New"/>
      </w:rPr>
    </w:lvl>
    <w:lvl w:ilvl="2" w:tplc="08090005" w:tentative="1">
      <w:start w:val="1"/>
      <w:numFmt w:val="bullet"/>
      <w:lvlText w:val=""/>
      <w:lvlJc w:val="left"/>
      <w:pPr>
        <w:ind w:left="2508" w:hanging="360"/>
      </w:pPr>
      <w:rPr>
        <w:rFonts w:hint="default" w:ascii="Wingdings" w:hAnsi="Wingdings"/>
      </w:rPr>
    </w:lvl>
    <w:lvl w:ilvl="3" w:tplc="08090001" w:tentative="1">
      <w:start w:val="1"/>
      <w:numFmt w:val="bullet"/>
      <w:lvlText w:val=""/>
      <w:lvlJc w:val="left"/>
      <w:pPr>
        <w:ind w:left="3228" w:hanging="360"/>
      </w:pPr>
      <w:rPr>
        <w:rFonts w:hint="default" w:ascii="Symbol" w:hAnsi="Symbol"/>
      </w:rPr>
    </w:lvl>
    <w:lvl w:ilvl="4" w:tplc="08090003" w:tentative="1">
      <w:start w:val="1"/>
      <w:numFmt w:val="bullet"/>
      <w:lvlText w:val="o"/>
      <w:lvlJc w:val="left"/>
      <w:pPr>
        <w:ind w:left="3948" w:hanging="360"/>
      </w:pPr>
      <w:rPr>
        <w:rFonts w:hint="default" w:ascii="Courier New" w:hAnsi="Courier New" w:cs="Courier New"/>
      </w:rPr>
    </w:lvl>
    <w:lvl w:ilvl="5" w:tplc="08090005" w:tentative="1">
      <w:start w:val="1"/>
      <w:numFmt w:val="bullet"/>
      <w:lvlText w:val=""/>
      <w:lvlJc w:val="left"/>
      <w:pPr>
        <w:ind w:left="4668" w:hanging="360"/>
      </w:pPr>
      <w:rPr>
        <w:rFonts w:hint="default" w:ascii="Wingdings" w:hAnsi="Wingdings"/>
      </w:rPr>
    </w:lvl>
    <w:lvl w:ilvl="6" w:tplc="08090001" w:tentative="1">
      <w:start w:val="1"/>
      <w:numFmt w:val="bullet"/>
      <w:lvlText w:val=""/>
      <w:lvlJc w:val="left"/>
      <w:pPr>
        <w:ind w:left="5388" w:hanging="360"/>
      </w:pPr>
      <w:rPr>
        <w:rFonts w:hint="default" w:ascii="Symbol" w:hAnsi="Symbol"/>
      </w:rPr>
    </w:lvl>
    <w:lvl w:ilvl="7" w:tplc="08090003" w:tentative="1">
      <w:start w:val="1"/>
      <w:numFmt w:val="bullet"/>
      <w:lvlText w:val="o"/>
      <w:lvlJc w:val="left"/>
      <w:pPr>
        <w:ind w:left="6108" w:hanging="360"/>
      </w:pPr>
      <w:rPr>
        <w:rFonts w:hint="default" w:ascii="Courier New" w:hAnsi="Courier New" w:cs="Courier New"/>
      </w:rPr>
    </w:lvl>
    <w:lvl w:ilvl="8" w:tplc="08090005" w:tentative="1">
      <w:start w:val="1"/>
      <w:numFmt w:val="bullet"/>
      <w:lvlText w:val=""/>
      <w:lvlJc w:val="left"/>
      <w:pPr>
        <w:ind w:left="6828" w:hanging="360"/>
      </w:pPr>
      <w:rPr>
        <w:rFonts w:hint="default" w:ascii="Wingdings" w:hAnsi="Wingdings"/>
      </w:rPr>
    </w:lvl>
  </w:abstractNum>
  <w:abstractNum w:abstractNumId="15" w15:restartNumberingAfterBreak="0">
    <w:nsid w:val="33BB770F"/>
    <w:multiLevelType w:val="hybridMultilevel"/>
    <w:tmpl w:val="FFFFFFFF"/>
    <w:lvl w:ilvl="0" w:tplc="5DA0515A">
      <w:start w:val="1"/>
      <w:numFmt w:val="bullet"/>
      <w:lvlText w:val=""/>
      <w:lvlJc w:val="left"/>
      <w:pPr>
        <w:ind w:left="720" w:hanging="360"/>
      </w:pPr>
      <w:rPr>
        <w:rFonts w:hint="default" w:ascii="Symbol" w:hAnsi="Symbol"/>
      </w:rPr>
    </w:lvl>
    <w:lvl w:ilvl="1" w:tplc="56D46ACE">
      <w:start w:val="1"/>
      <w:numFmt w:val="bullet"/>
      <w:lvlText w:val="o"/>
      <w:lvlJc w:val="left"/>
      <w:pPr>
        <w:ind w:left="1440" w:hanging="360"/>
      </w:pPr>
      <w:rPr>
        <w:rFonts w:hint="default" w:ascii="Courier New" w:hAnsi="Courier New"/>
      </w:rPr>
    </w:lvl>
    <w:lvl w:ilvl="2" w:tplc="CD54AA0A">
      <w:start w:val="1"/>
      <w:numFmt w:val="bullet"/>
      <w:lvlText w:val=""/>
      <w:lvlJc w:val="left"/>
      <w:pPr>
        <w:ind w:left="2160" w:hanging="360"/>
      </w:pPr>
      <w:rPr>
        <w:rFonts w:hint="default" w:ascii="Wingdings" w:hAnsi="Wingdings"/>
      </w:rPr>
    </w:lvl>
    <w:lvl w:ilvl="3" w:tplc="B8E4953C">
      <w:start w:val="1"/>
      <w:numFmt w:val="bullet"/>
      <w:lvlText w:val=""/>
      <w:lvlJc w:val="left"/>
      <w:pPr>
        <w:ind w:left="2880" w:hanging="360"/>
      </w:pPr>
      <w:rPr>
        <w:rFonts w:hint="default" w:ascii="Symbol" w:hAnsi="Symbol"/>
      </w:rPr>
    </w:lvl>
    <w:lvl w:ilvl="4" w:tplc="BD422CFC">
      <w:start w:val="1"/>
      <w:numFmt w:val="bullet"/>
      <w:lvlText w:val="o"/>
      <w:lvlJc w:val="left"/>
      <w:pPr>
        <w:ind w:left="3600" w:hanging="360"/>
      </w:pPr>
      <w:rPr>
        <w:rFonts w:hint="default" w:ascii="Courier New" w:hAnsi="Courier New"/>
      </w:rPr>
    </w:lvl>
    <w:lvl w:ilvl="5" w:tplc="2FF4E9C0">
      <w:start w:val="1"/>
      <w:numFmt w:val="bullet"/>
      <w:lvlText w:val=""/>
      <w:lvlJc w:val="left"/>
      <w:pPr>
        <w:ind w:left="4320" w:hanging="360"/>
      </w:pPr>
      <w:rPr>
        <w:rFonts w:hint="default" w:ascii="Wingdings" w:hAnsi="Wingdings"/>
      </w:rPr>
    </w:lvl>
    <w:lvl w:ilvl="6" w:tplc="02A48B3E">
      <w:start w:val="1"/>
      <w:numFmt w:val="bullet"/>
      <w:lvlText w:val=""/>
      <w:lvlJc w:val="left"/>
      <w:pPr>
        <w:ind w:left="5040" w:hanging="360"/>
      </w:pPr>
      <w:rPr>
        <w:rFonts w:hint="default" w:ascii="Symbol" w:hAnsi="Symbol"/>
      </w:rPr>
    </w:lvl>
    <w:lvl w:ilvl="7" w:tplc="4EF807DC">
      <w:start w:val="1"/>
      <w:numFmt w:val="bullet"/>
      <w:lvlText w:val="o"/>
      <w:lvlJc w:val="left"/>
      <w:pPr>
        <w:ind w:left="5760" w:hanging="360"/>
      </w:pPr>
      <w:rPr>
        <w:rFonts w:hint="default" w:ascii="Courier New" w:hAnsi="Courier New"/>
      </w:rPr>
    </w:lvl>
    <w:lvl w:ilvl="8" w:tplc="CB365968">
      <w:start w:val="1"/>
      <w:numFmt w:val="bullet"/>
      <w:lvlText w:val=""/>
      <w:lvlJc w:val="left"/>
      <w:pPr>
        <w:ind w:left="6480" w:hanging="360"/>
      </w:pPr>
      <w:rPr>
        <w:rFonts w:hint="default" w:ascii="Wingdings" w:hAnsi="Wingdings"/>
      </w:rPr>
    </w:lvl>
  </w:abstractNum>
  <w:abstractNum w:abstractNumId="16" w15:restartNumberingAfterBreak="0">
    <w:nsid w:val="36AF214F"/>
    <w:multiLevelType w:val="hybridMultilevel"/>
    <w:tmpl w:val="FFFFFFFF"/>
    <w:lvl w:ilvl="0" w:tplc="1E52A630">
      <w:start w:val="7"/>
      <w:numFmt w:val="decimal"/>
      <w:lvlText w:val="%1."/>
      <w:lvlJc w:val="left"/>
      <w:pPr>
        <w:ind w:left="720" w:hanging="360"/>
      </w:pPr>
    </w:lvl>
    <w:lvl w:ilvl="1" w:tplc="F684B8DA">
      <w:start w:val="1"/>
      <w:numFmt w:val="lowerLetter"/>
      <w:lvlText w:val="%2."/>
      <w:lvlJc w:val="left"/>
      <w:pPr>
        <w:ind w:left="1440" w:hanging="360"/>
      </w:pPr>
    </w:lvl>
    <w:lvl w:ilvl="2" w:tplc="09A41CC0">
      <w:start w:val="1"/>
      <w:numFmt w:val="lowerRoman"/>
      <w:lvlText w:val="%3."/>
      <w:lvlJc w:val="right"/>
      <w:pPr>
        <w:ind w:left="2160" w:hanging="180"/>
      </w:pPr>
    </w:lvl>
    <w:lvl w:ilvl="3" w:tplc="47564528">
      <w:start w:val="1"/>
      <w:numFmt w:val="decimal"/>
      <w:lvlText w:val="%4."/>
      <w:lvlJc w:val="left"/>
      <w:pPr>
        <w:ind w:left="2880" w:hanging="360"/>
      </w:pPr>
    </w:lvl>
    <w:lvl w:ilvl="4" w:tplc="7954EB1C">
      <w:start w:val="1"/>
      <w:numFmt w:val="lowerLetter"/>
      <w:lvlText w:val="%5."/>
      <w:lvlJc w:val="left"/>
      <w:pPr>
        <w:ind w:left="3600" w:hanging="360"/>
      </w:pPr>
    </w:lvl>
    <w:lvl w:ilvl="5" w:tplc="3BC2E616">
      <w:start w:val="1"/>
      <w:numFmt w:val="lowerRoman"/>
      <w:lvlText w:val="%6."/>
      <w:lvlJc w:val="right"/>
      <w:pPr>
        <w:ind w:left="4320" w:hanging="180"/>
      </w:pPr>
    </w:lvl>
    <w:lvl w:ilvl="6" w:tplc="8160D322">
      <w:start w:val="1"/>
      <w:numFmt w:val="decimal"/>
      <w:lvlText w:val="%7."/>
      <w:lvlJc w:val="left"/>
      <w:pPr>
        <w:ind w:left="5040" w:hanging="360"/>
      </w:pPr>
    </w:lvl>
    <w:lvl w:ilvl="7" w:tplc="5254F6EA">
      <w:start w:val="1"/>
      <w:numFmt w:val="lowerLetter"/>
      <w:lvlText w:val="%8."/>
      <w:lvlJc w:val="left"/>
      <w:pPr>
        <w:ind w:left="5760" w:hanging="360"/>
      </w:pPr>
    </w:lvl>
    <w:lvl w:ilvl="8" w:tplc="39E0C15C">
      <w:start w:val="1"/>
      <w:numFmt w:val="lowerRoman"/>
      <w:lvlText w:val="%9."/>
      <w:lvlJc w:val="right"/>
      <w:pPr>
        <w:ind w:left="6480" w:hanging="180"/>
      </w:pPr>
    </w:lvl>
  </w:abstractNum>
  <w:abstractNum w:abstractNumId="17" w15:restartNumberingAfterBreak="0">
    <w:nsid w:val="383E521A"/>
    <w:multiLevelType w:val="hybridMultilevel"/>
    <w:tmpl w:val="C83AE3EE"/>
    <w:lvl w:ilvl="0" w:tplc="08090001">
      <w:start w:val="1"/>
      <w:numFmt w:val="bullet"/>
      <w:lvlText w:val=""/>
      <w:lvlJc w:val="left"/>
      <w:pPr>
        <w:ind w:left="1068" w:hanging="360"/>
      </w:pPr>
      <w:rPr>
        <w:rFonts w:hint="default" w:ascii="Symbol" w:hAnsi="Symbol"/>
      </w:rPr>
    </w:lvl>
    <w:lvl w:ilvl="1" w:tplc="08090003" w:tentative="1">
      <w:start w:val="1"/>
      <w:numFmt w:val="bullet"/>
      <w:lvlText w:val="o"/>
      <w:lvlJc w:val="left"/>
      <w:pPr>
        <w:ind w:left="1788" w:hanging="360"/>
      </w:pPr>
      <w:rPr>
        <w:rFonts w:hint="default" w:ascii="Courier New" w:hAnsi="Courier New" w:cs="Courier New"/>
      </w:rPr>
    </w:lvl>
    <w:lvl w:ilvl="2" w:tplc="08090005" w:tentative="1">
      <w:start w:val="1"/>
      <w:numFmt w:val="bullet"/>
      <w:lvlText w:val=""/>
      <w:lvlJc w:val="left"/>
      <w:pPr>
        <w:ind w:left="2508" w:hanging="360"/>
      </w:pPr>
      <w:rPr>
        <w:rFonts w:hint="default" w:ascii="Wingdings" w:hAnsi="Wingdings"/>
      </w:rPr>
    </w:lvl>
    <w:lvl w:ilvl="3" w:tplc="08090001" w:tentative="1">
      <w:start w:val="1"/>
      <w:numFmt w:val="bullet"/>
      <w:lvlText w:val=""/>
      <w:lvlJc w:val="left"/>
      <w:pPr>
        <w:ind w:left="3228" w:hanging="360"/>
      </w:pPr>
      <w:rPr>
        <w:rFonts w:hint="default" w:ascii="Symbol" w:hAnsi="Symbol"/>
      </w:rPr>
    </w:lvl>
    <w:lvl w:ilvl="4" w:tplc="08090003" w:tentative="1">
      <w:start w:val="1"/>
      <w:numFmt w:val="bullet"/>
      <w:lvlText w:val="o"/>
      <w:lvlJc w:val="left"/>
      <w:pPr>
        <w:ind w:left="3948" w:hanging="360"/>
      </w:pPr>
      <w:rPr>
        <w:rFonts w:hint="default" w:ascii="Courier New" w:hAnsi="Courier New" w:cs="Courier New"/>
      </w:rPr>
    </w:lvl>
    <w:lvl w:ilvl="5" w:tplc="08090005" w:tentative="1">
      <w:start w:val="1"/>
      <w:numFmt w:val="bullet"/>
      <w:lvlText w:val=""/>
      <w:lvlJc w:val="left"/>
      <w:pPr>
        <w:ind w:left="4668" w:hanging="360"/>
      </w:pPr>
      <w:rPr>
        <w:rFonts w:hint="default" w:ascii="Wingdings" w:hAnsi="Wingdings"/>
      </w:rPr>
    </w:lvl>
    <w:lvl w:ilvl="6" w:tplc="08090001" w:tentative="1">
      <w:start w:val="1"/>
      <w:numFmt w:val="bullet"/>
      <w:lvlText w:val=""/>
      <w:lvlJc w:val="left"/>
      <w:pPr>
        <w:ind w:left="5388" w:hanging="360"/>
      </w:pPr>
      <w:rPr>
        <w:rFonts w:hint="default" w:ascii="Symbol" w:hAnsi="Symbol"/>
      </w:rPr>
    </w:lvl>
    <w:lvl w:ilvl="7" w:tplc="08090003" w:tentative="1">
      <w:start w:val="1"/>
      <w:numFmt w:val="bullet"/>
      <w:lvlText w:val="o"/>
      <w:lvlJc w:val="left"/>
      <w:pPr>
        <w:ind w:left="6108" w:hanging="360"/>
      </w:pPr>
      <w:rPr>
        <w:rFonts w:hint="default" w:ascii="Courier New" w:hAnsi="Courier New" w:cs="Courier New"/>
      </w:rPr>
    </w:lvl>
    <w:lvl w:ilvl="8" w:tplc="08090005" w:tentative="1">
      <w:start w:val="1"/>
      <w:numFmt w:val="bullet"/>
      <w:lvlText w:val=""/>
      <w:lvlJc w:val="left"/>
      <w:pPr>
        <w:ind w:left="6828" w:hanging="360"/>
      </w:pPr>
      <w:rPr>
        <w:rFonts w:hint="default" w:ascii="Wingdings" w:hAnsi="Wingdings"/>
      </w:rPr>
    </w:lvl>
  </w:abstractNum>
  <w:abstractNum w:abstractNumId="18" w15:restartNumberingAfterBreak="0">
    <w:nsid w:val="390D6CD3"/>
    <w:multiLevelType w:val="multilevel"/>
    <w:tmpl w:val="BE22BC88"/>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DD25F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FD92349"/>
    <w:multiLevelType w:val="multilevel"/>
    <w:tmpl w:val="DCD2F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6700479"/>
    <w:multiLevelType w:val="hybridMultilevel"/>
    <w:tmpl w:val="FFFFFFFF"/>
    <w:lvl w:ilvl="0" w:tplc="C7F2260A">
      <w:start w:val="1"/>
      <w:numFmt w:val="decimal"/>
      <w:lvlText w:val="%1."/>
      <w:lvlJc w:val="left"/>
      <w:pPr>
        <w:ind w:left="720" w:hanging="360"/>
      </w:pPr>
    </w:lvl>
    <w:lvl w:ilvl="1" w:tplc="B948AA0C">
      <w:start w:val="1"/>
      <w:numFmt w:val="lowerLetter"/>
      <w:lvlText w:val="%2."/>
      <w:lvlJc w:val="left"/>
      <w:pPr>
        <w:ind w:left="1440" w:hanging="360"/>
      </w:pPr>
    </w:lvl>
    <w:lvl w:ilvl="2" w:tplc="08A4BF1C">
      <w:start w:val="1"/>
      <w:numFmt w:val="lowerRoman"/>
      <w:lvlText w:val="%3."/>
      <w:lvlJc w:val="right"/>
      <w:pPr>
        <w:ind w:left="2160" w:hanging="180"/>
      </w:pPr>
    </w:lvl>
    <w:lvl w:ilvl="3" w:tplc="2562718A">
      <w:start w:val="1"/>
      <w:numFmt w:val="decimal"/>
      <w:lvlText w:val="%4."/>
      <w:lvlJc w:val="left"/>
      <w:pPr>
        <w:ind w:left="2880" w:hanging="360"/>
      </w:pPr>
    </w:lvl>
    <w:lvl w:ilvl="4" w:tplc="2B166F26">
      <w:start w:val="1"/>
      <w:numFmt w:val="lowerLetter"/>
      <w:lvlText w:val="%5."/>
      <w:lvlJc w:val="left"/>
      <w:pPr>
        <w:ind w:left="3600" w:hanging="360"/>
      </w:pPr>
    </w:lvl>
    <w:lvl w:ilvl="5" w:tplc="8698E428">
      <w:start w:val="1"/>
      <w:numFmt w:val="lowerRoman"/>
      <w:lvlText w:val="%6."/>
      <w:lvlJc w:val="right"/>
      <w:pPr>
        <w:ind w:left="4320" w:hanging="180"/>
      </w:pPr>
    </w:lvl>
    <w:lvl w:ilvl="6" w:tplc="9028CD5E">
      <w:start w:val="1"/>
      <w:numFmt w:val="decimal"/>
      <w:lvlText w:val="%7."/>
      <w:lvlJc w:val="left"/>
      <w:pPr>
        <w:ind w:left="5040" w:hanging="360"/>
      </w:pPr>
    </w:lvl>
    <w:lvl w:ilvl="7" w:tplc="4C60860A">
      <w:start w:val="1"/>
      <w:numFmt w:val="lowerLetter"/>
      <w:lvlText w:val="%8."/>
      <w:lvlJc w:val="left"/>
      <w:pPr>
        <w:ind w:left="5760" w:hanging="360"/>
      </w:pPr>
    </w:lvl>
    <w:lvl w:ilvl="8" w:tplc="B810C392">
      <w:start w:val="1"/>
      <w:numFmt w:val="lowerRoman"/>
      <w:lvlText w:val="%9."/>
      <w:lvlJc w:val="right"/>
      <w:pPr>
        <w:ind w:left="6480" w:hanging="180"/>
      </w:pPr>
    </w:lvl>
  </w:abstractNum>
  <w:abstractNum w:abstractNumId="22" w15:restartNumberingAfterBreak="0">
    <w:nsid w:val="508C49CE"/>
    <w:multiLevelType w:val="multilevel"/>
    <w:tmpl w:val="5C9E7EA2"/>
    <w:styleLink w:val="CurrentList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1581479"/>
    <w:multiLevelType w:val="hybridMultilevel"/>
    <w:tmpl w:val="FFFFFFFF"/>
    <w:lvl w:ilvl="0" w:tplc="E40638A6">
      <w:start w:val="1"/>
      <w:numFmt w:val="bullet"/>
      <w:lvlText w:val="-"/>
      <w:lvlJc w:val="left"/>
      <w:pPr>
        <w:ind w:left="1068" w:hanging="360"/>
      </w:pPr>
      <w:rPr>
        <w:rFonts w:hint="default" w:ascii="Aptos" w:hAnsi="Aptos"/>
      </w:rPr>
    </w:lvl>
    <w:lvl w:ilvl="1" w:tplc="C5D638DE">
      <w:start w:val="1"/>
      <w:numFmt w:val="bullet"/>
      <w:lvlText w:val="o"/>
      <w:lvlJc w:val="left"/>
      <w:pPr>
        <w:ind w:left="1788" w:hanging="360"/>
      </w:pPr>
      <w:rPr>
        <w:rFonts w:hint="default" w:ascii="Courier New" w:hAnsi="Courier New"/>
      </w:rPr>
    </w:lvl>
    <w:lvl w:ilvl="2" w:tplc="13201552">
      <w:start w:val="1"/>
      <w:numFmt w:val="bullet"/>
      <w:lvlText w:val=""/>
      <w:lvlJc w:val="left"/>
      <w:pPr>
        <w:ind w:left="2508" w:hanging="360"/>
      </w:pPr>
      <w:rPr>
        <w:rFonts w:hint="default" w:ascii="Wingdings" w:hAnsi="Wingdings"/>
      </w:rPr>
    </w:lvl>
    <w:lvl w:ilvl="3" w:tplc="2D08FA44">
      <w:start w:val="1"/>
      <w:numFmt w:val="bullet"/>
      <w:lvlText w:val=""/>
      <w:lvlJc w:val="left"/>
      <w:pPr>
        <w:ind w:left="3228" w:hanging="360"/>
      </w:pPr>
      <w:rPr>
        <w:rFonts w:hint="default" w:ascii="Symbol" w:hAnsi="Symbol"/>
      </w:rPr>
    </w:lvl>
    <w:lvl w:ilvl="4" w:tplc="B76C2CD6">
      <w:start w:val="1"/>
      <w:numFmt w:val="bullet"/>
      <w:lvlText w:val="o"/>
      <w:lvlJc w:val="left"/>
      <w:pPr>
        <w:ind w:left="3948" w:hanging="360"/>
      </w:pPr>
      <w:rPr>
        <w:rFonts w:hint="default" w:ascii="Courier New" w:hAnsi="Courier New"/>
      </w:rPr>
    </w:lvl>
    <w:lvl w:ilvl="5" w:tplc="8BA81F9A">
      <w:start w:val="1"/>
      <w:numFmt w:val="bullet"/>
      <w:lvlText w:val=""/>
      <w:lvlJc w:val="left"/>
      <w:pPr>
        <w:ind w:left="4668" w:hanging="360"/>
      </w:pPr>
      <w:rPr>
        <w:rFonts w:hint="default" w:ascii="Wingdings" w:hAnsi="Wingdings"/>
      </w:rPr>
    </w:lvl>
    <w:lvl w:ilvl="6" w:tplc="A0B02C2A">
      <w:start w:val="1"/>
      <w:numFmt w:val="bullet"/>
      <w:lvlText w:val=""/>
      <w:lvlJc w:val="left"/>
      <w:pPr>
        <w:ind w:left="5388" w:hanging="360"/>
      </w:pPr>
      <w:rPr>
        <w:rFonts w:hint="default" w:ascii="Symbol" w:hAnsi="Symbol"/>
      </w:rPr>
    </w:lvl>
    <w:lvl w:ilvl="7" w:tplc="C492A818">
      <w:start w:val="1"/>
      <w:numFmt w:val="bullet"/>
      <w:lvlText w:val="o"/>
      <w:lvlJc w:val="left"/>
      <w:pPr>
        <w:ind w:left="6108" w:hanging="360"/>
      </w:pPr>
      <w:rPr>
        <w:rFonts w:hint="default" w:ascii="Courier New" w:hAnsi="Courier New"/>
      </w:rPr>
    </w:lvl>
    <w:lvl w:ilvl="8" w:tplc="1FA8F922">
      <w:start w:val="1"/>
      <w:numFmt w:val="bullet"/>
      <w:lvlText w:val=""/>
      <w:lvlJc w:val="left"/>
      <w:pPr>
        <w:ind w:left="6828" w:hanging="360"/>
      </w:pPr>
      <w:rPr>
        <w:rFonts w:hint="default" w:ascii="Wingdings" w:hAnsi="Wingdings"/>
      </w:rPr>
    </w:lvl>
  </w:abstractNum>
  <w:abstractNum w:abstractNumId="24" w15:restartNumberingAfterBreak="0">
    <w:nsid w:val="566E06B5"/>
    <w:multiLevelType w:val="multilevel"/>
    <w:tmpl w:val="5C9E7E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8881BB4"/>
    <w:multiLevelType w:val="hybridMultilevel"/>
    <w:tmpl w:val="1F0676B0"/>
    <w:lvl w:ilvl="0" w:tplc="08090001">
      <w:start w:val="1"/>
      <w:numFmt w:val="bullet"/>
      <w:lvlText w:val=""/>
      <w:lvlJc w:val="left"/>
      <w:pPr>
        <w:ind w:left="1068" w:hanging="360"/>
      </w:pPr>
      <w:rPr>
        <w:rFonts w:hint="default" w:ascii="Symbol" w:hAnsi="Symbol"/>
      </w:rPr>
    </w:lvl>
    <w:lvl w:ilvl="1" w:tplc="08090003" w:tentative="1">
      <w:start w:val="1"/>
      <w:numFmt w:val="bullet"/>
      <w:lvlText w:val="o"/>
      <w:lvlJc w:val="left"/>
      <w:pPr>
        <w:ind w:left="1788" w:hanging="360"/>
      </w:pPr>
      <w:rPr>
        <w:rFonts w:hint="default" w:ascii="Courier New" w:hAnsi="Courier New" w:cs="Courier New"/>
      </w:rPr>
    </w:lvl>
    <w:lvl w:ilvl="2" w:tplc="08090005" w:tentative="1">
      <w:start w:val="1"/>
      <w:numFmt w:val="bullet"/>
      <w:lvlText w:val=""/>
      <w:lvlJc w:val="left"/>
      <w:pPr>
        <w:ind w:left="2508" w:hanging="360"/>
      </w:pPr>
      <w:rPr>
        <w:rFonts w:hint="default" w:ascii="Wingdings" w:hAnsi="Wingdings"/>
      </w:rPr>
    </w:lvl>
    <w:lvl w:ilvl="3" w:tplc="08090001" w:tentative="1">
      <w:start w:val="1"/>
      <w:numFmt w:val="bullet"/>
      <w:lvlText w:val=""/>
      <w:lvlJc w:val="left"/>
      <w:pPr>
        <w:ind w:left="3228" w:hanging="360"/>
      </w:pPr>
      <w:rPr>
        <w:rFonts w:hint="default" w:ascii="Symbol" w:hAnsi="Symbol"/>
      </w:rPr>
    </w:lvl>
    <w:lvl w:ilvl="4" w:tplc="08090003" w:tentative="1">
      <w:start w:val="1"/>
      <w:numFmt w:val="bullet"/>
      <w:lvlText w:val="o"/>
      <w:lvlJc w:val="left"/>
      <w:pPr>
        <w:ind w:left="3948" w:hanging="360"/>
      </w:pPr>
      <w:rPr>
        <w:rFonts w:hint="default" w:ascii="Courier New" w:hAnsi="Courier New" w:cs="Courier New"/>
      </w:rPr>
    </w:lvl>
    <w:lvl w:ilvl="5" w:tplc="08090005" w:tentative="1">
      <w:start w:val="1"/>
      <w:numFmt w:val="bullet"/>
      <w:lvlText w:val=""/>
      <w:lvlJc w:val="left"/>
      <w:pPr>
        <w:ind w:left="4668" w:hanging="360"/>
      </w:pPr>
      <w:rPr>
        <w:rFonts w:hint="default" w:ascii="Wingdings" w:hAnsi="Wingdings"/>
      </w:rPr>
    </w:lvl>
    <w:lvl w:ilvl="6" w:tplc="08090001" w:tentative="1">
      <w:start w:val="1"/>
      <w:numFmt w:val="bullet"/>
      <w:lvlText w:val=""/>
      <w:lvlJc w:val="left"/>
      <w:pPr>
        <w:ind w:left="5388" w:hanging="360"/>
      </w:pPr>
      <w:rPr>
        <w:rFonts w:hint="default" w:ascii="Symbol" w:hAnsi="Symbol"/>
      </w:rPr>
    </w:lvl>
    <w:lvl w:ilvl="7" w:tplc="08090003" w:tentative="1">
      <w:start w:val="1"/>
      <w:numFmt w:val="bullet"/>
      <w:lvlText w:val="o"/>
      <w:lvlJc w:val="left"/>
      <w:pPr>
        <w:ind w:left="6108" w:hanging="360"/>
      </w:pPr>
      <w:rPr>
        <w:rFonts w:hint="default" w:ascii="Courier New" w:hAnsi="Courier New" w:cs="Courier New"/>
      </w:rPr>
    </w:lvl>
    <w:lvl w:ilvl="8" w:tplc="08090005" w:tentative="1">
      <w:start w:val="1"/>
      <w:numFmt w:val="bullet"/>
      <w:lvlText w:val=""/>
      <w:lvlJc w:val="left"/>
      <w:pPr>
        <w:ind w:left="6828" w:hanging="360"/>
      </w:pPr>
      <w:rPr>
        <w:rFonts w:hint="default" w:ascii="Wingdings" w:hAnsi="Wingdings"/>
      </w:rPr>
    </w:lvl>
  </w:abstractNum>
  <w:abstractNum w:abstractNumId="26" w15:restartNumberingAfterBreak="0">
    <w:nsid w:val="5C168CBD"/>
    <w:multiLevelType w:val="hybridMultilevel"/>
    <w:tmpl w:val="FFFFFFFF"/>
    <w:lvl w:ilvl="0" w:tplc="CA34EAB8">
      <w:start w:val="1"/>
      <w:numFmt w:val="bullet"/>
      <w:lvlText w:val=""/>
      <w:lvlJc w:val="left"/>
      <w:pPr>
        <w:ind w:left="720" w:hanging="360"/>
      </w:pPr>
      <w:rPr>
        <w:rFonts w:hint="default" w:ascii="Symbol" w:hAnsi="Symbol"/>
      </w:rPr>
    </w:lvl>
    <w:lvl w:ilvl="1" w:tplc="394A3E82">
      <w:start w:val="1"/>
      <w:numFmt w:val="bullet"/>
      <w:lvlText w:val="o"/>
      <w:lvlJc w:val="left"/>
      <w:pPr>
        <w:ind w:left="1440" w:hanging="360"/>
      </w:pPr>
      <w:rPr>
        <w:rFonts w:hint="default" w:ascii="Courier New" w:hAnsi="Courier New"/>
      </w:rPr>
    </w:lvl>
    <w:lvl w:ilvl="2" w:tplc="743807E4">
      <w:start w:val="1"/>
      <w:numFmt w:val="bullet"/>
      <w:lvlText w:val=""/>
      <w:lvlJc w:val="left"/>
      <w:pPr>
        <w:ind w:left="2160" w:hanging="360"/>
      </w:pPr>
      <w:rPr>
        <w:rFonts w:hint="default" w:ascii="Wingdings" w:hAnsi="Wingdings"/>
      </w:rPr>
    </w:lvl>
    <w:lvl w:ilvl="3" w:tplc="F996BCFE">
      <w:start w:val="1"/>
      <w:numFmt w:val="bullet"/>
      <w:lvlText w:val=""/>
      <w:lvlJc w:val="left"/>
      <w:pPr>
        <w:ind w:left="2880" w:hanging="360"/>
      </w:pPr>
      <w:rPr>
        <w:rFonts w:hint="default" w:ascii="Symbol" w:hAnsi="Symbol"/>
      </w:rPr>
    </w:lvl>
    <w:lvl w:ilvl="4" w:tplc="08B09BD4">
      <w:start w:val="1"/>
      <w:numFmt w:val="bullet"/>
      <w:lvlText w:val="o"/>
      <w:lvlJc w:val="left"/>
      <w:pPr>
        <w:ind w:left="3600" w:hanging="360"/>
      </w:pPr>
      <w:rPr>
        <w:rFonts w:hint="default" w:ascii="Courier New" w:hAnsi="Courier New"/>
      </w:rPr>
    </w:lvl>
    <w:lvl w:ilvl="5" w:tplc="BADAE4F4">
      <w:start w:val="1"/>
      <w:numFmt w:val="bullet"/>
      <w:lvlText w:val=""/>
      <w:lvlJc w:val="left"/>
      <w:pPr>
        <w:ind w:left="4320" w:hanging="360"/>
      </w:pPr>
      <w:rPr>
        <w:rFonts w:hint="default" w:ascii="Wingdings" w:hAnsi="Wingdings"/>
      </w:rPr>
    </w:lvl>
    <w:lvl w:ilvl="6" w:tplc="1CAC3E76">
      <w:start w:val="1"/>
      <w:numFmt w:val="bullet"/>
      <w:lvlText w:val=""/>
      <w:lvlJc w:val="left"/>
      <w:pPr>
        <w:ind w:left="5040" w:hanging="360"/>
      </w:pPr>
      <w:rPr>
        <w:rFonts w:hint="default" w:ascii="Symbol" w:hAnsi="Symbol"/>
      </w:rPr>
    </w:lvl>
    <w:lvl w:ilvl="7" w:tplc="98740DD4">
      <w:start w:val="1"/>
      <w:numFmt w:val="bullet"/>
      <w:lvlText w:val="o"/>
      <w:lvlJc w:val="left"/>
      <w:pPr>
        <w:ind w:left="5760" w:hanging="360"/>
      </w:pPr>
      <w:rPr>
        <w:rFonts w:hint="default" w:ascii="Courier New" w:hAnsi="Courier New"/>
      </w:rPr>
    </w:lvl>
    <w:lvl w:ilvl="8" w:tplc="BC603DA8">
      <w:start w:val="1"/>
      <w:numFmt w:val="bullet"/>
      <w:lvlText w:val=""/>
      <w:lvlJc w:val="left"/>
      <w:pPr>
        <w:ind w:left="6480" w:hanging="360"/>
      </w:pPr>
      <w:rPr>
        <w:rFonts w:hint="default" w:ascii="Wingdings" w:hAnsi="Wingdings"/>
      </w:rPr>
    </w:lvl>
  </w:abstractNum>
  <w:abstractNum w:abstractNumId="27" w15:restartNumberingAfterBreak="0">
    <w:nsid w:val="5CF6665B"/>
    <w:multiLevelType w:val="hybridMultilevel"/>
    <w:tmpl w:val="FFFFFFFF"/>
    <w:lvl w:ilvl="0" w:tplc="C50855CE">
      <w:start w:val="6"/>
      <w:numFmt w:val="decimal"/>
      <w:lvlText w:val="%1."/>
      <w:lvlJc w:val="left"/>
      <w:pPr>
        <w:ind w:left="720" w:hanging="360"/>
      </w:pPr>
    </w:lvl>
    <w:lvl w:ilvl="1" w:tplc="1D165112">
      <w:start w:val="1"/>
      <w:numFmt w:val="lowerLetter"/>
      <w:lvlText w:val="%2."/>
      <w:lvlJc w:val="left"/>
      <w:pPr>
        <w:ind w:left="1440" w:hanging="360"/>
      </w:pPr>
    </w:lvl>
    <w:lvl w:ilvl="2" w:tplc="95042FA0">
      <w:start w:val="1"/>
      <w:numFmt w:val="lowerRoman"/>
      <w:lvlText w:val="%3."/>
      <w:lvlJc w:val="right"/>
      <w:pPr>
        <w:ind w:left="2160" w:hanging="180"/>
      </w:pPr>
    </w:lvl>
    <w:lvl w:ilvl="3" w:tplc="63729348">
      <w:start w:val="1"/>
      <w:numFmt w:val="decimal"/>
      <w:lvlText w:val="%4."/>
      <w:lvlJc w:val="left"/>
      <w:pPr>
        <w:ind w:left="2880" w:hanging="360"/>
      </w:pPr>
    </w:lvl>
    <w:lvl w:ilvl="4" w:tplc="B7223120">
      <w:start w:val="1"/>
      <w:numFmt w:val="lowerLetter"/>
      <w:lvlText w:val="%5."/>
      <w:lvlJc w:val="left"/>
      <w:pPr>
        <w:ind w:left="3600" w:hanging="360"/>
      </w:pPr>
    </w:lvl>
    <w:lvl w:ilvl="5" w:tplc="04C8A7AA">
      <w:start w:val="1"/>
      <w:numFmt w:val="lowerRoman"/>
      <w:lvlText w:val="%6."/>
      <w:lvlJc w:val="right"/>
      <w:pPr>
        <w:ind w:left="4320" w:hanging="180"/>
      </w:pPr>
    </w:lvl>
    <w:lvl w:ilvl="6" w:tplc="AE8A74C8">
      <w:start w:val="1"/>
      <w:numFmt w:val="decimal"/>
      <w:lvlText w:val="%7."/>
      <w:lvlJc w:val="left"/>
      <w:pPr>
        <w:ind w:left="5040" w:hanging="360"/>
      </w:pPr>
    </w:lvl>
    <w:lvl w:ilvl="7" w:tplc="A1C47604">
      <w:start w:val="1"/>
      <w:numFmt w:val="lowerLetter"/>
      <w:lvlText w:val="%8."/>
      <w:lvlJc w:val="left"/>
      <w:pPr>
        <w:ind w:left="5760" w:hanging="360"/>
      </w:pPr>
    </w:lvl>
    <w:lvl w:ilvl="8" w:tplc="E768FE78">
      <w:start w:val="1"/>
      <w:numFmt w:val="lowerRoman"/>
      <w:lvlText w:val="%9."/>
      <w:lvlJc w:val="right"/>
      <w:pPr>
        <w:ind w:left="6480" w:hanging="180"/>
      </w:pPr>
    </w:lvl>
  </w:abstractNum>
  <w:abstractNum w:abstractNumId="28" w15:restartNumberingAfterBreak="0">
    <w:nsid w:val="629660DA"/>
    <w:multiLevelType w:val="multilevel"/>
    <w:tmpl w:val="66E4C9F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32C855F"/>
    <w:multiLevelType w:val="hybridMultilevel"/>
    <w:tmpl w:val="FFFFFFFF"/>
    <w:lvl w:ilvl="0" w:tplc="DA36FFDE">
      <w:start w:val="9"/>
      <w:numFmt w:val="decimal"/>
      <w:lvlText w:val="%1."/>
      <w:lvlJc w:val="left"/>
      <w:pPr>
        <w:ind w:left="720" w:hanging="360"/>
      </w:pPr>
    </w:lvl>
    <w:lvl w:ilvl="1" w:tplc="6CDCD03A">
      <w:start w:val="1"/>
      <w:numFmt w:val="lowerLetter"/>
      <w:lvlText w:val="%2."/>
      <w:lvlJc w:val="left"/>
      <w:pPr>
        <w:ind w:left="1440" w:hanging="360"/>
      </w:pPr>
    </w:lvl>
    <w:lvl w:ilvl="2" w:tplc="E1728EDE">
      <w:start w:val="1"/>
      <w:numFmt w:val="lowerRoman"/>
      <w:lvlText w:val="%3."/>
      <w:lvlJc w:val="right"/>
      <w:pPr>
        <w:ind w:left="2160" w:hanging="180"/>
      </w:pPr>
    </w:lvl>
    <w:lvl w:ilvl="3" w:tplc="83EA1DDC">
      <w:start w:val="1"/>
      <w:numFmt w:val="decimal"/>
      <w:lvlText w:val="%4."/>
      <w:lvlJc w:val="left"/>
      <w:pPr>
        <w:ind w:left="2880" w:hanging="360"/>
      </w:pPr>
    </w:lvl>
    <w:lvl w:ilvl="4" w:tplc="DFD0D3C6">
      <w:start w:val="1"/>
      <w:numFmt w:val="lowerLetter"/>
      <w:lvlText w:val="%5."/>
      <w:lvlJc w:val="left"/>
      <w:pPr>
        <w:ind w:left="3600" w:hanging="360"/>
      </w:pPr>
    </w:lvl>
    <w:lvl w:ilvl="5" w:tplc="0AD260C2">
      <w:start w:val="1"/>
      <w:numFmt w:val="lowerRoman"/>
      <w:lvlText w:val="%6."/>
      <w:lvlJc w:val="right"/>
      <w:pPr>
        <w:ind w:left="4320" w:hanging="180"/>
      </w:pPr>
    </w:lvl>
    <w:lvl w:ilvl="6" w:tplc="64C2BD18">
      <w:start w:val="1"/>
      <w:numFmt w:val="decimal"/>
      <w:lvlText w:val="%7."/>
      <w:lvlJc w:val="left"/>
      <w:pPr>
        <w:ind w:left="5040" w:hanging="360"/>
      </w:pPr>
    </w:lvl>
    <w:lvl w:ilvl="7" w:tplc="B4607296">
      <w:start w:val="1"/>
      <w:numFmt w:val="lowerLetter"/>
      <w:lvlText w:val="%8."/>
      <w:lvlJc w:val="left"/>
      <w:pPr>
        <w:ind w:left="5760" w:hanging="360"/>
      </w:pPr>
    </w:lvl>
    <w:lvl w:ilvl="8" w:tplc="563CAC68">
      <w:start w:val="1"/>
      <w:numFmt w:val="lowerRoman"/>
      <w:lvlText w:val="%9."/>
      <w:lvlJc w:val="right"/>
      <w:pPr>
        <w:ind w:left="6480" w:hanging="180"/>
      </w:pPr>
    </w:lvl>
  </w:abstractNum>
  <w:abstractNum w:abstractNumId="30" w15:restartNumberingAfterBreak="0">
    <w:nsid w:val="660A6B38"/>
    <w:multiLevelType w:val="multilevel"/>
    <w:tmpl w:val="BE22BC88"/>
    <w:lvl w:ilvl="0">
      <w:start w:val="1"/>
      <w:numFmt w:val="decimal"/>
      <w:pStyle w:val="TitleEAE"/>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7D76012"/>
    <w:multiLevelType w:val="multilevel"/>
    <w:tmpl w:val="B71E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446351"/>
    <w:multiLevelType w:val="hybridMultilevel"/>
    <w:tmpl w:val="FFFFFFFF"/>
    <w:lvl w:ilvl="0" w:tplc="0860A044">
      <w:start w:val="1"/>
      <w:numFmt w:val="bullet"/>
      <w:lvlText w:val=""/>
      <w:lvlJc w:val="left"/>
      <w:pPr>
        <w:ind w:left="720" w:hanging="360"/>
      </w:pPr>
      <w:rPr>
        <w:rFonts w:hint="default" w:ascii="Symbol" w:hAnsi="Symbol"/>
      </w:rPr>
    </w:lvl>
    <w:lvl w:ilvl="1" w:tplc="F4DC50AA">
      <w:start w:val="1"/>
      <w:numFmt w:val="bullet"/>
      <w:lvlText w:val="o"/>
      <w:lvlJc w:val="left"/>
      <w:pPr>
        <w:ind w:left="1440" w:hanging="360"/>
      </w:pPr>
      <w:rPr>
        <w:rFonts w:hint="default" w:ascii="Courier New" w:hAnsi="Courier New"/>
      </w:rPr>
    </w:lvl>
    <w:lvl w:ilvl="2" w:tplc="0648561E">
      <w:start w:val="1"/>
      <w:numFmt w:val="bullet"/>
      <w:lvlText w:val=""/>
      <w:lvlJc w:val="left"/>
      <w:pPr>
        <w:ind w:left="2160" w:hanging="360"/>
      </w:pPr>
      <w:rPr>
        <w:rFonts w:hint="default" w:ascii="Wingdings" w:hAnsi="Wingdings"/>
      </w:rPr>
    </w:lvl>
    <w:lvl w:ilvl="3" w:tplc="209AF826">
      <w:start w:val="1"/>
      <w:numFmt w:val="bullet"/>
      <w:lvlText w:val=""/>
      <w:lvlJc w:val="left"/>
      <w:pPr>
        <w:ind w:left="2880" w:hanging="360"/>
      </w:pPr>
      <w:rPr>
        <w:rFonts w:hint="default" w:ascii="Symbol" w:hAnsi="Symbol"/>
      </w:rPr>
    </w:lvl>
    <w:lvl w:ilvl="4" w:tplc="730AAADC">
      <w:start w:val="1"/>
      <w:numFmt w:val="bullet"/>
      <w:lvlText w:val="o"/>
      <w:lvlJc w:val="left"/>
      <w:pPr>
        <w:ind w:left="3600" w:hanging="360"/>
      </w:pPr>
      <w:rPr>
        <w:rFonts w:hint="default" w:ascii="Courier New" w:hAnsi="Courier New"/>
      </w:rPr>
    </w:lvl>
    <w:lvl w:ilvl="5" w:tplc="4CAE1F04">
      <w:start w:val="1"/>
      <w:numFmt w:val="bullet"/>
      <w:lvlText w:val=""/>
      <w:lvlJc w:val="left"/>
      <w:pPr>
        <w:ind w:left="4320" w:hanging="360"/>
      </w:pPr>
      <w:rPr>
        <w:rFonts w:hint="default" w:ascii="Wingdings" w:hAnsi="Wingdings"/>
      </w:rPr>
    </w:lvl>
    <w:lvl w:ilvl="6" w:tplc="1CF07A1C">
      <w:start w:val="1"/>
      <w:numFmt w:val="bullet"/>
      <w:lvlText w:val=""/>
      <w:lvlJc w:val="left"/>
      <w:pPr>
        <w:ind w:left="5040" w:hanging="360"/>
      </w:pPr>
      <w:rPr>
        <w:rFonts w:hint="default" w:ascii="Symbol" w:hAnsi="Symbol"/>
      </w:rPr>
    </w:lvl>
    <w:lvl w:ilvl="7" w:tplc="FF7246C6">
      <w:start w:val="1"/>
      <w:numFmt w:val="bullet"/>
      <w:lvlText w:val="o"/>
      <w:lvlJc w:val="left"/>
      <w:pPr>
        <w:ind w:left="5760" w:hanging="360"/>
      </w:pPr>
      <w:rPr>
        <w:rFonts w:hint="default" w:ascii="Courier New" w:hAnsi="Courier New"/>
      </w:rPr>
    </w:lvl>
    <w:lvl w:ilvl="8" w:tplc="6644D80E">
      <w:start w:val="1"/>
      <w:numFmt w:val="bullet"/>
      <w:lvlText w:val=""/>
      <w:lvlJc w:val="left"/>
      <w:pPr>
        <w:ind w:left="6480" w:hanging="360"/>
      </w:pPr>
      <w:rPr>
        <w:rFonts w:hint="default" w:ascii="Wingdings" w:hAnsi="Wingdings"/>
      </w:rPr>
    </w:lvl>
  </w:abstractNum>
  <w:abstractNum w:abstractNumId="33" w15:restartNumberingAfterBreak="0">
    <w:nsid w:val="6ED109D9"/>
    <w:multiLevelType w:val="hybridMultilevel"/>
    <w:tmpl w:val="110E9956"/>
    <w:lvl w:ilvl="0" w:tplc="08090001">
      <w:start w:val="1"/>
      <w:numFmt w:val="bullet"/>
      <w:lvlText w:val=""/>
      <w:lvlJc w:val="left"/>
      <w:pPr>
        <w:ind w:left="1068" w:hanging="360"/>
      </w:pPr>
      <w:rPr>
        <w:rFonts w:hint="default" w:ascii="Symbol" w:hAnsi="Symbol"/>
      </w:rPr>
    </w:lvl>
    <w:lvl w:ilvl="1" w:tplc="08090003" w:tentative="1">
      <w:start w:val="1"/>
      <w:numFmt w:val="bullet"/>
      <w:lvlText w:val="o"/>
      <w:lvlJc w:val="left"/>
      <w:pPr>
        <w:ind w:left="1788" w:hanging="360"/>
      </w:pPr>
      <w:rPr>
        <w:rFonts w:hint="default" w:ascii="Courier New" w:hAnsi="Courier New" w:cs="Courier New"/>
      </w:rPr>
    </w:lvl>
    <w:lvl w:ilvl="2" w:tplc="08090005" w:tentative="1">
      <w:start w:val="1"/>
      <w:numFmt w:val="bullet"/>
      <w:lvlText w:val=""/>
      <w:lvlJc w:val="left"/>
      <w:pPr>
        <w:ind w:left="2508" w:hanging="360"/>
      </w:pPr>
      <w:rPr>
        <w:rFonts w:hint="default" w:ascii="Wingdings" w:hAnsi="Wingdings"/>
      </w:rPr>
    </w:lvl>
    <w:lvl w:ilvl="3" w:tplc="08090001" w:tentative="1">
      <w:start w:val="1"/>
      <w:numFmt w:val="bullet"/>
      <w:lvlText w:val=""/>
      <w:lvlJc w:val="left"/>
      <w:pPr>
        <w:ind w:left="3228" w:hanging="360"/>
      </w:pPr>
      <w:rPr>
        <w:rFonts w:hint="default" w:ascii="Symbol" w:hAnsi="Symbol"/>
      </w:rPr>
    </w:lvl>
    <w:lvl w:ilvl="4" w:tplc="08090003" w:tentative="1">
      <w:start w:val="1"/>
      <w:numFmt w:val="bullet"/>
      <w:lvlText w:val="o"/>
      <w:lvlJc w:val="left"/>
      <w:pPr>
        <w:ind w:left="3948" w:hanging="360"/>
      </w:pPr>
      <w:rPr>
        <w:rFonts w:hint="default" w:ascii="Courier New" w:hAnsi="Courier New" w:cs="Courier New"/>
      </w:rPr>
    </w:lvl>
    <w:lvl w:ilvl="5" w:tplc="08090005" w:tentative="1">
      <w:start w:val="1"/>
      <w:numFmt w:val="bullet"/>
      <w:lvlText w:val=""/>
      <w:lvlJc w:val="left"/>
      <w:pPr>
        <w:ind w:left="4668" w:hanging="360"/>
      </w:pPr>
      <w:rPr>
        <w:rFonts w:hint="default" w:ascii="Wingdings" w:hAnsi="Wingdings"/>
      </w:rPr>
    </w:lvl>
    <w:lvl w:ilvl="6" w:tplc="08090001" w:tentative="1">
      <w:start w:val="1"/>
      <w:numFmt w:val="bullet"/>
      <w:lvlText w:val=""/>
      <w:lvlJc w:val="left"/>
      <w:pPr>
        <w:ind w:left="5388" w:hanging="360"/>
      </w:pPr>
      <w:rPr>
        <w:rFonts w:hint="default" w:ascii="Symbol" w:hAnsi="Symbol"/>
      </w:rPr>
    </w:lvl>
    <w:lvl w:ilvl="7" w:tplc="08090003" w:tentative="1">
      <w:start w:val="1"/>
      <w:numFmt w:val="bullet"/>
      <w:lvlText w:val="o"/>
      <w:lvlJc w:val="left"/>
      <w:pPr>
        <w:ind w:left="6108" w:hanging="360"/>
      </w:pPr>
      <w:rPr>
        <w:rFonts w:hint="default" w:ascii="Courier New" w:hAnsi="Courier New" w:cs="Courier New"/>
      </w:rPr>
    </w:lvl>
    <w:lvl w:ilvl="8" w:tplc="08090005" w:tentative="1">
      <w:start w:val="1"/>
      <w:numFmt w:val="bullet"/>
      <w:lvlText w:val=""/>
      <w:lvlJc w:val="left"/>
      <w:pPr>
        <w:ind w:left="6828" w:hanging="360"/>
      </w:pPr>
      <w:rPr>
        <w:rFonts w:hint="default" w:ascii="Wingdings" w:hAnsi="Wingdings"/>
      </w:rPr>
    </w:lvl>
  </w:abstractNum>
  <w:abstractNum w:abstractNumId="34" w15:restartNumberingAfterBreak="0">
    <w:nsid w:val="70A546D9"/>
    <w:multiLevelType w:val="hybridMultilevel"/>
    <w:tmpl w:val="5000A696"/>
    <w:lvl w:ilvl="0" w:tplc="08090001">
      <w:start w:val="1"/>
      <w:numFmt w:val="bullet"/>
      <w:lvlText w:val=""/>
      <w:lvlJc w:val="left"/>
      <w:pPr>
        <w:ind w:left="1068" w:hanging="360"/>
      </w:pPr>
      <w:rPr>
        <w:rFonts w:hint="default" w:ascii="Symbol" w:hAnsi="Symbol"/>
      </w:rPr>
    </w:lvl>
    <w:lvl w:ilvl="1" w:tplc="08090003" w:tentative="1">
      <w:start w:val="1"/>
      <w:numFmt w:val="bullet"/>
      <w:lvlText w:val="o"/>
      <w:lvlJc w:val="left"/>
      <w:pPr>
        <w:ind w:left="1788" w:hanging="360"/>
      </w:pPr>
      <w:rPr>
        <w:rFonts w:hint="default" w:ascii="Courier New" w:hAnsi="Courier New" w:cs="Courier New"/>
      </w:rPr>
    </w:lvl>
    <w:lvl w:ilvl="2" w:tplc="08090005" w:tentative="1">
      <w:start w:val="1"/>
      <w:numFmt w:val="bullet"/>
      <w:lvlText w:val=""/>
      <w:lvlJc w:val="left"/>
      <w:pPr>
        <w:ind w:left="2508" w:hanging="360"/>
      </w:pPr>
      <w:rPr>
        <w:rFonts w:hint="default" w:ascii="Wingdings" w:hAnsi="Wingdings"/>
      </w:rPr>
    </w:lvl>
    <w:lvl w:ilvl="3" w:tplc="08090001" w:tentative="1">
      <w:start w:val="1"/>
      <w:numFmt w:val="bullet"/>
      <w:lvlText w:val=""/>
      <w:lvlJc w:val="left"/>
      <w:pPr>
        <w:ind w:left="3228" w:hanging="360"/>
      </w:pPr>
      <w:rPr>
        <w:rFonts w:hint="default" w:ascii="Symbol" w:hAnsi="Symbol"/>
      </w:rPr>
    </w:lvl>
    <w:lvl w:ilvl="4" w:tplc="08090003" w:tentative="1">
      <w:start w:val="1"/>
      <w:numFmt w:val="bullet"/>
      <w:lvlText w:val="o"/>
      <w:lvlJc w:val="left"/>
      <w:pPr>
        <w:ind w:left="3948" w:hanging="360"/>
      </w:pPr>
      <w:rPr>
        <w:rFonts w:hint="default" w:ascii="Courier New" w:hAnsi="Courier New" w:cs="Courier New"/>
      </w:rPr>
    </w:lvl>
    <w:lvl w:ilvl="5" w:tplc="08090005" w:tentative="1">
      <w:start w:val="1"/>
      <w:numFmt w:val="bullet"/>
      <w:lvlText w:val=""/>
      <w:lvlJc w:val="left"/>
      <w:pPr>
        <w:ind w:left="4668" w:hanging="360"/>
      </w:pPr>
      <w:rPr>
        <w:rFonts w:hint="default" w:ascii="Wingdings" w:hAnsi="Wingdings"/>
      </w:rPr>
    </w:lvl>
    <w:lvl w:ilvl="6" w:tplc="08090001" w:tentative="1">
      <w:start w:val="1"/>
      <w:numFmt w:val="bullet"/>
      <w:lvlText w:val=""/>
      <w:lvlJc w:val="left"/>
      <w:pPr>
        <w:ind w:left="5388" w:hanging="360"/>
      </w:pPr>
      <w:rPr>
        <w:rFonts w:hint="default" w:ascii="Symbol" w:hAnsi="Symbol"/>
      </w:rPr>
    </w:lvl>
    <w:lvl w:ilvl="7" w:tplc="08090003" w:tentative="1">
      <w:start w:val="1"/>
      <w:numFmt w:val="bullet"/>
      <w:lvlText w:val="o"/>
      <w:lvlJc w:val="left"/>
      <w:pPr>
        <w:ind w:left="6108" w:hanging="360"/>
      </w:pPr>
      <w:rPr>
        <w:rFonts w:hint="default" w:ascii="Courier New" w:hAnsi="Courier New" w:cs="Courier New"/>
      </w:rPr>
    </w:lvl>
    <w:lvl w:ilvl="8" w:tplc="08090005" w:tentative="1">
      <w:start w:val="1"/>
      <w:numFmt w:val="bullet"/>
      <w:lvlText w:val=""/>
      <w:lvlJc w:val="left"/>
      <w:pPr>
        <w:ind w:left="6828" w:hanging="360"/>
      </w:pPr>
      <w:rPr>
        <w:rFonts w:hint="default" w:ascii="Wingdings" w:hAnsi="Wingdings"/>
      </w:rPr>
    </w:lvl>
  </w:abstractNum>
  <w:abstractNum w:abstractNumId="35" w15:restartNumberingAfterBreak="0">
    <w:nsid w:val="7205B58B"/>
    <w:multiLevelType w:val="hybridMultilevel"/>
    <w:tmpl w:val="FFFFFFFF"/>
    <w:lvl w:ilvl="0" w:tplc="2FFC30A2">
      <w:start w:val="1"/>
      <w:numFmt w:val="bullet"/>
      <w:lvlText w:val=""/>
      <w:lvlJc w:val="left"/>
      <w:pPr>
        <w:ind w:left="720" w:hanging="360"/>
      </w:pPr>
      <w:rPr>
        <w:rFonts w:hint="default" w:ascii="Symbol" w:hAnsi="Symbol"/>
      </w:rPr>
    </w:lvl>
    <w:lvl w:ilvl="1" w:tplc="29DC5A9E">
      <w:start w:val="1"/>
      <w:numFmt w:val="bullet"/>
      <w:lvlText w:val="o"/>
      <w:lvlJc w:val="left"/>
      <w:pPr>
        <w:ind w:left="1440" w:hanging="360"/>
      </w:pPr>
      <w:rPr>
        <w:rFonts w:hint="default" w:ascii="Courier New" w:hAnsi="Courier New"/>
      </w:rPr>
    </w:lvl>
    <w:lvl w:ilvl="2" w:tplc="D9FC3C0E">
      <w:start w:val="1"/>
      <w:numFmt w:val="bullet"/>
      <w:lvlText w:val=""/>
      <w:lvlJc w:val="left"/>
      <w:pPr>
        <w:ind w:left="2160" w:hanging="360"/>
      </w:pPr>
      <w:rPr>
        <w:rFonts w:hint="default" w:ascii="Wingdings" w:hAnsi="Wingdings"/>
      </w:rPr>
    </w:lvl>
    <w:lvl w:ilvl="3" w:tplc="476EC276">
      <w:start w:val="1"/>
      <w:numFmt w:val="bullet"/>
      <w:lvlText w:val=""/>
      <w:lvlJc w:val="left"/>
      <w:pPr>
        <w:ind w:left="2880" w:hanging="360"/>
      </w:pPr>
      <w:rPr>
        <w:rFonts w:hint="default" w:ascii="Symbol" w:hAnsi="Symbol"/>
      </w:rPr>
    </w:lvl>
    <w:lvl w:ilvl="4" w:tplc="E4761672">
      <w:start w:val="1"/>
      <w:numFmt w:val="bullet"/>
      <w:lvlText w:val="o"/>
      <w:lvlJc w:val="left"/>
      <w:pPr>
        <w:ind w:left="3600" w:hanging="360"/>
      </w:pPr>
      <w:rPr>
        <w:rFonts w:hint="default" w:ascii="Courier New" w:hAnsi="Courier New"/>
      </w:rPr>
    </w:lvl>
    <w:lvl w:ilvl="5" w:tplc="572CC10C">
      <w:start w:val="1"/>
      <w:numFmt w:val="bullet"/>
      <w:lvlText w:val=""/>
      <w:lvlJc w:val="left"/>
      <w:pPr>
        <w:ind w:left="4320" w:hanging="360"/>
      </w:pPr>
      <w:rPr>
        <w:rFonts w:hint="default" w:ascii="Wingdings" w:hAnsi="Wingdings"/>
      </w:rPr>
    </w:lvl>
    <w:lvl w:ilvl="6" w:tplc="7368D57A">
      <w:start w:val="1"/>
      <w:numFmt w:val="bullet"/>
      <w:lvlText w:val=""/>
      <w:lvlJc w:val="left"/>
      <w:pPr>
        <w:ind w:left="5040" w:hanging="360"/>
      </w:pPr>
      <w:rPr>
        <w:rFonts w:hint="default" w:ascii="Symbol" w:hAnsi="Symbol"/>
      </w:rPr>
    </w:lvl>
    <w:lvl w:ilvl="7" w:tplc="55F4C94A">
      <w:start w:val="1"/>
      <w:numFmt w:val="bullet"/>
      <w:lvlText w:val="o"/>
      <w:lvlJc w:val="left"/>
      <w:pPr>
        <w:ind w:left="5760" w:hanging="360"/>
      </w:pPr>
      <w:rPr>
        <w:rFonts w:hint="default" w:ascii="Courier New" w:hAnsi="Courier New"/>
      </w:rPr>
    </w:lvl>
    <w:lvl w:ilvl="8" w:tplc="A3160502">
      <w:start w:val="1"/>
      <w:numFmt w:val="bullet"/>
      <w:lvlText w:val=""/>
      <w:lvlJc w:val="left"/>
      <w:pPr>
        <w:ind w:left="6480" w:hanging="360"/>
      </w:pPr>
      <w:rPr>
        <w:rFonts w:hint="default" w:ascii="Wingdings" w:hAnsi="Wingdings"/>
      </w:rPr>
    </w:lvl>
  </w:abstractNum>
  <w:abstractNum w:abstractNumId="36" w15:restartNumberingAfterBreak="0">
    <w:nsid w:val="721C6BC2"/>
    <w:multiLevelType w:val="multilevel"/>
    <w:tmpl w:val="80662950"/>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7" w15:restartNumberingAfterBreak="0">
    <w:nsid w:val="74E308D0"/>
    <w:multiLevelType w:val="hybridMultilevel"/>
    <w:tmpl w:val="ACBAEB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E5315AE"/>
    <w:multiLevelType w:val="multilevel"/>
    <w:tmpl w:val="F28A26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12340262">
    <w:abstractNumId w:val="9"/>
  </w:num>
  <w:num w:numId="2" w16cid:durableId="1934165962">
    <w:abstractNumId w:val="2"/>
  </w:num>
  <w:num w:numId="3" w16cid:durableId="2143572979">
    <w:abstractNumId w:val="28"/>
  </w:num>
  <w:num w:numId="4" w16cid:durableId="635987376">
    <w:abstractNumId w:val="30"/>
  </w:num>
  <w:num w:numId="5" w16cid:durableId="1843857894">
    <w:abstractNumId w:val="36"/>
  </w:num>
  <w:num w:numId="6" w16cid:durableId="443161561">
    <w:abstractNumId w:val="5"/>
  </w:num>
  <w:num w:numId="7" w16cid:durableId="545459078">
    <w:abstractNumId w:val="18"/>
  </w:num>
  <w:num w:numId="8" w16cid:durableId="973368088">
    <w:abstractNumId w:val="24"/>
  </w:num>
  <w:num w:numId="9" w16cid:durableId="973488020">
    <w:abstractNumId w:val="22"/>
  </w:num>
  <w:num w:numId="10" w16cid:durableId="676276120">
    <w:abstractNumId w:val="19"/>
  </w:num>
  <w:num w:numId="11" w16cid:durableId="1195339676">
    <w:abstractNumId w:val="38"/>
  </w:num>
  <w:num w:numId="12" w16cid:durableId="784883209">
    <w:abstractNumId w:val="4"/>
  </w:num>
  <w:num w:numId="13" w16cid:durableId="828248498">
    <w:abstractNumId w:val="20"/>
  </w:num>
  <w:num w:numId="14" w16cid:durableId="990523458">
    <w:abstractNumId w:val="3"/>
  </w:num>
  <w:num w:numId="15" w16cid:durableId="875704040">
    <w:abstractNumId w:val="31"/>
  </w:num>
  <w:num w:numId="16" w16cid:durableId="391469231">
    <w:abstractNumId w:val="37"/>
  </w:num>
  <w:num w:numId="17" w16cid:durableId="642850201">
    <w:abstractNumId w:val="11"/>
  </w:num>
  <w:num w:numId="18" w16cid:durableId="1612472041">
    <w:abstractNumId w:val="6"/>
  </w:num>
  <w:num w:numId="19" w16cid:durableId="1184130029">
    <w:abstractNumId w:val="7"/>
  </w:num>
  <w:num w:numId="20" w16cid:durableId="1035231688">
    <w:abstractNumId w:val="32"/>
  </w:num>
  <w:num w:numId="21" w16cid:durableId="1486318811">
    <w:abstractNumId w:val="21"/>
  </w:num>
  <w:num w:numId="22" w16cid:durableId="1962764183">
    <w:abstractNumId w:val="23"/>
  </w:num>
  <w:num w:numId="23" w16cid:durableId="1381439920">
    <w:abstractNumId w:val="15"/>
  </w:num>
  <w:num w:numId="24" w16cid:durableId="1537233906">
    <w:abstractNumId w:val="0"/>
  </w:num>
  <w:num w:numId="25" w16cid:durableId="1326591968">
    <w:abstractNumId w:val="12"/>
  </w:num>
  <w:num w:numId="26" w16cid:durableId="103429281">
    <w:abstractNumId w:val="27"/>
  </w:num>
  <w:num w:numId="27" w16cid:durableId="990252052">
    <w:abstractNumId w:val="35"/>
  </w:num>
  <w:num w:numId="28" w16cid:durableId="1230534632">
    <w:abstractNumId w:val="16"/>
  </w:num>
  <w:num w:numId="29" w16cid:durableId="1968197454">
    <w:abstractNumId w:val="13"/>
  </w:num>
  <w:num w:numId="30" w16cid:durableId="1707759134">
    <w:abstractNumId w:val="26"/>
  </w:num>
  <w:num w:numId="31" w16cid:durableId="563292721">
    <w:abstractNumId w:val="29"/>
  </w:num>
  <w:num w:numId="32" w16cid:durableId="1191652514">
    <w:abstractNumId w:val="33"/>
  </w:num>
  <w:num w:numId="33" w16cid:durableId="1002392625">
    <w:abstractNumId w:val="17"/>
  </w:num>
  <w:num w:numId="34" w16cid:durableId="15272459">
    <w:abstractNumId w:val="1"/>
  </w:num>
  <w:num w:numId="35" w16cid:durableId="1657221583">
    <w:abstractNumId w:val="8"/>
  </w:num>
  <w:num w:numId="36" w16cid:durableId="194270009">
    <w:abstractNumId w:val="34"/>
  </w:num>
  <w:num w:numId="37" w16cid:durableId="1297486469">
    <w:abstractNumId w:val="10"/>
  </w:num>
  <w:num w:numId="38" w16cid:durableId="999846627">
    <w:abstractNumId w:val="14"/>
  </w:num>
  <w:num w:numId="39" w16cid:durableId="3288716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EFF"/>
    <w:rsid w:val="00000457"/>
    <w:rsid w:val="0000319B"/>
    <w:rsid w:val="00003381"/>
    <w:rsid w:val="000036CD"/>
    <w:rsid w:val="00003FA8"/>
    <w:rsid w:val="00004AB2"/>
    <w:rsid w:val="00004E4E"/>
    <w:rsid w:val="00014757"/>
    <w:rsid w:val="00014F02"/>
    <w:rsid w:val="00022602"/>
    <w:rsid w:val="00027C1D"/>
    <w:rsid w:val="0003096D"/>
    <w:rsid w:val="00033CF8"/>
    <w:rsid w:val="00035C60"/>
    <w:rsid w:val="000410BD"/>
    <w:rsid w:val="00041AC4"/>
    <w:rsid w:val="00042FFF"/>
    <w:rsid w:val="00044F8D"/>
    <w:rsid w:val="000468FF"/>
    <w:rsid w:val="00057F06"/>
    <w:rsid w:val="00063F44"/>
    <w:rsid w:val="00066984"/>
    <w:rsid w:val="0006759E"/>
    <w:rsid w:val="000732EE"/>
    <w:rsid w:val="0007376E"/>
    <w:rsid w:val="000759C8"/>
    <w:rsid w:val="00076313"/>
    <w:rsid w:val="00077B1D"/>
    <w:rsid w:val="00080278"/>
    <w:rsid w:val="00080651"/>
    <w:rsid w:val="0008337B"/>
    <w:rsid w:val="000866F0"/>
    <w:rsid w:val="0009119D"/>
    <w:rsid w:val="0009173B"/>
    <w:rsid w:val="00091E3C"/>
    <w:rsid w:val="0009217F"/>
    <w:rsid w:val="00093DBA"/>
    <w:rsid w:val="0009623B"/>
    <w:rsid w:val="000972C9"/>
    <w:rsid w:val="00097384"/>
    <w:rsid w:val="000A1679"/>
    <w:rsid w:val="000A4B8F"/>
    <w:rsid w:val="000A6BD6"/>
    <w:rsid w:val="000A6C2B"/>
    <w:rsid w:val="000A7D33"/>
    <w:rsid w:val="000B0F5F"/>
    <w:rsid w:val="000B1761"/>
    <w:rsid w:val="000C29D9"/>
    <w:rsid w:val="000C49B5"/>
    <w:rsid w:val="000C4ABE"/>
    <w:rsid w:val="000C66D9"/>
    <w:rsid w:val="000C6702"/>
    <w:rsid w:val="000D121C"/>
    <w:rsid w:val="000D29E6"/>
    <w:rsid w:val="000D50C3"/>
    <w:rsid w:val="000E0870"/>
    <w:rsid w:val="000E3EE1"/>
    <w:rsid w:val="000E4BB2"/>
    <w:rsid w:val="000F211A"/>
    <w:rsid w:val="000F3A65"/>
    <w:rsid w:val="000F4131"/>
    <w:rsid w:val="000F4B23"/>
    <w:rsid w:val="001008DC"/>
    <w:rsid w:val="00104C7D"/>
    <w:rsid w:val="001073DA"/>
    <w:rsid w:val="0011228E"/>
    <w:rsid w:val="0011325B"/>
    <w:rsid w:val="0011441C"/>
    <w:rsid w:val="00115360"/>
    <w:rsid w:val="0011792B"/>
    <w:rsid w:val="0012468B"/>
    <w:rsid w:val="0013253C"/>
    <w:rsid w:val="00133E6C"/>
    <w:rsid w:val="00134FBF"/>
    <w:rsid w:val="001457C4"/>
    <w:rsid w:val="00146161"/>
    <w:rsid w:val="00146D04"/>
    <w:rsid w:val="0015151A"/>
    <w:rsid w:val="0016122C"/>
    <w:rsid w:val="00162197"/>
    <w:rsid w:val="00163080"/>
    <w:rsid w:val="00164762"/>
    <w:rsid w:val="00164943"/>
    <w:rsid w:val="0016494B"/>
    <w:rsid w:val="001708B3"/>
    <w:rsid w:val="00170B19"/>
    <w:rsid w:val="00173782"/>
    <w:rsid w:val="00173A3B"/>
    <w:rsid w:val="00175CED"/>
    <w:rsid w:val="00176294"/>
    <w:rsid w:val="00177B24"/>
    <w:rsid w:val="00183356"/>
    <w:rsid w:val="001833AF"/>
    <w:rsid w:val="00183CA1"/>
    <w:rsid w:val="00184EDB"/>
    <w:rsid w:val="00187858"/>
    <w:rsid w:val="00190BEE"/>
    <w:rsid w:val="001929DF"/>
    <w:rsid w:val="00192CD7"/>
    <w:rsid w:val="0019310B"/>
    <w:rsid w:val="00194FD3"/>
    <w:rsid w:val="001A2C76"/>
    <w:rsid w:val="001A48EA"/>
    <w:rsid w:val="001A552C"/>
    <w:rsid w:val="001A68AB"/>
    <w:rsid w:val="001B187B"/>
    <w:rsid w:val="001B2A82"/>
    <w:rsid w:val="001B2EA9"/>
    <w:rsid w:val="001B33BA"/>
    <w:rsid w:val="001B6410"/>
    <w:rsid w:val="001C1473"/>
    <w:rsid w:val="001C22E2"/>
    <w:rsid w:val="001C4401"/>
    <w:rsid w:val="001C6AB4"/>
    <w:rsid w:val="001D25A3"/>
    <w:rsid w:val="001D48AF"/>
    <w:rsid w:val="001D5570"/>
    <w:rsid w:val="001D7832"/>
    <w:rsid w:val="001E1550"/>
    <w:rsid w:val="001E156C"/>
    <w:rsid w:val="001E454A"/>
    <w:rsid w:val="001E4D35"/>
    <w:rsid w:val="001E664E"/>
    <w:rsid w:val="001E71F3"/>
    <w:rsid w:val="001E73BB"/>
    <w:rsid w:val="001F2CDA"/>
    <w:rsid w:val="00200412"/>
    <w:rsid w:val="00200AAE"/>
    <w:rsid w:val="00202877"/>
    <w:rsid w:val="0020430F"/>
    <w:rsid w:val="0021029E"/>
    <w:rsid w:val="00211075"/>
    <w:rsid w:val="00211C07"/>
    <w:rsid w:val="00212DF6"/>
    <w:rsid w:val="00216F89"/>
    <w:rsid w:val="00224C44"/>
    <w:rsid w:val="00225945"/>
    <w:rsid w:val="002263AF"/>
    <w:rsid w:val="002264AD"/>
    <w:rsid w:val="002271CC"/>
    <w:rsid w:val="002307E7"/>
    <w:rsid w:val="00232C7E"/>
    <w:rsid w:val="002356EB"/>
    <w:rsid w:val="002378BC"/>
    <w:rsid w:val="00237EDD"/>
    <w:rsid w:val="00237FF5"/>
    <w:rsid w:val="002408DC"/>
    <w:rsid w:val="00242AAB"/>
    <w:rsid w:val="002476DB"/>
    <w:rsid w:val="00251D57"/>
    <w:rsid w:val="00252517"/>
    <w:rsid w:val="00252D3B"/>
    <w:rsid w:val="002543A2"/>
    <w:rsid w:val="00260E4F"/>
    <w:rsid w:val="00263856"/>
    <w:rsid w:val="00264D83"/>
    <w:rsid w:val="00265D51"/>
    <w:rsid w:val="00266510"/>
    <w:rsid w:val="002672D0"/>
    <w:rsid w:val="00270164"/>
    <w:rsid w:val="002701B3"/>
    <w:rsid w:val="00270BEC"/>
    <w:rsid w:val="00271FA5"/>
    <w:rsid w:val="002755DC"/>
    <w:rsid w:val="00280785"/>
    <w:rsid w:val="002825B6"/>
    <w:rsid w:val="002917B5"/>
    <w:rsid w:val="00292653"/>
    <w:rsid w:val="002942DB"/>
    <w:rsid w:val="0029494F"/>
    <w:rsid w:val="00297493"/>
    <w:rsid w:val="002A1AAD"/>
    <w:rsid w:val="002A1C21"/>
    <w:rsid w:val="002A3DE4"/>
    <w:rsid w:val="002B5577"/>
    <w:rsid w:val="002B5A42"/>
    <w:rsid w:val="002C05CC"/>
    <w:rsid w:val="002C3115"/>
    <w:rsid w:val="002C544F"/>
    <w:rsid w:val="002C7031"/>
    <w:rsid w:val="002E01FE"/>
    <w:rsid w:val="002E2397"/>
    <w:rsid w:val="002F2124"/>
    <w:rsid w:val="002F4E18"/>
    <w:rsid w:val="002F7487"/>
    <w:rsid w:val="00301C6D"/>
    <w:rsid w:val="00301DBF"/>
    <w:rsid w:val="00302283"/>
    <w:rsid w:val="00305570"/>
    <w:rsid w:val="0030756F"/>
    <w:rsid w:val="0031098B"/>
    <w:rsid w:val="003113B5"/>
    <w:rsid w:val="0031520A"/>
    <w:rsid w:val="0031652C"/>
    <w:rsid w:val="00320B6C"/>
    <w:rsid w:val="00326E8E"/>
    <w:rsid w:val="00336957"/>
    <w:rsid w:val="00336B0F"/>
    <w:rsid w:val="00336C0E"/>
    <w:rsid w:val="0034164B"/>
    <w:rsid w:val="003522E8"/>
    <w:rsid w:val="00352A4F"/>
    <w:rsid w:val="00355A2C"/>
    <w:rsid w:val="00360CE7"/>
    <w:rsid w:val="00364D55"/>
    <w:rsid w:val="00366458"/>
    <w:rsid w:val="003667FA"/>
    <w:rsid w:val="00374AF2"/>
    <w:rsid w:val="00376817"/>
    <w:rsid w:val="00380B2C"/>
    <w:rsid w:val="003832B8"/>
    <w:rsid w:val="00385792"/>
    <w:rsid w:val="00386E0B"/>
    <w:rsid w:val="00394298"/>
    <w:rsid w:val="00395EFB"/>
    <w:rsid w:val="003B09D3"/>
    <w:rsid w:val="003B5FFC"/>
    <w:rsid w:val="003C5637"/>
    <w:rsid w:val="003D3322"/>
    <w:rsid w:val="003D36FB"/>
    <w:rsid w:val="003D37E1"/>
    <w:rsid w:val="003D46FC"/>
    <w:rsid w:val="003D77A1"/>
    <w:rsid w:val="003D77A7"/>
    <w:rsid w:val="003E0EB3"/>
    <w:rsid w:val="003E2471"/>
    <w:rsid w:val="003E4E40"/>
    <w:rsid w:val="003E563C"/>
    <w:rsid w:val="003E5ECC"/>
    <w:rsid w:val="003F2067"/>
    <w:rsid w:val="003F39C3"/>
    <w:rsid w:val="003F554C"/>
    <w:rsid w:val="003F7E6C"/>
    <w:rsid w:val="004021EC"/>
    <w:rsid w:val="004029D8"/>
    <w:rsid w:val="00402CF1"/>
    <w:rsid w:val="004052EB"/>
    <w:rsid w:val="004053CC"/>
    <w:rsid w:val="00426B64"/>
    <w:rsid w:val="00430D78"/>
    <w:rsid w:val="00431111"/>
    <w:rsid w:val="00437307"/>
    <w:rsid w:val="00445A19"/>
    <w:rsid w:val="0044795F"/>
    <w:rsid w:val="004543C5"/>
    <w:rsid w:val="0045494C"/>
    <w:rsid w:val="00455E56"/>
    <w:rsid w:val="00461ADA"/>
    <w:rsid w:val="00465E77"/>
    <w:rsid w:val="00467262"/>
    <w:rsid w:val="00470DA7"/>
    <w:rsid w:val="00472AB3"/>
    <w:rsid w:val="004744EE"/>
    <w:rsid w:val="00475D9F"/>
    <w:rsid w:val="00475DF1"/>
    <w:rsid w:val="00476CDA"/>
    <w:rsid w:val="00486FF6"/>
    <w:rsid w:val="00487164"/>
    <w:rsid w:val="00487DE4"/>
    <w:rsid w:val="00487EBD"/>
    <w:rsid w:val="00491BE6"/>
    <w:rsid w:val="0049275B"/>
    <w:rsid w:val="004931A5"/>
    <w:rsid w:val="004970AD"/>
    <w:rsid w:val="00497830"/>
    <w:rsid w:val="00497B37"/>
    <w:rsid w:val="004A0AE2"/>
    <w:rsid w:val="004A14A0"/>
    <w:rsid w:val="004A50C5"/>
    <w:rsid w:val="004A516E"/>
    <w:rsid w:val="004A71AD"/>
    <w:rsid w:val="004B0680"/>
    <w:rsid w:val="004C022A"/>
    <w:rsid w:val="004C07FA"/>
    <w:rsid w:val="004C129B"/>
    <w:rsid w:val="004D1DA0"/>
    <w:rsid w:val="004D3E61"/>
    <w:rsid w:val="004E03BF"/>
    <w:rsid w:val="004E140E"/>
    <w:rsid w:val="004E3910"/>
    <w:rsid w:val="004E7DAA"/>
    <w:rsid w:val="004F781B"/>
    <w:rsid w:val="00500643"/>
    <w:rsid w:val="00500B2F"/>
    <w:rsid w:val="005013A5"/>
    <w:rsid w:val="00502B09"/>
    <w:rsid w:val="00503731"/>
    <w:rsid w:val="00504E82"/>
    <w:rsid w:val="00505D4A"/>
    <w:rsid w:val="0050635F"/>
    <w:rsid w:val="005073AE"/>
    <w:rsid w:val="00512E38"/>
    <w:rsid w:val="00513A60"/>
    <w:rsid w:val="005151B8"/>
    <w:rsid w:val="005155B4"/>
    <w:rsid w:val="00520D9C"/>
    <w:rsid w:val="005218C2"/>
    <w:rsid w:val="00521F45"/>
    <w:rsid w:val="00523B6D"/>
    <w:rsid w:val="00524BA6"/>
    <w:rsid w:val="005260D1"/>
    <w:rsid w:val="00526F79"/>
    <w:rsid w:val="005314D1"/>
    <w:rsid w:val="00533AE2"/>
    <w:rsid w:val="0053540E"/>
    <w:rsid w:val="00535EDC"/>
    <w:rsid w:val="005366C2"/>
    <w:rsid w:val="00540239"/>
    <w:rsid w:val="0054171D"/>
    <w:rsid w:val="00552845"/>
    <w:rsid w:val="005538F2"/>
    <w:rsid w:val="005554CE"/>
    <w:rsid w:val="005602E6"/>
    <w:rsid w:val="0056309D"/>
    <w:rsid w:val="00571C84"/>
    <w:rsid w:val="00575058"/>
    <w:rsid w:val="0059453E"/>
    <w:rsid w:val="005948F5"/>
    <w:rsid w:val="0059779F"/>
    <w:rsid w:val="005A258F"/>
    <w:rsid w:val="005A6F36"/>
    <w:rsid w:val="005B1413"/>
    <w:rsid w:val="005B1D4A"/>
    <w:rsid w:val="005B74FD"/>
    <w:rsid w:val="005C453C"/>
    <w:rsid w:val="005C4C9B"/>
    <w:rsid w:val="005E269B"/>
    <w:rsid w:val="005E37D8"/>
    <w:rsid w:val="005E44E7"/>
    <w:rsid w:val="005E7CE2"/>
    <w:rsid w:val="005E7E4D"/>
    <w:rsid w:val="005F63EC"/>
    <w:rsid w:val="005F72AF"/>
    <w:rsid w:val="005F7E9C"/>
    <w:rsid w:val="00600C14"/>
    <w:rsid w:val="00606C00"/>
    <w:rsid w:val="00610F14"/>
    <w:rsid w:val="00616CEF"/>
    <w:rsid w:val="006215D5"/>
    <w:rsid w:val="00622478"/>
    <w:rsid w:val="00624B4F"/>
    <w:rsid w:val="006252AC"/>
    <w:rsid w:val="0062633C"/>
    <w:rsid w:val="00626DCE"/>
    <w:rsid w:val="006317A4"/>
    <w:rsid w:val="00631C05"/>
    <w:rsid w:val="006330DC"/>
    <w:rsid w:val="006330F3"/>
    <w:rsid w:val="00634A93"/>
    <w:rsid w:val="0063641D"/>
    <w:rsid w:val="00641984"/>
    <w:rsid w:val="00641E64"/>
    <w:rsid w:val="00643739"/>
    <w:rsid w:val="006452EE"/>
    <w:rsid w:val="006454E5"/>
    <w:rsid w:val="00650B77"/>
    <w:rsid w:val="00653BB4"/>
    <w:rsid w:val="0066027F"/>
    <w:rsid w:val="00665353"/>
    <w:rsid w:val="006711D8"/>
    <w:rsid w:val="00671BD4"/>
    <w:rsid w:val="00672ADD"/>
    <w:rsid w:val="00675078"/>
    <w:rsid w:val="006758E9"/>
    <w:rsid w:val="006765A2"/>
    <w:rsid w:val="0067704F"/>
    <w:rsid w:val="00680355"/>
    <w:rsid w:val="0068654D"/>
    <w:rsid w:val="00686D40"/>
    <w:rsid w:val="00690BEC"/>
    <w:rsid w:val="00692FFE"/>
    <w:rsid w:val="006930C7"/>
    <w:rsid w:val="00695B3F"/>
    <w:rsid w:val="006960EA"/>
    <w:rsid w:val="006A0821"/>
    <w:rsid w:val="006A277A"/>
    <w:rsid w:val="006A49DC"/>
    <w:rsid w:val="006A5264"/>
    <w:rsid w:val="006A76BE"/>
    <w:rsid w:val="006A7CCE"/>
    <w:rsid w:val="006B0FFC"/>
    <w:rsid w:val="006B3D8D"/>
    <w:rsid w:val="006B5442"/>
    <w:rsid w:val="006B58BB"/>
    <w:rsid w:val="006C2CC6"/>
    <w:rsid w:val="006C4A1A"/>
    <w:rsid w:val="006D03E2"/>
    <w:rsid w:val="006D0882"/>
    <w:rsid w:val="006D129F"/>
    <w:rsid w:val="006D3C01"/>
    <w:rsid w:val="006D50DB"/>
    <w:rsid w:val="006D528D"/>
    <w:rsid w:val="006D5F24"/>
    <w:rsid w:val="006E18B7"/>
    <w:rsid w:val="006E2C71"/>
    <w:rsid w:val="006E4A8F"/>
    <w:rsid w:val="006E5361"/>
    <w:rsid w:val="006E6617"/>
    <w:rsid w:val="006E7317"/>
    <w:rsid w:val="006F3A87"/>
    <w:rsid w:val="0070181A"/>
    <w:rsid w:val="00703E06"/>
    <w:rsid w:val="00707542"/>
    <w:rsid w:val="00707E71"/>
    <w:rsid w:val="0071036A"/>
    <w:rsid w:val="00710AA4"/>
    <w:rsid w:val="00714EFB"/>
    <w:rsid w:val="00716893"/>
    <w:rsid w:val="00720B47"/>
    <w:rsid w:val="00720C23"/>
    <w:rsid w:val="0072127D"/>
    <w:rsid w:val="00724F8A"/>
    <w:rsid w:val="00726DB3"/>
    <w:rsid w:val="007305BC"/>
    <w:rsid w:val="00743004"/>
    <w:rsid w:val="00743700"/>
    <w:rsid w:val="00745A3A"/>
    <w:rsid w:val="00751F94"/>
    <w:rsid w:val="0076520E"/>
    <w:rsid w:val="0076671A"/>
    <w:rsid w:val="00766B51"/>
    <w:rsid w:val="00766D62"/>
    <w:rsid w:val="00770F1A"/>
    <w:rsid w:val="00771813"/>
    <w:rsid w:val="007747E2"/>
    <w:rsid w:val="00774813"/>
    <w:rsid w:val="00774E80"/>
    <w:rsid w:val="00786B91"/>
    <w:rsid w:val="0079059A"/>
    <w:rsid w:val="00792084"/>
    <w:rsid w:val="00793583"/>
    <w:rsid w:val="00793B96"/>
    <w:rsid w:val="007949BF"/>
    <w:rsid w:val="007957F3"/>
    <w:rsid w:val="00797925"/>
    <w:rsid w:val="007B1A63"/>
    <w:rsid w:val="007B23BE"/>
    <w:rsid w:val="007B7EA1"/>
    <w:rsid w:val="007C28DD"/>
    <w:rsid w:val="007C5E95"/>
    <w:rsid w:val="007C66E6"/>
    <w:rsid w:val="007D2C86"/>
    <w:rsid w:val="007D4144"/>
    <w:rsid w:val="007D5A52"/>
    <w:rsid w:val="007E033C"/>
    <w:rsid w:val="007E1035"/>
    <w:rsid w:val="007E2F16"/>
    <w:rsid w:val="007E3D4D"/>
    <w:rsid w:val="007F00B8"/>
    <w:rsid w:val="007F04EF"/>
    <w:rsid w:val="007F1BC6"/>
    <w:rsid w:val="007F524D"/>
    <w:rsid w:val="00800DC0"/>
    <w:rsid w:val="00802098"/>
    <w:rsid w:val="00802102"/>
    <w:rsid w:val="00804215"/>
    <w:rsid w:val="00804EEC"/>
    <w:rsid w:val="00805F1B"/>
    <w:rsid w:val="00811645"/>
    <w:rsid w:val="008146F3"/>
    <w:rsid w:val="0081653D"/>
    <w:rsid w:val="00816DC5"/>
    <w:rsid w:val="00820279"/>
    <w:rsid w:val="0082680A"/>
    <w:rsid w:val="00831FC7"/>
    <w:rsid w:val="008402DB"/>
    <w:rsid w:val="008447B8"/>
    <w:rsid w:val="008513E5"/>
    <w:rsid w:val="00853615"/>
    <w:rsid w:val="00855214"/>
    <w:rsid w:val="00855DDB"/>
    <w:rsid w:val="00857D21"/>
    <w:rsid w:val="00862984"/>
    <w:rsid w:val="008657CB"/>
    <w:rsid w:val="00870694"/>
    <w:rsid w:val="00870915"/>
    <w:rsid w:val="00872981"/>
    <w:rsid w:val="00873DF4"/>
    <w:rsid w:val="00874704"/>
    <w:rsid w:val="008764AA"/>
    <w:rsid w:val="00880761"/>
    <w:rsid w:val="00884483"/>
    <w:rsid w:val="008876F5"/>
    <w:rsid w:val="008903AE"/>
    <w:rsid w:val="00893EE9"/>
    <w:rsid w:val="008944A2"/>
    <w:rsid w:val="00894576"/>
    <w:rsid w:val="00897B89"/>
    <w:rsid w:val="008B5FAF"/>
    <w:rsid w:val="008C08CB"/>
    <w:rsid w:val="008C3B99"/>
    <w:rsid w:val="008C60D4"/>
    <w:rsid w:val="008D0DE0"/>
    <w:rsid w:val="008D0E08"/>
    <w:rsid w:val="008D1603"/>
    <w:rsid w:val="008D1DB8"/>
    <w:rsid w:val="008D2F4D"/>
    <w:rsid w:val="008D34F4"/>
    <w:rsid w:val="008D5030"/>
    <w:rsid w:val="008D553C"/>
    <w:rsid w:val="008E1F46"/>
    <w:rsid w:val="008E3399"/>
    <w:rsid w:val="008E3D09"/>
    <w:rsid w:val="008E48FC"/>
    <w:rsid w:val="008F0F9B"/>
    <w:rsid w:val="008F15CA"/>
    <w:rsid w:val="008F381D"/>
    <w:rsid w:val="008F7D4E"/>
    <w:rsid w:val="0090239C"/>
    <w:rsid w:val="0090255D"/>
    <w:rsid w:val="009025C7"/>
    <w:rsid w:val="00902AA2"/>
    <w:rsid w:val="009030EC"/>
    <w:rsid w:val="0091227C"/>
    <w:rsid w:val="0091329D"/>
    <w:rsid w:val="00913AEF"/>
    <w:rsid w:val="00915081"/>
    <w:rsid w:val="00915448"/>
    <w:rsid w:val="009178ED"/>
    <w:rsid w:val="0092293B"/>
    <w:rsid w:val="00922FB6"/>
    <w:rsid w:val="0093087E"/>
    <w:rsid w:val="0093091A"/>
    <w:rsid w:val="00931D74"/>
    <w:rsid w:val="00932098"/>
    <w:rsid w:val="009326D2"/>
    <w:rsid w:val="00932973"/>
    <w:rsid w:val="009352A0"/>
    <w:rsid w:val="009352C1"/>
    <w:rsid w:val="009356CA"/>
    <w:rsid w:val="009373C3"/>
    <w:rsid w:val="00940AEB"/>
    <w:rsid w:val="00940DEF"/>
    <w:rsid w:val="009426F4"/>
    <w:rsid w:val="00945B9C"/>
    <w:rsid w:val="009478DF"/>
    <w:rsid w:val="009500DF"/>
    <w:rsid w:val="00950163"/>
    <w:rsid w:val="00951BF3"/>
    <w:rsid w:val="00956D64"/>
    <w:rsid w:val="00962B9F"/>
    <w:rsid w:val="00967A78"/>
    <w:rsid w:val="00972770"/>
    <w:rsid w:val="00974682"/>
    <w:rsid w:val="00976BA6"/>
    <w:rsid w:val="0098045E"/>
    <w:rsid w:val="00980622"/>
    <w:rsid w:val="009831B5"/>
    <w:rsid w:val="00983BEA"/>
    <w:rsid w:val="00987ABC"/>
    <w:rsid w:val="0099038F"/>
    <w:rsid w:val="0099046E"/>
    <w:rsid w:val="00990F3B"/>
    <w:rsid w:val="00991A93"/>
    <w:rsid w:val="0099523A"/>
    <w:rsid w:val="009A17CB"/>
    <w:rsid w:val="009A2592"/>
    <w:rsid w:val="009A2F1B"/>
    <w:rsid w:val="009A52B3"/>
    <w:rsid w:val="009A6207"/>
    <w:rsid w:val="009A7962"/>
    <w:rsid w:val="009A7AA0"/>
    <w:rsid w:val="009A7B2D"/>
    <w:rsid w:val="009A7C6B"/>
    <w:rsid w:val="009B34D6"/>
    <w:rsid w:val="009B4E4A"/>
    <w:rsid w:val="009B4F01"/>
    <w:rsid w:val="009C1FF1"/>
    <w:rsid w:val="009C233D"/>
    <w:rsid w:val="009D7AA0"/>
    <w:rsid w:val="009E02D2"/>
    <w:rsid w:val="009E2766"/>
    <w:rsid w:val="009E388E"/>
    <w:rsid w:val="009E4DA1"/>
    <w:rsid w:val="009F5FC9"/>
    <w:rsid w:val="009F69FD"/>
    <w:rsid w:val="00A0254F"/>
    <w:rsid w:val="00A048A5"/>
    <w:rsid w:val="00A0750E"/>
    <w:rsid w:val="00A13B43"/>
    <w:rsid w:val="00A14DD4"/>
    <w:rsid w:val="00A15021"/>
    <w:rsid w:val="00A16333"/>
    <w:rsid w:val="00A1643B"/>
    <w:rsid w:val="00A17B50"/>
    <w:rsid w:val="00A25EFF"/>
    <w:rsid w:val="00A27278"/>
    <w:rsid w:val="00A276B2"/>
    <w:rsid w:val="00A320C5"/>
    <w:rsid w:val="00A32763"/>
    <w:rsid w:val="00A35EA9"/>
    <w:rsid w:val="00A40A7D"/>
    <w:rsid w:val="00A42193"/>
    <w:rsid w:val="00A469C1"/>
    <w:rsid w:val="00A47A3F"/>
    <w:rsid w:val="00A61683"/>
    <w:rsid w:val="00A620AB"/>
    <w:rsid w:val="00A625B1"/>
    <w:rsid w:val="00A63F4C"/>
    <w:rsid w:val="00A66677"/>
    <w:rsid w:val="00A70134"/>
    <w:rsid w:val="00A73AEA"/>
    <w:rsid w:val="00A756C4"/>
    <w:rsid w:val="00A76CB0"/>
    <w:rsid w:val="00A77129"/>
    <w:rsid w:val="00A778E0"/>
    <w:rsid w:val="00A82955"/>
    <w:rsid w:val="00A82CC2"/>
    <w:rsid w:val="00A867A5"/>
    <w:rsid w:val="00A91AB0"/>
    <w:rsid w:val="00A92397"/>
    <w:rsid w:val="00A93D88"/>
    <w:rsid w:val="00A95242"/>
    <w:rsid w:val="00A965FE"/>
    <w:rsid w:val="00A96742"/>
    <w:rsid w:val="00AA0D7F"/>
    <w:rsid w:val="00AA1ADE"/>
    <w:rsid w:val="00AA1D86"/>
    <w:rsid w:val="00AA6531"/>
    <w:rsid w:val="00AA66AF"/>
    <w:rsid w:val="00AA7C25"/>
    <w:rsid w:val="00AB055B"/>
    <w:rsid w:val="00AB0CCA"/>
    <w:rsid w:val="00AB1738"/>
    <w:rsid w:val="00AB4C18"/>
    <w:rsid w:val="00AC1C7C"/>
    <w:rsid w:val="00AC56A6"/>
    <w:rsid w:val="00AD0221"/>
    <w:rsid w:val="00AD059C"/>
    <w:rsid w:val="00AD05BE"/>
    <w:rsid w:val="00AD1216"/>
    <w:rsid w:val="00AD2CED"/>
    <w:rsid w:val="00AD4CCE"/>
    <w:rsid w:val="00AE0636"/>
    <w:rsid w:val="00AE6925"/>
    <w:rsid w:val="00AF0105"/>
    <w:rsid w:val="00B016B6"/>
    <w:rsid w:val="00B03662"/>
    <w:rsid w:val="00B12A0C"/>
    <w:rsid w:val="00B15158"/>
    <w:rsid w:val="00B153ED"/>
    <w:rsid w:val="00B166CC"/>
    <w:rsid w:val="00B16E02"/>
    <w:rsid w:val="00B24E19"/>
    <w:rsid w:val="00B2506E"/>
    <w:rsid w:val="00B31E41"/>
    <w:rsid w:val="00B35870"/>
    <w:rsid w:val="00B40990"/>
    <w:rsid w:val="00B4288A"/>
    <w:rsid w:val="00B44BA0"/>
    <w:rsid w:val="00B44E84"/>
    <w:rsid w:val="00B45194"/>
    <w:rsid w:val="00B52A6F"/>
    <w:rsid w:val="00B605DE"/>
    <w:rsid w:val="00B62BA3"/>
    <w:rsid w:val="00B63BA3"/>
    <w:rsid w:val="00B65DA5"/>
    <w:rsid w:val="00B75DEC"/>
    <w:rsid w:val="00B83A99"/>
    <w:rsid w:val="00B84F85"/>
    <w:rsid w:val="00B912B0"/>
    <w:rsid w:val="00B91D32"/>
    <w:rsid w:val="00B97993"/>
    <w:rsid w:val="00BA3554"/>
    <w:rsid w:val="00BA47BF"/>
    <w:rsid w:val="00BA7045"/>
    <w:rsid w:val="00BA7559"/>
    <w:rsid w:val="00BB01A1"/>
    <w:rsid w:val="00BC074E"/>
    <w:rsid w:val="00BD3483"/>
    <w:rsid w:val="00BD5128"/>
    <w:rsid w:val="00BE0207"/>
    <w:rsid w:val="00BE0582"/>
    <w:rsid w:val="00BE168E"/>
    <w:rsid w:val="00BE19EC"/>
    <w:rsid w:val="00BE238D"/>
    <w:rsid w:val="00BE28D4"/>
    <w:rsid w:val="00BE5F74"/>
    <w:rsid w:val="00BF4769"/>
    <w:rsid w:val="00C03FD7"/>
    <w:rsid w:val="00C069D0"/>
    <w:rsid w:val="00C13AB2"/>
    <w:rsid w:val="00C1456A"/>
    <w:rsid w:val="00C15C3D"/>
    <w:rsid w:val="00C170C0"/>
    <w:rsid w:val="00C205E2"/>
    <w:rsid w:val="00C306E2"/>
    <w:rsid w:val="00C33D7E"/>
    <w:rsid w:val="00C35DD2"/>
    <w:rsid w:val="00C41350"/>
    <w:rsid w:val="00C428CB"/>
    <w:rsid w:val="00C4495D"/>
    <w:rsid w:val="00C44A54"/>
    <w:rsid w:val="00C45AAF"/>
    <w:rsid w:val="00C45D8C"/>
    <w:rsid w:val="00C51A05"/>
    <w:rsid w:val="00C54C37"/>
    <w:rsid w:val="00C57136"/>
    <w:rsid w:val="00C671B6"/>
    <w:rsid w:val="00C71A07"/>
    <w:rsid w:val="00C72524"/>
    <w:rsid w:val="00C73C27"/>
    <w:rsid w:val="00C74D17"/>
    <w:rsid w:val="00C774EA"/>
    <w:rsid w:val="00C8096E"/>
    <w:rsid w:val="00C84F58"/>
    <w:rsid w:val="00C91606"/>
    <w:rsid w:val="00C93FDE"/>
    <w:rsid w:val="00C94BF1"/>
    <w:rsid w:val="00CA4E69"/>
    <w:rsid w:val="00CA7EA2"/>
    <w:rsid w:val="00CA7EF8"/>
    <w:rsid w:val="00CB154A"/>
    <w:rsid w:val="00CB1A9B"/>
    <w:rsid w:val="00CB659C"/>
    <w:rsid w:val="00CB73A6"/>
    <w:rsid w:val="00CC06E2"/>
    <w:rsid w:val="00CC1C5F"/>
    <w:rsid w:val="00CC4BF1"/>
    <w:rsid w:val="00CC4C13"/>
    <w:rsid w:val="00CC59A5"/>
    <w:rsid w:val="00CC6EDD"/>
    <w:rsid w:val="00CD1530"/>
    <w:rsid w:val="00CD4A38"/>
    <w:rsid w:val="00CD540F"/>
    <w:rsid w:val="00CD7012"/>
    <w:rsid w:val="00CE09EE"/>
    <w:rsid w:val="00CE0E9C"/>
    <w:rsid w:val="00CE4D22"/>
    <w:rsid w:val="00CF2504"/>
    <w:rsid w:val="00CF2F12"/>
    <w:rsid w:val="00CF4E22"/>
    <w:rsid w:val="00CF655F"/>
    <w:rsid w:val="00D00010"/>
    <w:rsid w:val="00D007E6"/>
    <w:rsid w:val="00D020F2"/>
    <w:rsid w:val="00D02399"/>
    <w:rsid w:val="00D051AD"/>
    <w:rsid w:val="00D05CC2"/>
    <w:rsid w:val="00D14F09"/>
    <w:rsid w:val="00D171BA"/>
    <w:rsid w:val="00D1791E"/>
    <w:rsid w:val="00D2415F"/>
    <w:rsid w:val="00D2555C"/>
    <w:rsid w:val="00D26CD4"/>
    <w:rsid w:val="00D34C6F"/>
    <w:rsid w:val="00D376C1"/>
    <w:rsid w:val="00D41BFC"/>
    <w:rsid w:val="00D44373"/>
    <w:rsid w:val="00D464B9"/>
    <w:rsid w:val="00D4695C"/>
    <w:rsid w:val="00D54561"/>
    <w:rsid w:val="00D56C4E"/>
    <w:rsid w:val="00D6358A"/>
    <w:rsid w:val="00D64AD7"/>
    <w:rsid w:val="00D6729F"/>
    <w:rsid w:val="00D71987"/>
    <w:rsid w:val="00D72EAD"/>
    <w:rsid w:val="00D73D89"/>
    <w:rsid w:val="00D7535C"/>
    <w:rsid w:val="00D776EB"/>
    <w:rsid w:val="00D77B17"/>
    <w:rsid w:val="00D8179C"/>
    <w:rsid w:val="00D853E5"/>
    <w:rsid w:val="00D855E9"/>
    <w:rsid w:val="00D86A96"/>
    <w:rsid w:val="00D95974"/>
    <w:rsid w:val="00D95AA4"/>
    <w:rsid w:val="00D97E00"/>
    <w:rsid w:val="00DB0988"/>
    <w:rsid w:val="00DB4517"/>
    <w:rsid w:val="00DC3C60"/>
    <w:rsid w:val="00DD1DD7"/>
    <w:rsid w:val="00DD1DE6"/>
    <w:rsid w:val="00DD1DE7"/>
    <w:rsid w:val="00DD5841"/>
    <w:rsid w:val="00DD7EF8"/>
    <w:rsid w:val="00DE1870"/>
    <w:rsid w:val="00DE76D5"/>
    <w:rsid w:val="00DF01C1"/>
    <w:rsid w:val="00DF31CC"/>
    <w:rsid w:val="00DF347F"/>
    <w:rsid w:val="00DF7C46"/>
    <w:rsid w:val="00E032A5"/>
    <w:rsid w:val="00E06254"/>
    <w:rsid w:val="00E06960"/>
    <w:rsid w:val="00E07913"/>
    <w:rsid w:val="00E12D37"/>
    <w:rsid w:val="00E136A6"/>
    <w:rsid w:val="00E1725E"/>
    <w:rsid w:val="00E20E88"/>
    <w:rsid w:val="00E3287F"/>
    <w:rsid w:val="00E3520C"/>
    <w:rsid w:val="00E40361"/>
    <w:rsid w:val="00E4059E"/>
    <w:rsid w:val="00E42F4A"/>
    <w:rsid w:val="00E4452B"/>
    <w:rsid w:val="00E452EB"/>
    <w:rsid w:val="00E46105"/>
    <w:rsid w:val="00E46997"/>
    <w:rsid w:val="00E549C3"/>
    <w:rsid w:val="00E5616F"/>
    <w:rsid w:val="00E564C6"/>
    <w:rsid w:val="00E67429"/>
    <w:rsid w:val="00E675F4"/>
    <w:rsid w:val="00E67EF3"/>
    <w:rsid w:val="00E70965"/>
    <w:rsid w:val="00E80E6B"/>
    <w:rsid w:val="00E811A7"/>
    <w:rsid w:val="00E81506"/>
    <w:rsid w:val="00E8458F"/>
    <w:rsid w:val="00E86828"/>
    <w:rsid w:val="00E9020E"/>
    <w:rsid w:val="00E975BE"/>
    <w:rsid w:val="00EA56F7"/>
    <w:rsid w:val="00EA5A77"/>
    <w:rsid w:val="00EA6C7D"/>
    <w:rsid w:val="00EA73D3"/>
    <w:rsid w:val="00EA770A"/>
    <w:rsid w:val="00EB09D9"/>
    <w:rsid w:val="00EC28A0"/>
    <w:rsid w:val="00EC3759"/>
    <w:rsid w:val="00EC3A0D"/>
    <w:rsid w:val="00EC74C8"/>
    <w:rsid w:val="00ED0FD4"/>
    <w:rsid w:val="00ED2E21"/>
    <w:rsid w:val="00ED3DFA"/>
    <w:rsid w:val="00ED692E"/>
    <w:rsid w:val="00EE038B"/>
    <w:rsid w:val="00EE1D36"/>
    <w:rsid w:val="00EE616B"/>
    <w:rsid w:val="00EE617A"/>
    <w:rsid w:val="00EF2911"/>
    <w:rsid w:val="00EF3FB2"/>
    <w:rsid w:val="00EF609A"/>
    <w:rsid w:val="00EF78C3"/>
    <w:rsid w:val="00F0073E"/>
    <w:rsid w:val="00F009F9"/>
    <w:rsid w:val="00F06DC9"/>
    <w:rsid w:val="00F1051E"/>
    <w:rsid w:val="00F17235"/>
    <w:rsid w:val="00F207A4"/>
    <w:rsid w:val="00F20A30"/>
    <w:rsid w:val="00F22159"/>
    <w:rsid w:val="00F22D8B"/>
    <w:rsid w:val="00F279B9"/>
    <w:rsid w:val="00F4028E"/>
    <w:rsid w:val="00F4230E"/>
    <w:rsid w:val="00F4318E"/>
    <w:rsid w:val="00F44FF3"/>
    <w:rsid w:val="00F4571E"/>
    <w:rsid w:val="00F46ABE"/>
    <w:rsid w:val="00F47131"/>
    <w:rsid w:val="00F500D2"/>
    <w:rsid w:val="00F52DC7"/>
    <w:rsid w:val="00F53FCB"/>
    <w:rsid w:val="00F566F6"/>
    <w:rsid w:val="00F60EC1"/>
    <w:rsid w:val="00F617CE"/>
    <w:rsid w:val="00F70C49"/>
    <w:rsid w:val="00F715EA"/>
    <w:rsid w:val="00F729B8"/>
    <w:rsid w:val="00F73E97"/>
    <w:rsid w:val="00F7519E"/>
    <w:rsid w:val="00F75525"/>
    <w:rsid w:val="00F770FB"/>
    <w:rsid w:val="00F8289B"/>
    <w:rsid w:val="00F82D17"/>
    <w:rsid w:val="00F8407E"/>
    <w:rsid w:val="00F8776D"/>
    <w:rsid w:val="00F92A7D"/>
    <w:rsid w:val="00F969F2"/>
    <w:rsid w:val="00F979AB"/>
    <w:rsid w:val="00F97FD5"/>
    <w:rsid w:val="00FA3D4E"/>
    <w:rsid w:val="00FA566E"/>
    <w:rsid w:val="00FA5B4A"/>
    <w:rsid w:val="00FA769E"/>
    <w:rsid w:val="00FB1053"/>
    <w:rsid w:val="00FB58CA"/>
    <w:rsid w:val="00FB5FCC"/>
    <w:rsid w:val="00FC0E14"/>
    <w:rsid w:val="00FC5393"/>
    <w:rsid w:val="00FD09BA"/>
    <w:rsid w:val="00FD54D1"/>
    <w:rsid w:val="00FE07CB"/>
    <w:rsid w:val="00FE2039"/>
    <w:rsid w:val="00FE2273"/>
    <w:rsid w:val="00FE37E7"/>
    <w:rsid w:val="00FF21C5"/>
    <w:rsid w:val="022974CE"/>
    <w:rsid w:val="0285A60C"/>
    <w:rsid w:val="02A281AC"/>
    <w:rsid w:val="0414F1F8"/>
    <w:rsid w:val="057BEE76"/>
    <w:rsid w:val="059D8193"/>
    <w:rsid w:val="05C87AC3"/>
    <w:rsid w:val="0635E564"/>
    <w:rsid w:val="064D3177"/>
    <w:rsid w:val="066D2BAF"/>
    <w:rsid w:val="06A46C23"/>
    <w:rsid w:val="07A08EA1"/>
    <w:rsid w:val="07AA0856"/>
    <w:rsid w:val="0809E437"/>
    <w:rsid w:val="081C8DA9"/>
    <w:rsid w:val="0881BBAF"/>
    <w:rsid w:val="09074CC0"/>
    <w:rsid w:val="0A7BCBA0"/>
    <w:rsid w:val="0B06E0AA"/>
    <w:rsid w:val="0DACC8B5"/>
    <w:rsid w:val="0E92210E"/>
    <w:rsid w:val="1028E7C1"/>
    <w:rsid w:val="104B6F80"/>
    <w:rsid w:val="10E4345D"/>
    <w:rsid w:val="1108A4C6"/>
    <w:rsid w:val="120D4758"/>
    <w:rsid w:val="14C00263"/>
    <w:rsid w:val="14D130C3"/>
    <w:rsid w:val="16C0A3F8"/>
    <w:rsid w:val="17442DC5"/>
    <w:rsid w:val="1A4B50F3"/>
    <w:rsid w:val="1A5DCABB"/>
    <w:rsid w:val="1AF2D707"/>
    <w:rsid w:val="1DCD1E4B"/>
    <w:rsid w:val="1DDFE7C4"/>
    <w:rsid w:val="1E0CFBE7"/>
    <w:rsid w:val="214B62CC"/>
    <w:rsid w:val="21D60B8B"/>
    <w:rsid w:val="221F9AF5"/>
    <w:rsid w:val="23DA030A"/>
    <w:rsid w:val="23DD384A"/>
    <w:rsid w:val="254A7CFB"/>
    <w:rsid w:val="25A7463E"/>
    <w:rsid w:val="25CC827F"/>
    <w:rsid w:val="25E67B4A"/>
    <w:rsid w:val="268646CA"/>
    <w:rsid w:val="2694BCFB"/>
    <w:rsid w:val="2745C2D1"/>
    <w:rsid w:val="28B8092C"/>
    <w:rsid w:val="2A326167"/>
    <w:rsid w:val="2CAC1B14"/>
    <w:rsid w:val="2D63AC8E"/>
    <w:rsid w:val="2D7F1C51"/>
    <w:rsid w:val="2FAB3E55"/>
    <w:rsid w:val="31705AD4"/>
    <w:rsid w:val="318DB849"/>
    <w:rsid w:val="33563B1D"/>
    <w:rsid w:val="3410E78B"/>
    <w:rsid w:val="34ACA827"/>
    <w:rsid w:val="352B4590"/>
    <w:rsid w:val="36F5EF4F"/>
    <w:rsid w:val="37455A8C"/>
    <w:rsid w:val="38F75333"/>
    <w:rsid w:val="3A50CF8C"/>
    <w:rsid w:val="3B26B4D3"/>
    <w:rsid w:val="3B42C094"/>
    <w:rsid w:val="3C0783DA"/>
    <w:rsid w:val="3C91B4EE"/>
    <w:rsid w:val="3D8D8CCC"/>
    <w:rsid w:val="3D950ACE"/>
    <w:rsid w:val="3F6EB193"/>
    <w:rsid w:val="3FA41E75"/>
    <w:rsid w:val="3FD75987"/>
    <w:rsid w:val="4016A7D9"/>
    <w:rsid w:val="45246498"/>
    <w:rsid w:val="46EC058C"/>
    <w:rsid w:val="49073811"/>
    <w:rsid w:val="49AC0A17"/>
    <w:rsid w:val="4B4B2A94"/>
    <w:rsid w:val="4D4F4E42"/>
    <w:rsid w:val="4E4F0664"/>
    <w:rsid w:val="50BFB8A0"/>
    <w:rsid w:val="51674D1D"/>
    <w:rsid w:val="52218F2D"/>
    <w:rsid w:val="52D82E6B"/>
    <w:rsid w:val="559881BA"/>
    <w:rsid w:val="55EBC0A1"/>
    <w:rsid w:val="56AA0CFC"/>
    <w:rsid w:val="57F8160F"/>
    <w:rsid w:val="59170BBA"/>
    <w:rsid w:val="598837C8"/>
    <w:rsid w:val="59982468"/>
    <w:rsid w:val="5A4E71D4"/>
    <w:rsid w:val="5C7D91B9"/>
    <w:rsid w:val="5CCEC991"/>
    <w:rsid w:val="5D4C7808"/>
    <w:rsid w:val="5E7E655A"/>
    <w:rsid w:val="5EA4E358"/>
    <w:rsid w:val="5EDB63BA"/>
    <w:rsid w:val="5F5B2626"/>
    <w:rsid w:val="60CB4C13"/>
    <w:rsid w:val="62D67EA5"/>
    <w:rsid w:val="6352633F"/>
    <w:rsid w:val="643ABEA7"/>
    <w:rsid w:val="669720F4"/>
    <w:rsid w:val="66C3C6ED"/>
    <w:rsid w:val="6862ACCB"/>
    <w:rsid w:val="687E975E"/>
    <w:rsid w:val="6A862CB8"/>
    <w:rsid w:val="6BB293FB"/>
    <w:rsid w:val="6E229DB3"/>
    <w:rsid w:val="6FFF306B"/>
    <w:rsid w:val="707DFAD4"/>
    <w:rsid w:val="710979AA"/>
    <w:rsid w:val="725988F5"/>
    <w:rsid w:val="74BC202E"/>
    <w:rsid w:val="751156A1"/>
    <w:rsid w:val="75FD5665"/>
    <w:rsid w:val="761037AE"/>
    <w:rsid w:val="77E1202A"/>
    <w:rsid w:val="782576CD"/>
    <w:rsid w:val="78F5352B"/>
    <w:rsid w:val="79D5363C"/>
    <w:rsid w:val="7A48E994"/>
    <w:rsid w:val="7B83650E"/>
    <w:rsid w:val="7DE981FF"/>
    <w:rsid w:val="7F24EBD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3243B"/>
  <w15:chartTrackingRefBased/>
  <w15:docId w15:val="{A1A5E9F1-DB4C-4AAF-B59F-B597101B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US"/>
    </w:rPr>
  </w:style>
  <w:style w:type="paragraph" w:styleId="Heading1">
    <w:name w:val="heading 1"/>
    <w:basedOn w:val="Normal"/>
    <w:next w:val="Normal"/>
    <w:link w:val="Heading1Char"/>
    <w:uiPriority w:val="9"/>
    <w:qFormat/>
    <w:rsid w:val="00A25EF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EF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EF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25EF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25EF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25EF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25EF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25EF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25EF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25EF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25EF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25EFF"/>
    <w:rPr>
      <w:rFonts w:eastAsiaTheme="majorEastAsia" w:cstheme="majorBidi"/>
      <w:color w:val="272727" w:themeColor="text1" w:themeTint="D8"/>
    </w:rPr>
  </w:style>
  <w:style w:type="paragraph" w:styleId="Title">
    <w:name w:val="Title"/>
    <w:basedOn w:val="Normal"/>
    <w:next w:val="Normal"/>
    <w:link w:val="TitleChar"/>
    <w:uiPriority w:val="10"/>
    <w:qFormat/>
    <w:rsid w:val="00A25EF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25EF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25EF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25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EFF"/>
    <w:pPr>
      <w:spacing w:before="160"/>
      <w:jc w:val="center"/>
    </w:pPr>
    <w:rPr>
      <w:i/>
      <w:iCs/>
      <w:color w:val="404040" w:themeColor="text1" w:themeTint="BF"/>
    </w:rPr>
  </w:style>
  <w:style w:type="character" w:styleId="QuoteChar" w:customStyle="1">
    <w:name w:val="Quote Char"/>
    <w:basedOn w:val="DefaultParagraphFont"/>
    <w:link w:val="Quote"/>
    <w:uiPriority w:val="29"/>
    <w:rsid w:val="00A25EFF"/>
    <w:rPr>
      <w:i/>
      <w:iCs/>
      <w:color w:val="404040" w:themeColor="text1" w:themeTint="BF"/>
    </w:rPr>
  </w:style>
  <w:style w:type="paragraph" w:styleId="ListParagraph">
    <w:name w:val="List Paragraph"/>
    <w:basedOn w:val="Normal"/>
    <w:uiPriority w:val="34"/>
    <w:qFormat/>
    <w:rsid w:val="00A25EFF"/>
    <w:pPr>
      <w:ind w:left="720"/>
      <w:contextualSpacing/>
    </w:pPr>
  </w:style>
  <w:style w:type="character" w:styleId="IntenseEmphasis">
    <w:name w:val="Intense Emphasis"/>
    <w:basedOn w:val="DefaultParagraphFont"/>
    <w:uiPriority w:val="21"/>
    <w:qFormat/>
    <w:rsid w:val="00A25EFF"/>
    <w:rPr>
      <w:i/>
      <w:iCs/>
      <w:color w:val="0F4761" w:themeColor="accent1" w:themeShade="BF"/>
    </w:rPr>
  </w:style>
  <w:style w:type="paragraph" w:styleId="IntenseQuote">
    <w:name w:val="Intense Quote"/>
    <w:basedOn w:val="Normal"/>
    <w:next w:val="Normal"/>
    <w:link w:val="IntenseQuoteChar"/>
    <w:uiPriority w:val="30"/>
    <w:qFormat/>
    <w:rsid w:val="00A25EF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25EFF"/>
    <w:rPr>
      <w:i/>
      <w:iCs/>
      <w:color w:val="0F4761" w:themeColor="accent1" w:themeShade="BF"/>
    </w:rPr>
  </w:style>
  <w:style w:type="character" w:styleId="IntenseReference">
    <w:name w:val="Intense Reference"/>
    <w:basedOn w:val="DefaultParagraphFont"/>
    <w:uiPriority w:val="32"/>
    <w:qFormat/>
    <w:rsid w:val="00A25EFF"/>
    <w:rPr>
      <w:b/>
      <w:bCs/>
      <w:smallCaps/>
      <w:color w:val="0F4761" w:themeColor="accent1" w:themeShade="BF"/>
      <w:spacing w:val="5"/>
    </w:rPr>
  </w:style>
  <w:style w:type="paragraph" w:styleId="Header">
    <w:name w:val="header"/>
    <w:basedOn w:val="Normal"/>
    <w:link w:val="HeaderChar"/>
    <w:uiPriority w:val="99"/>
    <w:unhideWhenUsed/>
    <w:rsid w:val="00A25EFF"/>
    <w:pPr>
      <w:tabs>
        <w:tab w:val="center" w:pos="4252"/>
        <w:tab w:val="right" w:pos="8504"/>
      </w:tabs>
      <w:spacing w:after="0" w:line="240" w:lineRule="auto"/>
    </w:pPr>
  </w:style>
  <w:style w:type="character" w:styleId="HeaderChar" w:customStyle="1">
    <w:name w:val="Header Char"/>
    <w:basedOn w:val="DefaultParagraphFont"/>
    <w:link w:val="Header"/>
    <w:uiPriority w:val="99"/>
    <w:rsid w:val="00A25EFF"/>
  </w:style>
  <w:style w:type="paragraph" w:styleId="Footer">
    <w:name w:val="footer"/>
    <w:basedOn w:val="Normal"/>
    <w:link w:val="FooterChar"/>
    <w:uiPriority w:val="99"/>
    <w:unhideWhenUsed/>
    <w:rsid w:val="00D776EB"/>
    <w:pPr>
      <w:tabs>
        <w:tab w:val="center" w:pos="4252"/>
        <w:tab w:val="right" w:pos="8504"/>
      </w:tabs>
      <w:spacing w:after="0" w:line="240" w:lineRule="auto"/>
    </w:pPr>
    <w:rPr>
      <w:rFonts w:ascii="Georgia" w:hAnsi="Georgia"/>
    </w:rPr>
  </w:style>
  <w:style w:type="character" w:styleId="FooterChar" w:customStyle="1">
    <w:name w:val="Footer Char"/>
    <w:basedOn w:val="DefaultParagraphFont"/>
    <w:link w:val="Footer"/>
    <w:uiPriority w:val="99"/>
    <w:rsid w:val="00D776EB"/>
    <w:rPr>
      <w:rFonts w:ascii="Georgia" w:hAnsi="Georgia"/>
      <w:lang w:val="en-US"/>
    </w:rPr>
  </w:style>
  <w:style w:type="paragraph" w:styleId="TitleEAE" w:customStyle="1">
    <w:name w:val="Title_EAE"/>
    <w:next w:val="NormalEAE"/>
    <w:qFormat/>
    <w:rsid w:val="00AB4C18"/>
    <w:pPr>
      <w:numPr>
        <w:numId w:val="4"/>
      </w:numPr>
      <w:spacing w:after="0" w:line="480" w:lineRule="auto"/>
    </w:pPr>
    <w:rPr>
      <w:rFonts w:ascii="Georgia" w:hAnsi="Georgia" w:eastAsiaTheme="majorEastAsia" w:cstheme="majorBidi"/>
      <w:b/>
      <w:spacing w:val="-10"/>
      <w:kern w:val="28"/>
      <w:sz w:val="30"/>
      <w:szCs w:val="56"/>
      <w:shd w:val="clear" w:color="auto" w:fill="FFFFFF"/>
      <w:lang w:val="en-US"/>
    </w:rPr>
  </w:style>
  <w:style w:type="paragraph" w:styleId="NormalEAE" w:customStyle="1">
    <w:name w:val="Normal_EAE"/>
    <w:next w:val="Normal"/>
    <w:qFormat/>
    <w:rsid w:val="00B45194"/>
    <w:pPr>
      <w:spacing w:line="360" w:lineRule="auto"/>
      <w:ind w:firstLine="708"/>
    </w:pPr>
    <w:rPr>
      <w:rFonts w:ascii="Georgia" w:hAnsi="Georgia" w:cs="Open Sans"/>
      <w:sz w:val="22"/>
      <w:szCs w:val="22"/>
      <w:shd w:val="clear" w:color="auto" w:fill="FFFFFF"/>
      <w:lang w:val="en-US"/>
    </w:rPr>
  </w:style>
  <w:style w:type="paragraph" w:styleId="TOC1">
    <w:name w:val="toc 1"/>
    <w:basedOn w:val="Normal"/>
    <w:next w:val="Normal"/>
    <w:autoRedefine/>
    <w:uiPriority w:val="39"/>
    <w:unhideWhenUsed/>
    <w:rsid w:val="00302283"/>
    <w:pPr>
      <w:spacing w:before="120" w:after="120"/>
    </w:pPr>
    <w:rPr>
      <w:b/>
      <w:bCs/>
      <w:caps/>
      <w:sz w:val="20"/>
      <w:szCs w:val="20"/>
    </w:rPr>
  </w:style>
  <w:style w:type="paragraph" w:styleId="SubtitlesEAE" w:customStyle="1">
    <w:name w:val="Subtitles_EAE"/>
    <w:next w:val="NormalEAE"/>
    <w:qFormat/>
    <w:rsid w:val="00CB73A6"/>
    <w:pPr>
      <w:spacing w:line="480" w:lineRule="auto"/>
    </w:pPr>
    <w:rPr>
      <w:rFonts w:ascii="Georgia" w:hAnsi="Georgia"/>
      <w:b/>
      <w:lang w:val="en-US"/>
    </w:rPr>
  </w:style>
  <w:style w:type="paragraph" w:styleId="FooterEAE" w:customStyle="1">
    <w:name w:val="Footer_EAE"/>
    <w:qFormat/>
    <w:rsid w:val="000F4B23"/>
    <w:pPr>
      <w:jc w:val="right"/>
    </w:pPr>
    <w:rPr>
      <w:rFonts w:ascii="Georgia" w:hAnsi="Georgia"/>
      <w:lang w:val="en-US"/>
    </w:rPr>
  </w:style>
  <w:style w:type="paragraph" w:styleId="TOC2">
    <w:name w:val="toc 2"/>
    <w:basedOn w:val="Normal"/>
    <w:next w:val="Normal"/>
    <w:autoRedefine/>
    <w:uiPriority w:val="39"/>
    <w:unhideWhenUsed/>
    <w:rsid w:val="000F4B23"/>
    <w:pPr>
      <w:spacing w:after="0"/>
      <w:ind w:left="240"/>
    </w:pPr>
    <w:rPr>
      <w:smallCaps/>
      <w:sz w:val="20"/>
      <w:szCs w:val="20"/>
    </w:rPr>
  </w:style>
  <w:style w:type="paragraph" w:styleId="TOC3">
    <w:name w:val="toc 3"/>
    <w:basedOn w:val="Normal"/>
    <w:next w:val="Normal"/>
    <w:autoRedefine/>
    <w:uiPriority w:val="39"/>
    <w:unhideWhenUsed/>
    <w:rsid w:val="000F4B23"/>
    <w:pPr>
      <w:spacing w:after="0"/>
      <w:ind w:left="480"/>
    </w:pPr>
    <w:rPr>
      <w:i/>
      <w:iCs/>
      <w:sz w:val="20"/>
      <w:szCs w:val="20"/>
    </w:rPr>
  </w:style>
  <w:style w:type="paragraph" w:styleId="TOC4">
    <w:name w:val="toc 4"/>
    <w:basedOn w:val="Normal"/>
    <w:next w:val="Normal"/>
    <w:autoRedefine/>
    <w:uiPriority w:val="39"/>
    <w:unhideWhenUsed/>
    <w:rsid w:val="000F4B23"/>
    <w:pPr>
      <w:spacing w:after="0"/>
      <w:ind w:left="720"/>
    </w:pPr>
    <w:rPr>
      <w:sz w:val="18"/>
      <w:szCs w:val="18"/>
    </w:rPr>
  </w:style>
  <w:style w:type="paragraph" w:styleId="TOC5">
    <w:name w:val="toc 5"/>
    <w:basedOn w:val="Normal"/>
    <w:next w:val="Normal"/>
    <w:autoRedefine/>
    <w:uiPriority w:val="39"/>
    <w:unhideWhenUsed/>
    <w:rsid w:val="000F4B23"/>
    <w:pPr>
      <w:spacing w:after="0"/>
      <w:ind w:left="960"/>
    </w:pPr>
    <w:rPr>
      <w:sz w:val="18"/>
      <w:szCs w:val="18"/>
    </w:rPr>
  </w:style>
  <w:style w:type="paragraph" w:styleId="TOC6">
    <w:name w:val="toc 6"/>
    <w:basedOn w:val="Normal"/>
    <w:next w:val="Normal"/>
    <w:autoRedefine/>
    <w:uiPriority w:val="39"/>
    <w:unhideWhenUsed/>
    <w:rsid w:val="000F4B23"/>
    <w:pPr>
      <w:spacing w:after="0"/>
      <w:ind w:left="1200"/>
    </w:pPr>
    <w:rPr>
      <w:sz w:val="18"/>
      <w:szCs w:val="18"/>
    </w:rPr>
  </w:style>
  <w:style w:type="paragraph" w:styleId="TOC7">
    <w:name w:val="toc 7"/>
    <w:basedOn w:val="Normal"/>
    <w:next w:val="Normal"/>
    <w:autoRedefine/>
    <w:uiPriority w:val="39"/>
    <w:unhideWhenUsed/>
    <w:rsid w:val="000F4B23"/>
    <w:pPr>
      <w:spacing w:after="0"/>
      <w:ind w:left="1440"/>
    </w:pPr>
    <w:rPr>
      <w:sz w:val="18"/>
      <w:szCs w:val="18"/>
    </w:rPr>
  </w:style>
  <w:style w:type="paragraph" w:styleId="TOC8">
    <w:name w:val="toc 8"/>
    <w:basedOn w:val="Normal"/>
    <w:next w:val="Normal"/>
    <w:autoRedefine/>
    <w:uiPriority w:val="39"/>
    <w:unhideWhenUsed/>
    <w:rsid w:val="000F4B23"/>
    <w:pPr>
      <w:spacing w:after="0"/>
      <w:ind w:left="1680"/>
    </w:pPr>
    <w:rPr>
      <w:sz w:val="18"/>
      <w:szCs w:val="18"/>
    </w:rPr>
  </w:style>
  <w:style w:type="paragraph" w:styleId="TOC9">
    <w:name w:val="toc 9"/>
    <w:basedOn w:val="Normal"/>
    <w:next w:val="Normal"/>
    <w:autoRedefine/>
    <w:uiPriority w:val="39"/>
    <w:unhideWhenUsed/>
    <w:rsid w:val="000F4B23"/>
    <w:pPr>
      <w:spacing w:after="0"/>
      <w:ind w:left="1920"/>
    </w:pPr>
    <w:rPr>
      <w:sz w:val="18"/>
      <w:szCs w:val="18"/>
    </w:rPr>
  </w:style>
  <w:style w:type="character" w:styleId="Hyperlink">
    <w:name w:val="Hyperlink"/>
    <w:basedOn w:val="DefaultParagraphFont"/>
    <w:uiPriority w:val="99"/>
    <w:unhideWhenUsed/>
    <w:rsid w:val="000F4B23"/>
    <w:rPr>
      <w:color w:val="467886" w:themeColor="hyperlink"/>
      <w:u w:val="single"/>
    </w:rPr>
  </w:style>
  <w:style w:type="character" w:styleId="PageNumber">
    <w:name w:val="page number"/>
    <w:basedOn w:val="DefaultParagraphFont"/>
    <w:uiPriority w:val="99"/>
    <w:semiHidden/>
    <w:unhideWhenUsed/>
    <w:rsid w:val="00D776EB"/>
    <w:rPr>
      <w:rFonts w:ascii="Georgia" w:hAnsi="Georgia"/>
      <w:sz w:val="20"/>
    </w:rPr>
  </w:style>
  <w:style w:type="paragraph" w:styleId="NormalWeb">
    <w:name w:val="Normal (Web)"/>
    <w:basedOn w:val="Normal"/>
    <w:uiPriority w:val="99"/>
    <w:unhideWhenUsed/>
    <w:rsid w:val="006D5F24"/>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numbering" w:styleId="CurrentList1" w:customStyle="1">
    <w:name w:val="Current List1"/>
    <w:uiPriority w:val="99"/>
    <w:rsid w:val="00CB73A6"/>
    <w:pPr>
      <w:numPr>
        <w:numId w:val="6"/>
      </w:numPr>
    </w:pPr>
  </w:style>
  <w:style w:type="numbering" w:styleId="CurrentList2" w:customStyle="1">
    <w:name w:val="Current List2"/>
    <w:uiPriority w:val="99"/>
    <w:rsid w:val="00CB73A6"/>
    <w:pPr>
      <w:numPr>
        <w:numId w:val="7"/>
      </w:numPr>
    </w:pPr>
  </w:style>
  <w:style w:type="numbering" w:styleId="CurrentList3" w:customStyle="1">
    <w:name w:val="Current List3"/>
    <w:uiPriority w:val="99"/>
    <w:rsid w:val="00CB73A6"/>
    <w:pPr>
      <w:numPr>
        <w:numId w:val="9"/>
      </w:numPr>
    </w:pPr>
  </w:style>
  <w:style w:type="numbering" w:styleId="111111">
    <w:name w:val="Outline List 2"/>
    <w:basedOn w:val="NoList"/>
    <w:uiPriority w:val="99"/>
    <w:semiHidden/>
    <w:unhideWhenUsed/>
    <w:rsid w:val="00CB73A6"/>
    <w:pPr>
      <w:numPr>
        <w:numId w:val="10"/>
      </w:numPr>
    </w:pPr>
  </w:style>
  <w:style w:type="paragraph" w:styleId="FiguresEAE" w:customStyle="1">
    <w:name w:val="Figures_EAE"/>
    <w:basedOn w:val="Normal"/>
    <w:qFormat/>
    <w:rsid w:val="008D0DE0"/>
    <w:rPr>
      <w:rFonts w:ascii="Georgia" w:hAnsi="Georgia"/>
      <w:bCs/>
      <w:i/>
      <w:sz w:val="20"/>
      <w:szCs w:val="30"/>
    </w:rPr>
  </w:style>
  <w:style w:type="paragraph" w:styleId="TOCHeading">
    <w:name w:val="TOC Heading"/>
    <w:basedOn w:val="Heading1"/>
    <w:next w:val="Normal"/>
    <w:uiPriority w:val="39"/>
    <w:unhideWhenUsed/>
    <w:qFormat/>
    <w:rsid w:val="00940DEF"/>
    <w:pPr>
      <w:spacing w:before="480" w:after="0" w:line="276" w:lineRule="auto"/>
      <w:outlineLvl w:val="9"/>
    </w:pPr>
    <w:rPr>
      <w:b/>
      <w:bCs/>
      <w:kern w:val="0"/>
      <w:sz w:val="28"/>
      <w:szCs w:val="28"/>
      <w14:ligatures w14:val="none"/>
    </w:rPr>
  </w:style>
  <w:style w:type="character" w:styleId="apple-converted-space" w:customStyle="1">
    <w:name w:val="apple-converted-space"/>
    <w:basedOn w:val="DefaultParagraphFont"/>
    <w:rsid w:val="00C35DD2"/>
  </w:style>
  <w:style w:type="character" w:styleId="Strong">
    <w:name w:val="Strong"/>
    <w:basedOn w:val="DefaultParagraphFont"/>
    <w:uiPriority w:val="22"/>
    <w:qFormat/>
    <w:rsid w:val="00C35DD2"/>
    <w:rPr>
      <w:b/>
      <w:bCs/>
    </w:rPr>
  </w:style>
  <w:style w:type="character" w:styleId="Emphasis">
    <w:name w:val="Emphasis"/>
    <w:basedOn w:val="DefaultParagraphFont"/>
    <w:uiPriority w:val="20"/>
    <w:qFormat/>
    <w:rsid w:val="00C35DD2"/>
    <w:rPr>
      <w:i/>
      <w:iCs/>
    </w:rPr>
  </w:style>
  <w:style w:type="character" w:styleId="whitespace-normal" w:customStyle="1">
    <w:name w:val="whitespace-normal"/>
    <w:basedOn w:val="DefaultParagraphFont"/>
    <w:rsid w:val="00487DE4"/>
  </w:style>
  <w:style w:type="character" w:styleId="UnresolvedMention">
    <w:name w:val="Unresolved Mention"/>
    <w:basedOn w:val="DefaultParagraphFont"/>
    <w:uiPriority w:val="99"/>
    <w:semiHidden/>
    <w:unhideWhenUsed/>
    <w:rsid w:val="00BA7045"/>
    <w:rPr>
      <w:color w:val="605E5C"/>
      <w:shd w:val="clear" w:color="auto" w:fill="E1DFDD"/>
    </w:rPr>
  </w:style>
  <w:style w:type="character" w:styleId="markedcontent" w:customStyle="1">
    <w:name w:val="markedcontent"/>
    <w:basedOn w:val="DefaultParagraphFont"/>
    <w:rsid w:val="007F1BC6"/>
  </w:style>
  <w:style w:type="paragraph" w:styleId="TableofFigures">
    <w:name w:val="table of figures"/>
    <w:basedOn w:val="Normal"/>
    <w:next w:val="Normal"/>
    <w:uiPriority w:val="99"/>
    <w:unhideWhenUsed/>
    <w:rsid w:val="00211075"/>
    <w:pPr>
      <w:spacing w:after="0"/>
    </w:pPr>
  </w:style>
  <w:style w:type="paragraph" w:styleId="NoSpacing">
    <w:name w:val="No Spacing"/>
    <w:uiPriority w:val="1"/>
    <w:qFormat/>
    <w:rsid w:val="00616CEF"/>
    <w:pPr>
      <w:spacing w:after="0" w:line="240" w:lineRule="auto"/>
    </w:pPr>
    <w:rPr>
      <w:lang w:val="en-US"/>
    </w:rPr>
  </w:style>
  <w:style w:type="table" w:styleId="TableGrid">
    <w:name w:val="Table Grid"/>
    <w:basedOn w:val="TableNormal"/>
    <w:uiPriority w:val="59"/>
    <w:rsid w:val="006960EA"/>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doi.org/10.1108/IJCHM-03-2021-0301" TargetMode="External"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www.emerald.com/ijchm/article/34/1/231/161190/Big-data-and-analytics-in-hospitality-and-tourism?utm_source=chatgpt.com" TargetMode="External" Id="rId12" /><Relationship Type="http://schemas.openxmlformats.org/officeDocument/2006/relationships/footer" Target="footer2.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i.org/10.1108/IJCHM-03-2021-0301" TargetMode="External" Id="rId11"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hyperlink" Target="https://arxiv.org/abs/1806.10897" TargetMode="External"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hyperlink" Target="https://doi.org/10.63125/8xbkma40" TargetMode="External" Id="rId9" /><Relationship Type="http://schemas.openxmlformats.org/officeDocument/2006/relationships/hyperlink" Target="https://doi.org/10.3390/su152015089" TargetMode="External" Id="rId14" /></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B3022-2A4C-F14A-A3A7-ACA6CFA5F5C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Ferran Sánchez</dc:creator>
  <keywords/>
  <dc:description/>
  <lastModifiedBy>Guest User</lastModifiedBy>
  <revision>4</revision>
  <lastPrinted>2026-05-08T04:20:00.0000000Z</lastPrinted>
  <dcterms:created xsi:type="dcterms:W3CDTF">2026-05-08T04:20:00.0000000Z</dcterms:created>
  <dcterms:modified xsi:type="dcterms:W3CDTF">2026-05-17T16:34:27.0936654Z</dcterms:modified>
</coreProperties>
</file>