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BDF5A" w14:textId="77777777" w:rsidR="00D71A9A" w:rsidRPr="00ED7CA3" w:rsidRDefault="00D71A9A">
      <w:pPr>
        <w:pStyle w:val="Heading2"/>
        <w:rPr>
          <w:rFonts w:ascii="Calibri" w:hAnsi="Calibri" w:cs="Calibri"/>
          <w:b/>
          <w:sz w:val="24"/>
          <w:szCs w:val="24"/>
          <w:u w:val="none"/>
        </w:rPr>
      </w:pPr>
      <w:r w:rsidRPr="00ED7CA3">
        <w:rPr>
          <w:rFonts w:ascii="Calibri" w:hAnsi="Calibri" w:cs="Calibri"/>
          <w:b/>
          <w:sz w:val="24"/>
          <w:szCs w:val="24"/>
          <w:u w:val="none"/>
        </w:rPr>
        <w:t>Introduction</w:t>
      </w:r>
    </w:p>
    <w:p w14:paraId="56744A79" w14:textId="77777777" w:rsidR="00D71A9A" w:rsidRPr="007F5C77" w:rsidRDefault="00D71A9A">
      <w:pPr>
        <w:pStyle w:val="BodyText"/>
        <w:jc w:val="both"/>
        <w:rPr>
          <w:rFonts w:ascii="Calibri" w:hAnsi="Calibri" w:cs="Calibri"/>
          <w:sz w:val="24"/>
          <w:szCs w:val="24"/>
        </w:rPr>
      </w:pPr>
      <w:r w:rsidRPr="007F5C77">
        <w:rPr>
          <w:rFonts w:ascii="Calibri" w:hAnsi="Calibri" w:cs="Calibri"/>
          <w:sz w:val="24"/>
          <w:szCs w:val="24"/>
        </w:rPr>
        <w:t xml:space="preserve">The sail area of the </w:t>
      </w:r>
      <w:r w:rsidR="000A2E7B">
        <w:rPr>
          <w:rFonts w:ascii="Calibri" w:hAnsi="Calibri" w:cs="Calibri"/>
          <w:sz w:val="24"/>
          <w:szCs w:val="24"/>
        </w:rPr>
        <w:t>h</w:t>
      </w:r>
      <w:r w:rsidR="007F5C77">
        <w:rPr>
          <w:rFonts w:ascii="Calibri" w:hAnsi="Calibri" w:cs="Calibri"/>
          <w:sz w:val="24"/>
          <w:szCs w:val="24"/>
        </w:rPr>
        <w:t>eadsail</w:t>
      </w:r>
      <w:r w:rsidRPr="007F5C77">
        <w:rPr>
          <w:rFonts w:ascii="Calibri" w:hAnsi="Calibri" w:cs="Calibri"/>
          <w:sz w:val="24"/>
          <w:szCs w:val="24"/>
        </w:rPr>
        <w:t xml:space="preserve"> is controlled by a furling line that is led aft from the headsail drum along the </w:t>
      </w:r>
      <w:r w:rsidR="003F5FDE">
        <w:rPr>
          <w:rFonts w:ascii="Calibri" w:hAnsi="Calibri" w:cs="Calibri"/>
          <w:sz w:val="24"/>
          <w:szCs w:val="24"/>
        </w:rPr>
        <w:t>port</w:t>
      </w:r>
      <w:r w:rsidRPr="007F5C77">
        <w:rPr>
          <w:rFonts w:ascii="Calibri" w:hAnsi="Calibri" w:cs="Calibri"/>
          <w:sz w:val="24"/>
          <w:szCs w:val="24"/>
        </w:rPr>
        <w:t xml:space="preserve"> side.  A jammer on the </w:t>
      </w:r>
      <w:r w:rsidR="00ED7CA3">
        <w:rPr>
          <w:rFonts w:ascii="Calibri" w:hAnsi="Calibri" w:cs="Calibri"/>
          <w:sz w:val="24"/>
          <w:szCs w:val="24"/>
        </w:rPr>
        <w:t>starboard</w:t>
      </w:r>
      <w:r w:rsidR="00ED7CA3" w:rsidRPr="007F5C77">
        <w:rPr>
          <w:rFonts w:ascii="Calibri" w:hAnsi="Calibri" w:cs="Calibri"/>
          <w:sz w:val="24"/>
          <w:szCs w:val="24"/>
        </w:rPr>
        <w:t xml:space="preserve"> </w:t>
      </w:r>
      <w:r w:rsidRPr="007F5C77">
        <w:rPr>
          <w:rFonts w:ascii="Calibri" w:hAnsi="Calibri" w:cs="Calibri"/>
          <w:sz w:val="24"/>
          <w:szCs w:val="24"/>
        </w:rPr>
        <w:t xml:space="preserve">quarter </w:t>
      </w:r>
      <w:r w:rsidR="00ED7CA3">
        <w:rPr>
          <w:rFonts w:ascii="Calibri" w:hAnsi="Calibri" w:cs="Calibri"/>
          <w:sz w:val="24"/>
          <w:szCs w:val="24"/>
        </w:rPr>
        <w:t>controls</w:t>
      </w:r>
      <w:r w:rsidRPr="007F5C77">
        <w:rPr>
          <w:rFonts w:ascii="Calibri" w:hAnsi="Calibri" w:cs="Calibri"/>
          <w:sz w:val="24"/>
          <w:szCs w:val="24"/>
        </w:rPr>
        <w:t xml:space="preserve"> the furling line</w:t>
      </w:r>
      <w:r w:rsidR="00ED7CA3">
        <w:rPr>
          <w:rFonts w:ascii="Calibri" w:hAnsi="Calibri" w:cs="Calibri"/>
          <w:sz w:val="24"/>
          <w:szCs w:val="24"/>
        </w:rPr>
        <w:t>.</w:t>
      </w:r>
    </w:p>
    <w:p w14:paraId="4659E870" w14:textId="77777777" w:rsidR="00D71A9A" w:rsidRPr="007F5C77" w:rsidRDefault="00D71A9A">
      <w:pPr>
        <w:pStyle w:val="BodyText"/>
        <w:jc w:val="both"/>
        <w:rPr>
          <w:rFonts w:ascii="Calibri" w:hAnsi="Calibri" w:cs="Calibri"/>
          <w:sz w:val="24"/>
          <w:szCs w:val="24"/>
        </w:rPr>
      </w:pPr>
      <w:r w:rsidRPr="007F5C77">
        <w:rPr>
          <w:rFonts w:ascii="Calibri" w:hAnsi="Calibri" w:cs="Calibri"/>
          <w:sz w:val="24"/>
          <w:szCs w:val="24"/>
        </w:rPr>
        <w:t>Reefing is the</w:t>
      </w:r>
      <w:r w:rsidR="00823530" w:rsidRPr="007F5C77">
        <w:rPr>
          <w:rFonts w:ascii="Calibri" w:hAnsi="Calibri" w:cs="Calibri"/>
          <w:sz w:val="24"/>
          <w:szCs w:val="24"/>
        </w:rPr>
        <w:t xml:space="preserve"> same as partial furling.</w:t>
      </w:r>
      <w:r w:rsidR="00ED7CA3">
        <w:rPr>
          <w:rFonts w:ascii="Calibri" w:hAnsi="Calibri" w:cs="Calibri"/>
          <w:sz w:val="24"/>
          <w:szCs w:val="24"/>
        </w:rPr>
        <w:t xml:space="preserve">  </w:t>
      </w:r>
      <w:r w:rsidRPr="007F5C77">
        <w:rPr>
          <w:rFonts w:ascii="Calibri" w:hAnsi="Calibri" w:cs="Calibri"/>
          <w:sz w:val="24"/>
          <w:szCs w:val="24"/>
        </w:rPr>
        <w:t xml:space="preserve">After reefing, re-position the </w:t>
      </w:r>
      <w:r w:rsidR="000A2E7B">
        <w:rPr>
          <w:rFonts w:ascii="Calibri" w:hAnsi="Calibri" w:cs="Calibri"/>
          <w:sz w:val="24"/>
          <w:szCs w:val="24"/>
        </w:rPr>
        <w:t>headsail</w:t>
      </w:r>
      <w:r w:rsidR="00ED7CA3">
        <w:rPr>
          <w:rFonts w:ascii="Calibri" w:hAnsi="Calibri" w:cs="Calibri"/>
          <w:sz w:val="24"/>
          <w:szCs w:val="24"/>
        </w:rPr>
        <w:t xml:space="preserve"> sheet</w:t>
      </w:r>
      <w:r w:rsidRPr="007F5C77">
        <w:rPr>
          <w:rFonts w:ascii="Calibri" w:hAnsi="Calibri" w:cs="Calibri"/>
          <w:sz w:val="24"/>
          <w:szCs w:val="24"/>
        </w:rPr>
        <w:t xml:space="preserve"> deck cars as necessary.</w:t>
      </w:r>
    </w:p>
    <w:p w14:paraId="0236DA6C" w14:textId="77777777" w:rsidR="00D71A9A" w:rsidRPr="007F5C77" w:rsidRDefault="00D71A9A">
      <w:pPr>
        <w:jc w:val="both"/>
        <w:rPr>
          <w:rFonts w:ascii="Calibri" w:hAnsi="Calibri" w:cs="Calibri"/>
          <w:szCs w:val="24"/>
        </w:rPr>
      </w:pPr>
    </w:p>
    <w:p w14:paraId="0D660A86" w14:textId="77777777" w:rsidR="00156D7B" w:rsidRPr="007F5C77" w:rsidRDefault="00D71A9A">
      <w:pPr>
        <w:jc w:val="both"/>
        <w:rPr>
          <w:rFonts w:ascii="Calibri" w:hAnsi="Calibri" w:cs="Calibri"/>
          <w:szCs w:val="24"/>
        </w:rPr>
      </w:pPr>
      <w:r w:rsidRPr="007F5C77">
        <w:rPr>
          <w:rFonts w:ascii="Calibri" w:hAnsi="Calibri" w:cs="Calibri"/>
          <w:szCs w:val="24"/>
        </w:rPr>
        <w:t>The working sheet and the furling line should always be operated together, keeping tension on the line being eased.  If short-han</w:t>
      </w:r>
      <w:r w:rsidR="00156D7B" w:rsidRPr="007F5C77">
        <w:rPr>
          <w:rFonts w:ascii="Calibri" w:hAnsi="Calibri" w:cs="Calibri"/>
          <w:szCs w:val="24"/>
        </w:rPr>
        <w:t>ded, ease and haul alternately.</w:t>
      </w:r>
    </w:p>
    <w:p w14:paraId="1EAE6D62" w14:textId="77777777" w:rsidR="00D71A9A" w:rsidRPr="007F5C77" w:rsidRDefault="00A9275A">
      <w:pPr>
        <w:jc w:val="both"/>
        <w:rPr>
          <w:rFonts w:ascii="Calibri" w:hAnsi="Calibri" w:cs="Calibri"/>
          <w:szCs w:val="24"/>
        </w:rPr>
      </w:pPr>
      <w:r w:rsidRPr="00ED7CA3">
        <w:rPr>
          <w:rFonts w:ascii="Calibri" w:hAnsi="Calibri" w:cs="Calibri"/>
          <w:szCs w:val="24"/>
        </w:rPr>
        <w:t>CAUTION</w:t>
      </w:r>
      <w:r w:rsidR="00DA0F55" w:rsidRPr="00ED7CA3">
        <w:rPr>
          <w:rFonts w:ascii="Calibri" w:hAnsi="Calibri" w:cs="Calibri"/>
          <w:szCs w:val="24"/>
        </w:rPr>
        <w:t>.</w:t>
      </w:r>
      <w:r w:rsidR="004C1776" w:rsidRPr="007F5C77">
        <w:rPr>
          <w:rFonts w:ascii="Calibri" w:hAnsi="Calibri" w:cs="Calibri"/>
          <w:szCs w:val="24"/>
        </w:rPr>
        <w:t xml:space="preserve">  When unfurling the </w:t>
      </w:r>
      <w:r w:rsidR="000A2E7B">
        <w:rPr>
          <w:rFonts w:ascii="Calibri" w:hAnsi="Calibri" w:cs="Calibri"/>
          <w:szCs w:val="24"/>
        </w:rPr>
        <w:t>h</w:t>
      </w:r>
      <w:r w:rsidR="007F5C77">
        <w:rPr>
          <w:rFonts w:ascii="Calibri" w:hAnsi="Calibri" w:cs="Calibri"/>
          <w:szCs w:val="24"/>
        </w:rPr>
        <w:t>eadsail</w:t>
      </w:r>
      <w:r w:rsidR="004C1776" w:rsidRPr="007F5C77">
        <w:rPr>
          <w:rFonts w:ascii="Calibri" w:hAnsi="Calibri" w:cs="Calibri"/>
          <w:szCs w:val="24"/>
        </w:rPr>
        <w:t xml:space="preserve"> in fresh winds t</w:t>
      </w:r>
      <w:r w:rsidR="00156D7B" w:rsidRPr="007F5C77">
        <w:rPr>
          <w:rFonts w:ascii="Calibri" w:hAnsi="Calibri" w:cs="Calibri"/>
          <w:szCs w:val="24"/>
        </w:rPr>
        <w:t xml:space="preserve">he furling line </w:t>
      </w:r>
      <w:r w:rsidR="004C1776" w:rsidRPr="007F5C77">
        <w:rPr>
          <w:rFonts w:ascii="Calibri" w:hAnsi="Calibri" w:cs="Calibri"/>
          <w:szCs w:val="24"/>
        </w:rPr>
        <w:t>s</w:t>
      </w:r>
      <w:r w:rsidR="00ED7CA3">
        <w:rPr>
          <w:rFonts w:ascii="Calibri" w:hAnsi="Calibri" w:cs="Calibri"/>
          <w:szCs w:val="24"/>
        </w:rPr>
        <w:t xml:space="preserve">hould be given a turn round another </w:t>
      </w:r>
      <w:r w:rsidR="004C1776" w:rsidRPr="007F5C77">
        <w:rPr>
          <w:rFonts w:ascii="Calibri" w:hAnsi="Calibri" w:cs="Calibri"/>
          <w:szCs w:val="24"/>
        </w:rPr>
        <w:t>winch to prevent it</w:t>
      </w:r>
      <w:r w:rsidR="00156D7B" w:rsidRPr="007F5C77">
        <w:rPr>
          <w:rFonts w:ascii="Calibri" w:hAnsi="Calibri" w:cs="Calibri"/>
          <w:szCs w:val="24"/>
        </w:rPr>
        <w:t xml:space="preserve"> run</w:t>
      </w:r>
      <w:r w:rsidR="004C1776" w:rsidRPr="007F5C77">
        <w:rPr>
          <w:rFonts w:ascii="Calibri" w:hAnsi="Calibri" w:cs="Calibri"/>
          <w:szCs w:val="24"/>
        </w:rPr>
        <w:t>ning</w:t>
      </w:r>
      <w:r w:rsidR="00156D7B" w:rsidRPr="007F5C77">
        <w:rPr>
          <w:rFonts w:ascii="Calibri" w:hAnsi="Calibri" w:cs="Calibri"/>
          <w:szCs w:val="24"/>
        </w:rPr>
        <w:t xml:space="preserve"> out </w:t>
      </w:r>
      <w:r w:rsidR="004C1776" w:rsidRPr="007F5C77">
        <w:rPr>
          <w:rFonts w:ascii="Calibri" w:hAnsi="Calibri" w:cs="Calibri"/>
          <w:szCs w:val="24"/>
        </w:rPr>
        <w:t xml:space="preserve">too quickly.  Failure to do so could cause </w:t>
      </w:r>
      <w:r w:rsidR="00ED7CA3">
        <w:rPr>
          <w:rFonts w:ascii="Calibri" w:hAnsi="Calibri" w:cs="Calibri"/>
          <w:szCs w:val="24"/>
        </w:rPr>
        <w:t xml:space="preserve">a </w:t>
      </w:r>
      <w:r w:rsidR="004C1776" w:rsidRPr="007F5C77">
        <w:rPr>
          <w:rFonts w:ascii="Calibri" w:hAnsi="Calibri" w:cs="Calibri"/>
          <w:szCs w:val="24"/>
        </w:rPr>
        <w:t>rope burn.</w:t>
      </w:r>
    </w:p>
    <w:p w14:paraId="24A703A6" w14:textId="77777777" w:rsidR="00D71A9A" w:rsidRPr="007F5C77" w:rsidRDefault="00D71A9A">
      <w:pPr>
        <w:jc w:val="both"/>
        <w:rPr>
          <w:rFonts w:ascii="Calibri" w:hAnsi="Calibri" w:cs="Calibri"/>
          <w:szCs w:val="24"/>
        </w:rPr>
      </w:pPr>
    </w:p>
    <w:p w14:paraId="3643AFE0" w14:textId="77777777" w:rsidR="00D71A9A" w:rsidRPr="007F5C77" w:rsidRDefault="00D71A9A">
      <w:pPr>
        <w:pStyle w:val="Heading1"/>
        <w:rPr>
          <w:rFonts w:ascii="Calibri" w:hAnsi="Calibri" w:cs="Calibri"/>
          <w:sz w:val="24"/>
          <w:szCs w:val="24"/>
        </w:rPr>
      </w:pPr>
      <w:r w:rsidRPr="007F5C77">
        <w:rPr>
          <w:rFonts w:ascii="Calibri" w:hAnsi="Calibri" w:cs="Calibri"/>
          <w:sz w:val="24"/>
          <w:szCs w:val="24"/>
        </w:rPr>
        <w:t xml:space="preserve">Setting the </w:t>
      </w:r>
      <w:r w:rsidR="007F5C77">
        <w:rPr>
          <w:rFonts w:ascii="Calibri" w:hAnsi="Calibri" w:cs="Calibri"/>
          <w:sz w:val="24"/>
          <w:szCs w:val="24"/>
        </w:rPr>
        <w:t>Headsail</w:t>
      </w:r>
    </w:p>
    <w:p w14:paraId="5DBF0388" w14:textId="77777777" w:rsidR="00ED7CA3" w:rsidRDefault="00ED7CA3" w:rsidP="00ED7CA3">
      <w:pPr>
        <w:numPr>
          <w:ilvl w:val="0"/>
          <w:numId w:val="3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Prepare the furling line, remove snags and lay it out on the cockpit floor.</w:t>
      </w:r>
    </w:p>
    <w:p w14:paraId="03F76C79" w14:textId="77777777" w:rsidR="00D71A9A" w:rsidRPr="007F5C77" w:rsidRDefault="00D71A9A" w:rsidP="00ED7CA3">
      <w:pPr>
        <w:numPr>
          <w:ilvl w:val="0"/>
          <w:numId w:val="3"/>
        </w:numPr>
        <w:jc w:val="both"/>
        <w:rPr>
          <w:rFonts w:ascii="Calibri" w:hAnsi="Calibri" w:cs="Calibri"/>
          <w:szCs w:val="24"/>
        </w:rPr>
      </w:pPr>
      <w:r w:rsidRPr="007F5C77">
        <w:rPr>
          <w:rFonts w:ascii="Calibri" w:hAnsi="Calibri" w:cs="Calibri"/>
          <w:szCs w:val="24"/>
        </w:rPr>
        <w:t>Release the furling line jammer and the lazy sheet.</w:t>
      </w:r>
    </w:p>
    <w:p w14:paraId="46091F4B" w14:textId="77777777" w:rsidR="00D71A9A" w:rsidRPr="007F5C77" w:rsidRDefault="00D71A9A" w:rsidP="00ED7CA3">
      <w:pPr>
        <w:numPr>
          <w:ilvl w:val="0"/>
          <w:numId w:val="3"/>
        </w:numPr>
        <w:jc w:val="both"/>
        <w:rPr>
          <w:rFonts w:ascii="Calibri" w:hAnsi="Calibri" w:cs="Calibri"/>
          <w:szCs w:val="24"/>
        </w:rPr>
      </w:pPr>
      <w:r w:rsidRPr="007F5C77">
        <w:rPr>
          <w:rFonts w:ascii="Calibri" w:hAnsi="Calibri" w:cs="Calibri"/>
          <w:szCs w:val="24"/>
        </w:rPr>
        <w:t xml:space="preserve">Unfurl the </w:t>
      </w:r>
      <w:r w:rsidR="000A2E7B">
        <w:rPr>
          <w:rFonts w:ascii="Calibri" w:hAnsi="Calibri" w:cs="Calibri"/>
          <w:szCs w:val="24"/>
        </w:rPr>
        <w:t>headsail</w:t>
      </w:r>
      <w:r w:rsidRPr="007F5C77">
        <w:rPr>
          <w:rFonts w:ascii="Calibri" w:hAnsi="Calibri" w:cs="Calibri"/>
          <w:szCs w:val="24"/>
        </w:rPr>
        <w:t xml:space="preserve"> by hauling in the working sheet.</w:t>
      </w:r>
    </w:p>
    <w:p w14:paraId="67026912" w14:textId="77777777" w:rsidR="00D71A9A" w:rsidRPr="007F5C77" w:rsidRDefault="00D71A9A" w:rsidP="00ED7CA3">
      <w:pPr>
        <w:numPr>
          <w:ilvl w:val="0"/>
          <w:numId w:val="3"/>
        </w:numPr>
        <w:jc w:val="both"/>
        <w:rPr>
          <w:rFonts w:ascii="Calibri" w:hAnsi="Calibri" w:cs="Calibri"/>
          <w:szCs w:val="24"/>
        </w:rPr>
      </w:pPr>
      <w:r w:rsidRPr="007F5C77">
        <w:rPr>
          <w:rFonts w:ascii="Calibri" w:hAnsi="Calibri" w:cs="Calibri"/>
          <w:szCs w:val="24"/>
        </w:rPr>
        <w:t>When sufficient headsail is set, jam the furling line.</w:t>
      </w:r>
    </w:p>
    <w:p w14:paraId="6285B5CC" w14:textId="77777777" w:rsidR="00D71A9A" w:rsidRPr="007F5C77" w:rsidRDefault="00D71A9A">
      <w:pPr>
        <w:jc w:val="both"/>
        <w:rPr>
          <w:rFonts w:ascii="Calibri" w:hAnsi="Calibri" w:cs="Calibri"/>
          <w:szCs w:val="24"/>
        </w:rPr>
      </w:pPr>
    </w:p>
    <w:p w14:paraId="3E9C4048" w14:textId="77777777" w:rsidR="00D71A9A" w:rsidRPr="007F5C77" w:rsidRDefault="00D71A9A">
      <w:pPr>
        <w:pStyle w:val="Heading1"/>
        <w:rPr>
          <w:rFonts w:ascii="Calibri" w:hAnsi="Calibri" w:cs="Calibri"/>
          <w:sz w:val="24"/>
          <w:szCs w:val="24"/>
        </w:rPr>
      </w:pPr>
      <w:r w:rsidRPr="007F5C77">
        <w:rPr>
          <w:rFonts w:ascii="Calibri" w:hAnsi="Calibri" w:cs="Calibri"/>
          <w:sz w:val="24"/>
          <w:szCs w:val="24"/>
        </w:rPr>
        <w:t xml:space="preserve">Reefing and furling the </w:t>
      </w:r>
      <w:r w:rsidR="007F5C77">
        <w:rPr>
          <w:rFonts w:ascii="Calibri" w:hAnsi="Calibri" w:cs="Calibri"/>
          <w:sz w:val="24"/>
          <w:szCs w:val="24"/>
        </w:rPr>
        <w:t>Headsail</w:t>
      </w:r>
    </w:p>
    <w:p w14:paraId="0B5AD696" w14:textId="77777777" w:rsidR="00D71A9A" w:rsidRPr="007F5C77" w:rsidRDefault="00D71A9A" w:rsidP="00ED7CA3">
      <w:pPr>
        <w:jc w:val="both"/>
        <w:rPr>
          <w:rFonts w:ascii="Calibri" w:hAnsi="Calibri" w:cs="Calibri"/>
          <w:szCs w:val="24"/>
        </w:rPr>
      </w:pPr>
      <w:r w:rsidRPr="007F5C77">
        <w:rPr>
          <w:rFonts w:ascii="Calibri" w:hAnsi="Calibri" w:cs="Calibri"/>
          <w:szCs w:val="24"/>
        </w:rPr>
        <w:t xml:space="preserve">The full </w:t>
      </w:r>
      <w:r w:rsidR="000A2E7B">
        <w:rPr>
          <w:rFonts w:ascii="Calibri" w:hAnsi="Calibri" w:cs="Calibri"/>
          <w:szCs w:val="24"/>
        </w:rPr>
        <w:t>headsail</w:t>
      </w:r>
      <w:r w:rsidRPr="007F5C77">
        <w:rPr>
          <w:rFonts w:ascii="Calibri" w:hAnsi="Calibri" w:cs="Calibri"/>
          <w:szCs w:val="24"/>
        </w:rPr>
        <w:t xml:space="preserve"> should not be used in apparent winds above 15 knots.</w:t>
      </w:r>
    </w:p>
    <w:p w14:paraId="36E6F675" w14:textId="77777777" w:rsidR="00D71A9A" w:rsidRPr="007F5C77" w:rsidRDefault="00ED7CA3" w:rsidP="00ED7CA3">
      <w:pPr>
        <w:numPr>
          <w:ilvl w:val="0"/>
          <w:numId w:val="4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To reef</w:t>
      </w:r>
      <w:r w:rsidR="00D71A9A" w:rsidRPr="007F5C77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luff the headsail by heading up and </w:t>
      </w:r>
      <w:r w:rsidR="00D71A9A" w:rsidRPr="007F5C77">
        <w:rPr>
          <w:rFonts w:ascii="Calibri" w:hAnsi="Calibri" w:cs="Calibri"/>
          <w:szCs w:val="24"/>
        </w:rPr>
        <w:t>ease the working sheet to unload the sail and then haul in the furling line</w:t>
      </w:r>
      <w:r w:rsidR="00823530" w:rsidRPr="007F5C77">
        <w:rPr>
          <w:rFonts w:ascii="Calibri" w:hAnsi="Calibri" w:cs="Calibri"/>
          <w:szCs w:val="24"/>
        </w:rPr>
        <w:t xml:space="preserve"> by hand.  There should be no load on the sail when reefing, ease the s</w:t>
      </w:r>
      <w:r>
        <w:rPr>
          <w:rFonts w:ascii="Calibri" w:hAnsi="Calibri" w:cs="Calibri"/>
          <w:szCs w:val="24"/>
        </w:rPr>
        <w:t>heet until the sail is flapping and/or continue luffing up.</w:t>
      </w:r>
    </w:p>
    <w:p w14:paraId="5589C8A9" w14:textId="77777777" w:rsidR="00D71A9A" w:rsidRPr="007F5C77" w:rsidRDefault="00D71A9A" w:rsidP="00ED7CA3">
      <w:pPr>
        <w:numPr>
          <w:ilvl w:val="0"/>
          <w:numId w:val="4"/>
        </w:numPr>
        <w:jc w:val="both"/>
        <w:rPr>
          <w:rFonts w:ascii="Calibri" w:hAnsi="Calibri" w:cs="Calibri"/>
          <w:szCs w:val="24"/>
        </w:rPr>
      </w:pPr>
      <w:r w:rsidRPr="007F5C77">
        <w:rPr>
          <w:rFonts w:ascii="Calibri" w:hAnsi="Calibri" w:cs="Calibri"/>
          <w:szCs w:val="24"/>
        </w:rPr>
        <w:t>To fully furl, ease the working sheet and haul in the furling line until all the sail is furled round th</w:t>
      </w:r>
      <w:r w:rsidR="00ED7CA3">
        <w:rPr>
          <w:rFonts w:ascii="Calibri" w:hAnsi="Calibri" w:cs="Calibri"/>
          <w:szCs w:val="24"/>
        </w:rPr>
        <w:t xml:space="preserve">e forestay and there are two </w:t>
      </w:r>
      <w:r w:rsidRPr="007F5C77">
        <w:rPr>
          <w:rFonts w:ascii="Calibri" w:hAnsi="Calibri" w:cs="Calibri"/>
          <w:szCs w:val="24"/>
        </w:rPr>
        <w:t>turns of the sheets around the furled sail.</w:t>
      </w:r>
    </w:p>
    <w:p w14:paraId="21E3D34A" w14:textId="77777777" w:rsidR="00D71A9A" w:rsidRPr="007F5C77" w:rsidRDefault="00D71A9A">
      <w:pPr>
        <w:jc w:val="both"/>
        <w:rPr>
          <w:rFonts w:ascii="Calibri" w:hAnsi="Calibri" w:cs="Calibri"/>
          <w:szCs w:val="24"/>
        </w:rPr>
      </w:pPr>
    </w:p>
    <w:p w14:paraId="3C2D73D5" w14:textId="77777777" w:rsidR="00D71A9A" w:rsidRDefault="00D71A9A">
      <w:pPr>
        <w:jc w:val="both"/>
        <w:rPr>
          <w:rFonts w:ascii="Calibri" w:hAnsi="Calibri" w:cs="Calibri"/>
          <w:szCs w:val="24"/>
        </w:rPr>
      </w:pPr>
      <w:r w:rsidRPr="007F5C77">
        <w:rPr>
          <w:rFonts w:ascii="Calibri" w:hAnsi="Calibri" w:cs="Calibri"/>
          <w:szCs w:val="24"/>
        </w:rPr>
        <w:t xml:space="preserve">Note:  In strong winds the </w:t>
      </w:r>
      <w:r w:rsidR="000A2E7B">
        <w:rPr>
          <w:rFonts w:ascii="Calibri" w:hAnsi="Calibri" w:cs="Calibri"/>
          <w:szCs w:val="24"/>
        </w:rPr>
        <w:t>h</w:t>
      </w:r>
      <w:r w:rsidR="007F5C77">
        <w:rPr>
          <w:rFonts w:ascii="Calibri" w:hAnsi="Calibri" w:cs="Calibri"/>
          <w:szCs w:val="24"/>
        </w:rPr>
        <w:t>eadsail</w:t>
      </w:r>
      <w:r w:rsidRPr="007F5C77">
        <w:rPr>
          <w:rFonts w:ascii="Calibri" w:hAnsi="Calibri" w:cs="Calibri"/>
          <w:szCs w:val="24"/>
        </w:rPr>
        <w:t xml:space="preserve"> must be eased </w:t>
      </w:r>
      <w:r w:rsidR="00ED7CA3">
        <w:rPr>
          <w:rFonts w:ascii="Calibri" w:hAnsi="Calibri" w:cs="Calibri"/>
          <w:szCs w:val="24"/>
        </w:rPr>
        <w:t xml:space="preserve">and the yacht luffed </w:t>
      </w:r>
      <w:r w:rsidRPr="007F5C77">
        <w:rPr>
          <w:rFonts w:ascii="Calibri" w:hAnsi="Calibri" w:cs="Calibri"/>
          <w:szCs w:val="24"/>
        </w:rPr>
        <w:t>until the leech is flapping before the furling line can be hauled in.  This may require a series of alternate movements.</w:t>
      </w:r>
    </w:p>
    <w:p w14:paraId="1E844CEC" w14:textId="77777777" w:rsidR="003A5ECF" w:rsidRDefault="003A5ECF">
      <w:pPr>
        <w:jc w:val="both"/>
        <w:rPr>
          <w:rFonts w:ascii="Calibri" w:hAnsi="Calibri" w:cs="Calibri"/>
          <w:szCs w:val="24"/>
        </w:rPr>
      </w:pPr>
    </w:p>
    <w:p w14:paraId="33FE6E40" w14:textId="73ED5150" w:rsidR="003A5ECF" w:rsidRDefault="00802EA3">
      <w:pPr>
        <w:jc w:val="both"/>
        <w:rPr>
          <w:rFonts w:ascii="Calibri" w:hAnsi="Calibri" w:cs="Calibri"/>
          <w:szCs w:val="24"/>
        </w:rPr>
      </w:pPr>
      <w:r w:rsidRPr="00802EA3">
        <w:rPr>
          <w:rFonts w:ascii="Calibri" w:hAnsi="Calibri" w:cs="Calibri"/>
          <w:b/>
          <w:szCs w:val="24"/>
        </w:rPr>
        <w:t>No</w:t>
      </w:r>
      <w:r w:rsidR="003A5ECF" w:rsidRPr="00802EA3">
        <w:rPr>
          <w:rFonts w:ascii="Calibri" w:hAnsi="Calibri" w:cs="Calibri"/>
          <w:b/>
          <w:szCs w:val="24"/>
        </w:rPr>
        <w:t>te</w:t>
      </w:r>
      <w:r w:rsidR="007210B3">
        <w:rPr>
          <w:rFonts w:ascii="Calibri" w:hAnsi="Calibri" w:cs="Calibri"/>
          <w:b/>
          <w:szCs w:val="24"/>
        </w:rPr>
        <w:t>:</w:t>
      </w:r>
      <w:r w:rsidR="003A5ECF">
        <w:rPr>
          <w:rFonts w:ascii="Calibri" w:hAnsi="Calibri" w:cs="Calibri"/>
          <w:szCs w:val="24"/>
        </w:rPr>
        <w:t xml:space="preserve"> wind power increases exponentially to wind strength. </w:t>
      </w:r>
      <w:r w:rsidR="005B3DC3">
        <w:rPr>
          <w:rFonts w:ascii="Calibri" w:hAnsi="Calibri" w:cs="Calibri"/>
          <w:szCs w:val="24"/>
        </w:rPr>
        <w:t xml:space="preserve">20 knots </w:t>
      </w:r>
      <w:proofErr w:type="gramStart"/>
      <w:r w:rsidR="005B3DC3">
        <w:rPr>
          <w:rFonts w:ascii="Calibri" w:hAnsi="Calibri" w:cs="Calibri"/>
          <w:szCs w:val="24"/>
        </w:rPr>
        <w:t>is</w:t>
      </w:r>
      <w:proofErr w:type="gramEnd"/>
      <w:r w:rsidR="005B3DC3">
        <w:rPr>
          <w:rFonts w:ascii="Calibri" w:hAnsi="Calibri" w:cs="Calibri"/>
          <w:szCs w:val="24"/>
        </w:rPr>
        <w:t xml:space="preserve"> about 4 times</w:t>
      </w:r>
      <w:r w:rsidR="003726C6">
        <w:rPr>
          <w:rFonts w:ascii="Calibri" w:hAnsi="Calibri" w:cs="Calibri"/>
          <w:szCs w:val="24"/>
        </w:rPr>
        <w:t xml:space="preserve"> the wind power of 10 knots.</w:t>
      </w:r>
      <w:r w:rsidR="003A5ECF">
        <w:rPr>
          <w:rFonts w:ascii="Calibri" w:hAnsi="Calibri" w:cs="Calibri"/>
          <w:szCs w:val="24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2693"/>
        <w:gridCol w:w="2089"/>
        <w:gridCol w:w="3677"/>
      </w:tblGrid>
      <w:tr w:rsidR="003726C6" w:rsidRPr="003A5ECF" w14:paraId="70FE3CD4" w14:textId="77777777" w:rsidTr="003726C6">
        <w:tc>
          <w:tcPr>
            <w:tcW w:w="1170" w:type="dxa"/>
          </w:tcPr>
          <w:p w14:paraId="5142702D" w14:textId="1A990FAD" w:rsidR="003A5ECF" w:rsidRPr="003A5ECF" w:rsidRDefault="003A5ECF">
            <w:pPr>
              <w:jc w:val="both"/>
              <w:rPr>
                <w:rFonts w:ascii="Calibri" w:hAnsi="Calibri" w:cs="Calibri"/>
                <w:b/>
                <w:szCs w:val="24"/>
              </w:rPr>
            </w:pPr>
            <w:r w:rsidRPr="003A5ECF">
              <w:rPr>
                <w:rFonts w:ascii="Calibri" w:hAnsi="Calibri" w:cs="Calibri"/>
                <w:b/>
                <w:szCs w:val="24"/>
              </w:rPr>
              <w:t>Wind strength Knots</w:t>
            </w:r>
          </w:p>
        </w:tc>
        <w:tc>
          <w:tcPr>
            <w:tcW w:w="2693" w:type="dxa"/>
          </w:tcPr>
          <w:p w14:paraId="7CD64556" w14:textId="7CFB25C1" w:rsidR="003A5ECF" w:rsidRPr="003A5ECF" w:rsidRDefault="003A5ECF">
            <w:pPr>
              <w:jc w:val="both"/>
              <w:rPr>
                <w:rFonts w:ascii="Calibri" w:hAnsi="Calibri" w:cs="Calibri"/>
                <w:b/>
                <w:szCs w:val="24"/>
              </w:rPr>
            </w:pPr>
            <w:r w:rsidRPr="003A5ECF">
              <w:rPr>
                <w:rFonts w:ascii="Calibri" w:hAnsi="Calibri" w:cs="Calibri"/>
                <w:b/>
                <w:szCs w:val="24"/>
              </w:rPr>
              <w:t>Head sail</w:t>
            </w:r>
          </w:p>
        </w:tc>
        <w:tc>
          <w:tcPr>
            <w:tcW w:w="2089" w:type="dxa"/>
          </w:tcPr>
          <w:p w14:paraId="432EF006" w14:textId="49E44902" w:rsidR="003A5ECF" w:rsidRPr="003A5ECF" w:rsidRDefault="003A5ECF">
            <w:pPr>
              <w:jc w:val="both"/>
              <w:rPr>
                <w:rFonts w:ascii="Calibri" w:hAnsi="Calibri" w:cs="Calibri"/>
                <w:b/>
                <w:szCs w:val="24"/>
              </w:rPr>
            </w:pPr>
            <w:r w:rsidRPr="003A5ECF">
              <w:rPr>
                <w:rFonts w:ascii="Calibri" w:hAnsi="Calibri" w:cs="Calibri"/>
                <w:b/>
                <w:szCs w:val="24"/>
              </w:rPr>
              <w:t>Main Sail</w:t>
            </w:r>
          </w:p>
        </w:tc>
        <w:tc>
          <w:tcPr>
            <w:tcW w:w="3677" w:type="dxa"/>
          </w:tcPr>
          <w:p w14:paraId="7ABAF2B6" w14:textId="24DFDDFA" w:rsidR="003A5ECF" w:rsidRPr="003A5ECF" w:rsidRDefault="003A5ECF">
            <w:pPr>
              <w:jc w:val="both"/>
              <w:rPr>
                <w:rFonts w:ascii="Calibri" w:hAnsi="Calibri" w:cs="Calibri"/>
                <w:b/>
                <w:szCs w:val="24"/>
              </w:rPr>
            </w:pPr>
            <w:r w:rsidRPr="003A5ECF">
              <w:rPr>
                <w:rFonts w:ascii="Calibri" w:hAnsi="Calibri" w:cs="Calibri"/>
                <w:b/>
                <w:szCs w:val="24"/>
              </w:rPr>
              <w:t>Note</w:t>
            </w:r>
            <w:r w:rsidR="007210B3">
              <w:rPr>
                <w:rFonts w:ascii="Calibri" w:hAnsi="Calibri" w:cs="Calibri"/>
                <w:b/>
                <w:szCs w:val="24"/>
              </w:rPr>
              <w:t>s</w:t>
            </w:r>
          </w:p>
        </w:tc>
      </w:tr>
      <w:tr w:rsidR="003726C6" w14:paraId="192A8D3D" w14:textId="77777777" w:rsidTr="003726C6">
        <w:tc>
          <w:tcPr>
            <w:tcW w:w="1170" w:type="dxa"/>
          </w:tcPr>
          <w:p w14:paraId="64709603" w14:textId="0C20D4D4" w:rsidR="003A5ECF" w:rsidRDefault="003A5EC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0-12</w:t>
            </w:r>
          </w:p>
        </w:tc>
        <w:tc>
          <w:tcPr>
            <w:tcW w:w="2693" w:type="dxa"/>
          </w:tcPr>
          <w:p w14:paraId="4E37DAD0" w14:textId="6AEB8619" w:rsidR="003A5ECF" w:rsidRDefault="003A5EC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Full</w:t>
            </w:r>
          </w:p>
        </w:tc>
        <w:tc>
          <w:tcPr>
            <w:tcW w:w="2089" w:type="dxa"/>
          </w:tcPr>
          <w:p w14:paraId="4FD242B7" w14:textId="68846F3B" w:rsidR="003A5ECF" w:rsidRDefault="003A5EC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Full</w:t>
            </w:r>
          </w:p>
        </w:tc>
        <w:tc>
          <w:tcPr>
            <w:tcW w:w="3677" w:type="dxa"/>
          </w:tcPr>
          <w:p w14:paraId="50564890" w14:textId="44870B0B" w:rsidR="003A5ECF" w:rsidRDefault="003726C6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Cunningham Wrinkles</w:t>
            </w:r>
          </w:p>
        </w:tc>
      </w:tr>
      <w:tr w:rsidR="003726C6" w14:paraId="3E06813E" w14:textId="77777777" w:rsidTr="003726C6">
        <w:tc>
          <w:tcPr>
            <w:tcW w:w="1170" w:type="dxa"/>
          </w:tcPr>
          <w:p w14:paraId="1079173C" w14:textId="1508C434" w:rsidR="003A5ECF" w:rsidRDefault="003A5EC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12</w:t>
            </w:r>
          </w:p>
        </w:tc>
        <w:tc>
          <w:tcPr>
            <w:tcW w:w="2693" w:type="dxa"/>
          </w:tcPr>
          <w:p w14:paraId="107D0382" w14:textId="47CD2635" w:rsidR="003A5ECF" w:rsidRDefault="003726C6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Roll up 2 turns of foil</w:t>
            </w:r>
          </w:p>
        </w:tc>
        <w:tc>
          <w:tcPr>
            <w:tcW w:w="2089" w:type="dxa"/>
          </w:tcPr>
          <w:p w14:paraId="26FC5A3C" w14:textId="23CD6320" w:rsidR="003A5ECF" w:rsidRDefault="003726C6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Full</w:t>
            </w:r>
          </w:p>
        </w:tc>
        <w:tc>
          <w:tcPr>
            <w:tcW w:w="3677" w:type="dxa"/>
          </w:tcPr>
          <w:p w14:paraId="3A1E78A1" w14:textId="5C711811" w:rsidR="003A5ECF" w:rsidRDefault="003726C6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Tighten outhaul and Cunningham</w:t>
            </w:r>
          </w:p>
        </w:tc>
      </w:tr>
      <w:tr w:rsidR="003726C6" w14:paraId="505F751A" w14:textId="77777777" w:rsidTr="003726C6">
        <w:tc>
          <w:tcPr>
            <w:tcW w:w="1170" w:type="dxa"/>
          </w:tcPr>
          <w:p w14:paraId="3AB2FB8D" w14:textId="3977A1C0" w:rsidR="003A5ECF" w:rsidRDefault="003A5EC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15</w:t>
            </w:r>
          </w:p>
        </w:tc>
        <w:tc>
          <w:tcPr>
            <w:tcW w:w="2693" w:type="dxa"/>
          </w:tcPr>
          <w:p w14:paraId="7F691AFF" w14:textId="2953FEEE" w:rsidR="003A5ECF" w:rsidRDefault="003726C6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First dot</w:t>
            </w:r>
          </w:p>
        </w:tc>
        <w:tc>
          <w:tcPr>
            <w:tcW w:w="2089" w:type="dxa"/>
          </w:tcPr>
          <w:p w14:paraId="7E3DB37A" w14:textId="19609580" w:rsidR="003A5ECF" w:rsidRDefault="003726C6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First reef</w:t>
            </w:r>
          </w:p>
        </w:tc>
        <w:tc>
          <w:tcPr>
            <w:tcW w:w="3677" w:type="dxa"/>
          </w:tcPr>
          <w:p w14:paraId="201B3F7E" w14:textId="77777777" w:rsidR="003A5ECF" w:rsidRDefault="003A5ECF">
            <w:pPr>
              <w:jc w:val="both"/>
              <w:rPr>
                <w:rFonts w:ascii="Calibri" w:hAnsi="Calibri" w:cs="Calibri"/>
                <w:szCs w:val="24"/>
              </w:rPr>
            </w:pPr>
          </w:p>
        </w:tc>
      </w:tr>
      <w:tr w:rsidR="003726C6" w14:paraId="10BFD6DC" w14:textId="77777777" w:rsidTr="003726C6">
        <w:tc>
          <w:tcPr>
            <w:tcW w:w="1170" w:type="dxa"/>
          </w:tcPr>
          <w:p w14:paraId="7DEF4340" w14:textId="60594FB6" w:rsidR="003A5ECF" w:rsidRDefault="003726C6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20</w:t>
            </w:r>
          </w:p>
        </w:tc>
        <w:tc>
          <w:tcPr>
            <w:tcW w:w="2693" w:type="dxa"/>
          </w:tcPr>
          <w:p w14:paraId="5EF3F412" w14:textId="1667C97B" w:rsidR="003A5ECF" w:rsidRDefault="003726C6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Second dot</w:t>
            </w:r>
          </w:p>
        </w:tc>
        <w:tc>
          <w:tcPr>
            <w:tcW w:w="2089" w:type="dxa"/>
          </w:tcPr>
          <w:p w14:paraId="4FE74043" w14:textId="5E8A2932" w:rsidR="003A5ECF" w:rsidRDefault="003726C6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Second reef</w:t>
            </w:r>
          </w:p>
        </w:tc>
        <w:tc>
          <w:tcPr>
            <w:tcW w:w="3677" w:type="dxa"/>
          </w:tcPr>
          <w:p w14:paraId="75992F7D" w14:textId="77777777" w:rsidR="003A5ECF" w:rsidRDefault="003A5ECF">
            <w:pPr>
              <w:jc w:val="both"/>
              <w:rPr>
                <w:rFonts w:ascii="Calibri" w:hAnsi="Calibri" w:cs="Calibri"/>
                <w:szCs w:val="24"/>
              </w:rPr>
            </w:pPr>
          </w:p>
        </w:tc>
      </w:tr>
      <w:tr w:rsidR="003726C6" w14:paraId="04780F33" w14:textId="77777777" w:rsidTr="003726C6">
        <w:tc>
          <w:tcPr>
            <w:tcW w:w="1170" w:type="dxa"/>
          </w:tcPr>
          <w:p w14:paraId="2EFB45A8" w14:textId="24B0BA5D" w:rsidR="003A5ECF" w:rsidRDefault="003A5EC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25</w:t>
            </w:r>
          </w:p>
        </w:tc>
        <w:tc>
          <w:tcPr>
            <w:tcW w:w="2693" w:type="dxa"/>
          </w:tcPr>
          <w:p w14:paraId="78AC0DAD" w14:textId="26A91F12" w:rsidR="003A5ECF" w:rsidRDefault="003726C6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Third dot</w:t>
            </w:r>
          </w:p>
        </w:tc>
        <w:tc>
          <w:tcPr>
            <w:tcW w:w="2089" w:type="dxa"/>
          </w:tcPr>
          <w:p w14:paraId="7B95A945" w14:textId="755B3A01" w:rsidR="003A5ECF" w:rsidRDefault="003726C6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Third reef</w:t>
            </w:r>
          </w:p>
        </w:tc>
        <w:tc>
          <w:tcPr>
            <w:tcW w:w="3677" w:type="dxa"/>
          </w:tcPr>
          <w:p w14:paraId="378BACFC" w14:textId="633DCD58" w:rsidR="003A5ECF" w:rsidRDefault="003726C6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Depower main with traveller</w:t>
            </w:r>
          </w:p>
        </w:tc>
      </w:tr>
      <w:tr w:rsidR="003726C6" w14:paraId="0D7B4551" w14:textId="77777777" w:rsidTr="003726C6">
        <w:tc>
          <w:tcPr>
            <w:tcW w:w="1170" w:type="dxa"/>
          </w:tcPr>
          <w:p w14:paraId="35E497C9" w14:textId="4D1EDC83" w:rsidR="003A5ECF" w:rsidRDefault="003A5EC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30</w:t>
            </w:r>
          </w:p>
        </w:tc>
        <w:tc>
          <w:tcPr>
            <w:tcW w:w="2693" w:type="dxa"/>
          </w:tcPr>
          <w:p w14:paraId="1D9FBE95" w14:textId="0BBF885B" w:rsidR="003A5ECF" w:rsidRDefault="003726C6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No.3 jib or no Genoa</w:t>
            </w:r>
          </w:p>
        </w:tc>
        <w:tc>
          <w:tcPr>
            <w:tcW w:w="2089" w:type="dxa"/>
          </w:tcPr>
          <w:p w14:paraId="145F1553" w14:textId="116FE4E0" w:rsidR="003A5ECF" w:rsidRDefault="003726C6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Third reef</w:t>
            </w:r>
          </w:p>
        </w:tc>
        <w:tc>
          <w:tcPr>
            <w:tcW w:w="3677" w:type="dxa"/>
          </w:tcPr>
          <w:p w14:paraId="1EC1D7AA" w14:textId="4DDEB8FD" w:rsidR="003A5ECF" w:rsidRDefault="003726C6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Depower main with traveller</w:t>
            </w:r>
          </w:p>
        </w:tc>
      </w:tr>
      <w:tr w:rsidR="003726C6" w14:paraId="3682448E" w14:textId="77777777" w:rsidTr="003726C6">
        <w:tc>
          <w:tcPr>
            <w:tcW w:w="1170" w:type="dxa"/>
          </w:tcPr>
          <w:p w14:paraId="6196DDE8" w14:textId="3E8CBE46" w:rsidR="003A5ECF" w:rsidRDefault="003A5EC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35+</w:t>
            </w:r>
          </w:p>
        </w:tc>
        <w:tc>
          <w:tcPr>
            <w:tcW w:w="2693" w:type="dxa"/>
          </w:tcPr>
          <w:p w14:paraId="73CBF1FB" w14:textId="386C503B" w:rsidR="003A5ECF" w:rsidRDefault="003A5EC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Storm jib</w:t>
            </w:r>
          </w:p>
        </w:tc>
        <w:tc>
          <w:tcPr>
            <w:tcW w:w="2089" w:type="dxa"/>
          </w:tcPr>
          <w:p w14:paraId="720F2F2E" w14:textId="2E4EC83E" w:rsidR="003A5ECF" w:rsidRDefault="003A5EC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Storm trysail</w:t>
            </w:r>
          </w:p>
        </w:tc>
        <w:tc>
          <w:tcPr>
            <w:tcW w:w="3677" w:type="dxa"/>
          </w:tcPr>
          <w:p w14:paraId="4B91E16F" w14:textId="3B53777E" w:rsidR="003A5ECF" w:rsidRDefault="003726C6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Sheet flat on centre</w:t>
            </w:r>
            <w:r w:rsidR="007210B3">
              <w:rPr>
                <w:rFonts w:ascii="Calibri" w:hAnsi="Calibri" w:cs="Calibri"/>
                <w:szCs w:val="24"/>
              </w:rPr>
              <w:t xml:space="preserve"> </w:t>
            </w:r>
            <w:r>
              <w:rPr>
                <w:rFonts w:ascii="Calibri" w:hAnsi="Calibri" w:cs="Calibri"/>
                <w:szCs w:val="24"/>
              </w:rPr>
              <w:t>line</w:t>
            </w:r>
          </w:p>
        </w:tc>
      </w:tr>
    </w:tbl>
    <w:p w14:paraId="4D8AC4D5" w14:textId="77777777" w:rsidR="003A5ECF" w:rsidRPr="007F5C77" w:rsidRDefault="003A5ECF">
      <w:pPr>
        <w:jc w:val="both"/>
        <w:rPr>
          <w:rFonts w:ascii="Calibri" w:hAnsi="Calibri" w:cs="Calibri"/>
          <w:szCs w:val="24"/>
        </w:rPr>
      </w:pPr>
    </w:p>
    <w:p w14:paraId="36C183D4" w14:textId="77777777" w:rsidR="00D71A9A" w:rsidRPr="007F5C77" w:rsidRDefault="00D71A9A">
      <w:pPr>
        <w:jc w:val="both"/>
        <w:rPr>
          <w:rFonts w:ascii="Calibri" w:hAnsi="Calibri" w:cs="Calibri"/>
          <w:szCs w:val="24"/>
        </w:rPr>
      </w:pPr>
    </w:p>
    <w:sectPr w:rsidR="00D71A9A" w:rsidRPr="007F5C77" w:rsidSect="00236223">
      <w:headerReference w:type="default" r:id="rId7"/>
      <w:footerReference w:type="default" r:id="rId8"/>
      <w:pgSz w:w="11907" w:h="16840"/>
      <w:pgMar w:top="851" w:right="567" w:bottom="79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33D7D" w14:textId="77777777" w:rsidR="00A055C4" w:rsidRDefault="00A055C4" w:rsidP="00AE539F">
      <w:r>
        <w:separator/>
      </w:r>
    </w:p>
  </w:endnote>
  <w:endnote w:type="continuationSeparator" w:id="0">
    <w:p w14:paraId="26BBCE8A" w14:textId="77777777" w:rsidR="00A055C4" w:rsidRDefault="00A055C4" w:rsidP="00AE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C7041" w14:textId="77777777" w:rsidR="007F5C77" w:rsidRDefault="00A055C4">
    <w:r>
      <w:fldChar w:fldCharType="begin"/>
    </w:r>
    <w:r>
      <w:instrText xml:space="preserve"> FILENAME   \* MERGEFORMAT </w:instrText>
    </w:r>
    <w:r>
      <w:fldChar w:fldCharType="separate"/>
    </w:r>
    <w:r w:rsidR="000A2E7B">
      <w:rPr>
        <w:noProof/>
      </w:rPr>
      <w:t>SOP07 - headsail</w:t>
    </w:r>
    <w:r w:rsidR="007F5C77">
      <w:rPr>
        <w:noProof/>
      </w:rPr>
      <w:t>.docx</w:t>
    </w:r>
    <w:r>
      <w:rPr>
        <w:noProof/>
      </w:rPr>
      <w:fldChar w:fldCharType="end"/>
    </w:r>
    <w:r w:rsidR="007F5C77">
      <w:tab/>
    </w:r>
    <w:r w:rsidR="007F5C77">
      <w:tab/>
    </w:r>
    <w:r w:rsidR="007F5C77">
      <w:tab/>
    </w:r>
    <w:r w:rsidR="007F5C77">
      <w:tab/>
    </w:r>
    <w:r w:rsidR="007F5C77">
      <w:tab/>
    </w:r>
    <w:r w:rsidR="007F5C77">
      <w:tab/>
    </w:r>
    <w:r w:rsidR="007F5C77">
      <w:tab/>
    </w:r>
    <w:r w:rsidR="007F5C77">
      <w:tab/>
      <w:t xml:space="preserve">Page </w:t>
    </w:r>
    <w:r w:rsidR="00887170">
      <w:fldChar w:fldCharType="begin"/>
    </w:r>
    <w:r w:rsidR="00887170">
      <w:instrText xml:space="preserve"> PAGE </w:instrText>
    </w:r>
    <w:r w:rsidR="00887170">
      <w:fldChar w:fldCharType="separate"/>
    </w:r>
    <w:r w:rsidR="00802EA3">
      <w:rPr>
        <w:noProof/>
      </w:rPr>
      <w:t>1</w:t>
    </w:r>
    <w:r w:rsidR="00887170">
      <w:fldChar w:fldCharType="end"/>
    </w:r>
    <w:r w:rsidR="007F5C77">
      <w:t xml:space="preserve"> of </w:t>
    </w:r>
    <w:r w:rsidR="00887170">
      <w:fldChar w:fldCharType="begin"/>
    </w:r>
    <w:r w:rsidR="00887170">
      <w:instrText xml:space="preserve"> NUMPAGES  </w:instrText>
    </w:r>
    <w:r w:rsidR="00887170">
      <w:fldChar w:fldCharType="separate"/>
    </w:r>
    <w:r w:rsidR="00802EA3">
      <w:rPr>
        <w:noProof/>
      </w:rPr>
      <w:t>1</w:t>
    </w:r>
    <w:r w:rsidR="00887170">
      <w:fldChar w:fldCharType="end"/>
    </w:r>
  </w:p>
  <w:p w14:paraId="502B638D" w14:textId="77777777" w:rsidR="007F5C77" w:rsidRPr="007F5C77" w:rsidRDefault="007F5C77" w:rsidP="007F5C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20D22" w14:textId="77777777" w:rsidR="00A055C4" w:rsidRDefault="00A055C4" w:rsidP="00AE539F">
      <w:r>
        <w:separator/>
      </w:r>
    </w:p>
  </w:footnote>
  <w:footnote w:type="continuationSeparator" w:id="0">
    <w:p w14:paraId="10079A44" w14:textId="77777777" w:rsidR="00A055C4" w:rsidRDefault="00A055C4" w:rsidP="00AE53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8051E" w14:textId="77777777" w:rsidR="00AE539F" w:rsidRDefault="00AE539F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16"/>
      <w:gridCol w:w="6052"/>
      <w:gridCol w:w="1620"/>
    </w:tblGrid>
    <w:tr w:rsidR="00AE539F" w:rsidRPr="008C552D" w14:paraId="6DB2CA2B" w14:textId="77777777" w:rsidTr="00AE539F">
      <w:tc>
        <w:tcPr>
          <w:tcW w:w="1616" w:type="dxa"/>
        </w:tcPr>
        <w:p w14:paraId="5C192BE9" w14:textId="77777777" w:rsidR="00AE539F" w:rsidRPr="008A12CE" w:rsidRDefault="003F5FDE" w:rsidP="006B55F2">
          <w:pPr>
            <w:pStyle w:val="Header"/>
            <w:jc w:val="center"/>
            <w:rPr>
              <w:rFonts w:ascii="Calibri" w:hAnsi="Calibri" w:cs="Calibri"/>
              <w:b/>
              <w:color w:val="000000"/>
              <w:sz w:val="28"/>
              <w:szCs w:val="28"/>
            </w:rPr>
          </w:pPr>
          <w:r>
            <w:rPr>
              <w:rFonts w:ascii="Calibri" w:hAnsi="Calibri" w:cs="Calibri"/>
              <w:b/>
              <w:color w:val="000000"/>
              <w:sz w:val="28"/>
              <w:szCs w:val="28"/>
            </w:rPr>
            <w:t>13-Nov-17</w:t>
          </w:r>
        </w:p>
      </w:tc>
      <w:tc>
        <w:tcPr>
          <w:tcW w:w="6052" w:type="dxa"/>
        </w:tcPr>
        <w:p w14:paraId="4CB66595" w14:textId="77777777" w:rsidR="00AE539F" w:rsidRPr="00955CE8" w:rsidRDefault="00AE539F" w:rsidP="006B55F2">
          <w:pPr>
            <w:jc w:val="center"/>
            <w:rPr>
              <w:rFonts w:ascii="Calibri" w:hAnsi="Calibri" w:cs="Calibri"/>
              <w:b/>
              <w:sz w:val="32"/>
              <w:szCs w:val="32"/>
            </w:rPr>
          </w:pPr>
          <w:r>
            <w:rPr>
              <w:rFonts w:ascii="Calibri" w:hAnsi="Calibri" w:cs="Calibri"/>
              <w:b/>
              <w:sz w:val="32"/>
              <w:szCs w:val="32"/>
            </w:rPr>
            <w:t>HEADSAIL</w:t>
          </w:r>
        </w:p>
      </w:tc>
      <w:tc>
        <w:tcPr>
          <w:tcW w:w="1620" w:type="dxa"/>
        </w:tcPr>
        <w:p w14:paraId="0C63DA1A" w14:textId="77777777" w:rsidR="00AE539F" w:rsidRPr="008A12CE" w:rsidRDefault="00AE539F" w:rsidP="006B55F2">
          <w:pPr>
            <w:pStyle w:val="Header"/>
            <w:jc w:val="center"/>
            <w:rPr>
              <w:rFonts w:ascii="Calibri" w:hAnsi="Calibri" w:cs="Calibri"/>
              <w:b/>
              <w:color w:val="000000"/>
              <w:sz w:val="28"/>
              <w:szCs w:val="28"/>
            </w:rPr>
          </w:pPr>
          <w:r>
            <w:rPr>
              <w:rFonts w:ascii="Calibri" w:hAnsi="Calibri" w:cs="Calibri"/>
              <w:b/>
              <w:color w:val="000000"/>
              <w:sz w:val="28"/>
              <w:szCs w:val="28"/>
            </w:rPr>
            <w:t>SOP07</w:t>
          </w:r>
        </w:p>
      </w:tc>
    </w:tr>
  </w:tbl>
  <w:p w14:paraId="7F02D2B2" w14:textId="77777777" w:rsidR="00AE539F" w:rsidRDefault="00AE539F" w:rsidP="00AE53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C552C"/>
    <w:multiLevelType w:val="singleLevel"/>
    <w:tmpl w:val="8654C760"/>
    <w:lvl w:ilvl="0">
      <w:start w:val="1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1">
    <w:nsid w:val="26D4578C"/>
    <w:multiLevelType w:val="singleLevel"/>
    <w:tmpl w:val="8654C760"/>
    <w:lvl w:ilvl="0">
      <w:start w:val="1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2">
    <w:nsid w:val="501D2DF8"/>
    <w:multiLevelType w:val="hybridMultilevel"/>
    <w:tmpl w:val="6A6E6F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4E7F4F"/>
    <w:multiLevelType w:val="hybridMultilevel"/>
    <w:tmpl w:val="9CA85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30"/>
    <w:rsid w:val="000A2E7B"/>
    <w:rsid w:val="00156D7B"/>
    <w:rsid w:val="00236223"/>
    <w:rsid w:val="003726C6"/>
    <w:rsid w:val="003A5ECF"/>
    <w:rsid w:val="003F5FDE"/>
    <w:rsid w:val="004A4E1C"/>
    <w:rsid w:val="004C1776"/>
    <w:rsid w:val="004D06CD"/>
    <w:rsid w:val="005B3DC3"/>
    <w:rsid w:val="006B55F2"/>
    <w:rsid w:val="007210B3"/>
    <w:rsid w:val="007F5C77"/>
    <w:rsid w:val="00802EA3"/>
    <w:rsid w:val="00823530"/>
    <w:rsid w:val="0087178F"/>
    <w:rsid w:val="00875491"/>
    <w:rsid w:val="00887170"/>
    <w:rsid w:val="00A055C4"/>
    <w:rsid w:val="00A9275A"/>
    <w:rsid w:val="00AE539F"/>
    <w:rsid w:val="00D255D7"/>
    <w:rsid w:val="00D71A9A"/>
    <w:rsid w:val="00DA0F55"/>
    <w:rsid w:val="00ED7CA3"/>
    <w:rsid w:val="00EE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4CB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7170"/>
    <w:rPr>
      <w:sz w:val="24"/>
      <w:lang w:val="en-AU" w:eastAsia="en-US"/>
    </w:rPr>
  </w:style>
  <w:style w:type="paragraph" w:styleId="Heading1">
    <w:name w:val="heading 1"/>
    <w:basedOn w:val="Normal"/>
    <w:next w:val="Normal"/>
    <w:qFormat/>
    <w:rsid w:val="00887170"/>
    <w:pPr>
      <w:keepNext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887170"/>
    <w:pPr>
      <w:keepNext/>
      <w:jc w:val="both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887170"/>
    <w:pPr>
      <w:keepNext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87170"/>
    <w:rPr>
      <w:sz w:val="28"/>
    </w:rPr>
  </w:style>
  <w:style w:type="paragraph" w:styleId="Header">
    <w:name w:val="header"/>
    <w:basedOn w:val="Normal"/>
    <w:link w:val="HeaderChar"/>
    <w:unhideWhenUsed/>
    <w:rsid w:val="00AE53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E539F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E53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39F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9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3A5E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S.M.E.C. Australia Pty Ltd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SMEC_PORT2</dc:creator>
  <cp:keywords/>
  <cp:lastModifiedBy>David Holt</cp:lastModifiedBy>
  <cp:revision>4</cp:revision>
  <cp:lastPrinted>2002-12-09T03:04:00Z</cp:lastPrinted>
  <dcterms:created xsi:type="dcterms:W3CDTF">2017-11-13T06:39:00Z</dcterms:created>
  <dcterms:modified xsi:type="dcterms:W3CDTF">2018-02-12T02:33:00Z</dcterms:modified>
</cp:coreProperties>
</file>