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</w:p>
    <w:p>
      <w:pPr>
        <w:pStyle w:val="Titol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Funzionalit</w:t>
      </w:r>
      <w:r>
        <w:rPr>
          <w:b w:val="1"/>
          <w:bCs w:val="1"/>
          <w:u w:val="single"/>
          <w:rtl w:val="0"/>
          <w:lang w:val="en-US"/>
        </w:rPr>
        <w:t xml:space="preserve">à </w:t>
      </w:r>
      <w:r>
        <w:rPr>
          <w:b w:val="1"/>
          <w:bCs w:val="1"/>
          <w:u w:val="single"/>
          <w:rtl w:val="0"/>
          <w:lang w:val="en-US"/>
        </w:rPr>
        <w:t>dettagliate del sistema</w:t>
      </w:r>
    </w:p>
    <w:p>
      <w:pPr>
        <w:pStyle w:val="Corpo 2"/>
        <w:bidi w:val="0"/>
      </w:pPr>
    </w:p>
    <w:p>
      <w:pPr>
        <w:pStyle w:val="Citazione"/>
        <w:bidi w:val="0"/>
      </w:pPr>
      <w:r>
        <w:rPr>
          <w:rtl w:val="0"/>
        </w:rPr>
        <w:t>il sistema permette nel dettaglio le seguenti funzionalit</w:t>
      </w:r>
      <w:r>
        <w:rPr>
          <w:rtl w:val="0"/>
        </w:rPr>
        <w:t>à</w:t>
      </w:r>
      <w:r>
        <w:rPr>
          <w:rtl w:val="0"/>
        </w:rPr>
        <w:t>:</w:t>
      </w:r>
      <w:commentRangeStart w:id="0"/>
      <w:r>
        <w:br w:type="textWrapping"/>
      </w:r>
      <w:commentRangeEnd w:id="0"/>
      <w:r>
        <w:commentReference w:id="0"/>
      </w:r>
    </w:p>
    <w:p>
      <w:pPr>
        <w:pStyle w:val="Citazione"/>
        <w:bidi w:val="0"/>
        <w:ind w:left="2225"/>
      </w:pPr>
      <w:r>
        <w:rPr>
          <w:rStyle w:val="Nessuno"/>
          <w:color w:val="ad1915"/>
          <w:rtl w:val="0"/>
          <w:lang w:val="en-US"/>
        </w:rPr>
        <w:t>-gestione degli ordini</w:t>
      </w:r>
      <w:r>
        <w:rPr>
          <w:rtl w:val="0"/>
        </w:rPr>
        <w:t>: un utente pu</w:t>
      </w:r>
      <w:r>
        <w:rPr>
          <w:rtl w:val="0"/>
        </w:rPr>
        <w:t xml:space="preserve">ò </w:t>
      </w:r>
      <w:r>
        <w:rPr>
          <w:rtl w:val="0"/>
        </w:rPr>
        <w:t>inviare la richiesta di un ordine, il quale viene elaborato dal sistema che ne verifica la disponibilit</w:t>
      </w:r>
      <w:r>
        <w:rPr>
          <w:rtl w:val="0"/>
        </w:rPr>
        <w:t xml:space="preserve">à </w:t>
      </w:r>
      <w:r>
        <w:rPr>
          <w:rtl w:val="0"/>
        </w:rPr>
        <w:t>dei prodotti, la richiesta pu</w:t>
      </w:r>
      <w:r>
        <w:rPr>
          <w:rtl w:val="0"/>
        </w:rPr>
        <w:t xml:space="preserve">ò </w:t>
      </w:r>
      <w:r>
        <w:rPr>
          <w:rtl w:val="0"/>
        </w:rPr>
        <w:t>essere accettata o meno. Nel caso che la richiesta venga rifiutata il sistema lo notifica all'utente e termina il processo, altrimenti lo notifica e attende per 15 minuti l'inserimento dei dati anagrafici e di pagamento dell'utente verificandone la validit</w:t>
      </w:r>
      <w:r>
        <w:rPr>
          <w:rtl w:val="0"/>
        </w:rPr>
        <w:t>à</w:t>
      </w:r>
      <w:r>
        <w:rPr>
          <w:rtl w:val="0"/>
        </w:rPr>
        <w:t>.</w:t>
      </w:r>
    </w:p>
    <w:p>
      <w:pPr>
        <w:pStyle w:val="Citazione"/>
        <w:bidi w:val="0"/>
        <w:ind w:left="2225"/>
      </w:pPr>
      <w:r>
        <w:rPr>
          <w:rtl w:val="0"/>
        </w:rPr>
        <w:t xml:space="preserve">Se durante l'inserimento il tempo </w:t>
      </w:r>
      <w:r>
        <w:rPr>
          <w:rtl w:val="0"/>
        </w:rPr>
        <w:t xml:space="preserve">è </w:t>
      </w:r>
      <w:r>
        <w:rPr>
          <w:rtl w:val="0"/>
        </w:rPr>
        <w:t>scaduto la richiesta viene cancellata dal sistema e notificata al cliente. Se i dati sono validi l'utente prosegue nella scelta della modalit</w:t>
      </w:r>
      <w:r>
        <w:rPr>
          <w:rtl w:val="0"/>
        </w:rPr>
        <w:t xml:space="preserve">à </w:t>
      </w:r>
      <w:r>
        <w:rPr>
          <w:rtl w:val="0"/>
        </w:rPr>
        <w:t>di spedizione, se a domicilio o presso un punto vendita, nel primo caso deve inserire i dati di domicilio mentre nel secondo caso deve selezionare il negozio desiderato. In entrambi i casi il sistema applica un timer di compilazione di 15 min e invia la conferma.</w:t>
      </w:r>
    </w:p>
    <w:p>
      <w:pPr>
        <w:pStyle w:val="Citazione"/>
        <w:bidi w:val="0"/>
        <w:ind w:left="2225"/>
      </w:pPr>
      <w:r>
        <w:rPr>
          <w:rtl w:val="0"/>
        </w:rPr>
        <w:t>Se poi i dati non sono validi viene chiesto nuovamente di ripetere l'inserimento come in precedenza. (Questo processo verr</w:t>
      </w:r>
      <w:r>
        <w:rPr>
          <w:rtl w:val="0"/>
        </w:rPr>
        <w:t xml:space="preserve">à </w:t>
      </w:r>
      <w:r>
        <w:rPr>
          <w:rtl w:val="0"/>
        </w:rPr>
        <w:t>trattato nel diagramma BPMN)</w:t>
      </w:r>
    </w:p>
    <w:p>
      <w:pPr>
        <w:pStyle w:val="Citazione"/>
        <w:bidi w:val="0"/>
        <w:ind w:left="2225"/>
      </w:pPr>
    </w:p>
    <w:p>
      <w:pPr>
        <w:pStyle w:val="Citazione"/>
        <w:ind w:left="2225"/>
        <w:rPr>
          <w:rStyle w:val="Nessuno"/>
          <w:color w:val="000000"/>
        </w:rPr>
      </w:pPr>
      <w:r>
        <w:rPr>
          <w:color w:val="ce222b"/>
          <w:rtl w:val="0"/>
          <w:lang w:val="en-US"/>
        </w:rPr>
        <w:t>-aggiornamento disponibilit</w:t>
      </w:r>
      <w:r>
        <w:rPr>
          <w:color w:val="ce222b"/>
          <w:rtl w:val="0"/>
          <w:lang w:val="en-US"/>
        </w:rPr>
        <w:t xml:space="preserve">à </w:t>
      </w:r>
      <w:r>
        <w:rPr>
          <w:color w:val="ce222b"/>
          <w:rtl w:val="0"/>
          <w:lang w:val="en-US"/>
        </w:rPr>
        <w:t xml:space="preserve">catalogo: </w:t>
      </w:r>
      <w:r>
        <w:rPr>
          <w:rStyle w:val="Nessuno"/>
          <w:color w:val="000000"/>
          <w:rtl w:val="0"/>
          <w:lang w:val="en-US"/>
        </w:rPr>
        <w:t>l'aggiornamento delle disponibilit</w:t>
      </w:r>
      <w:r>
        <w:rPr>
          <w:rStyle w:val="Nessuno"/>
          <w:color w:val="000000"/>
          <w:rtl w:val="0"/>
          <w:lang w:val="en-US"/>
        </w:rPr>
        <w:t xml:space="preserve">à </w:t>
      </w:r>
      <w:r>
        <w:rPr>
          <w:rStyle w:val="Nessuno"/>
          <w:color w:val="000000"/>
          <w:rtl w:val="0"/>
          <w:lang w:val="en-US"/>
        </w:rPr>
        <w:t>del catalogo viene effettuato sia dal magazzino in sede centrale che dai singoli negozianti i quali rispettivamente possono modificare le disponiblit</w:t>
      </w:r>
      <w:r>
        <w:rPr>
          <w:rStyle w:val="Nessuno"/>
          <w:color w:val="000000"/>
          <w:rtl w:val="0"/>
          <w:lang w:val="en-US"/>
        </w:rPr>
        <w:t xml:space="preserve">à </w:t>
      </w:r>
      <w:r>
        <w:rPr>
          <w:rStyle w:val="Nessuno"/>
          <w:color w:val="000000"/>
          <w:rtl w:val="0"/>
          <w:lang w:val="en-US"/>
        </w:rPr>
        <w:t xml:space="preserve">e la merce da ordinare in sede centrale e presso i singoli punti vendita. </w:t>
      </w:r>
    </w:p>
    <w:p>
      <w:pPr>
        <w:pStyle w:val="Citazione"/>
        <w:ind w:left="2225"/>
        <w:rPr>
          <w:rStyle w:val="Nessuno"/>
          <w:color w:val="000000"/>
        </w:rPr>
      </w:pPr>
      <w:r>
        <w:rPr>
          <w:rStyle w:val="Nessuno"/>
          <w:color w:val="000000"/>
          <w:rtl w:val="0"/>
          <w:lang w:val="en-US"/>
        </w:rPr>
        <w:t>Gli ordini della merce mancante vengono inviati direttamente ai fornitori, i quali verificano la disponibilit</w:t>
      </w:r>
      <w:r>
        <w:rPr>
          <w:rStyle w:val="Nessuno"/>
          <w:color w:val="000000"/>
          <w:rtl w:val="0"/>
          <w:lang w:val="en-US"/>
        </w:rPr>
        <w:t xml:space="preserve">à </w:t>
      </w:r>
      <w:r>
        <w:rPr>
          <w:rStyle w:val="Nessuno"/>
          <w:color w:val="000000"/>
          <w:rtl w:val="0"/>
          <w:lang w:val="en-US"/>
        </w:rPr>
        <w:t>degli ordini ricevuti e si occuperanno poi della spedizione presso la sede.</w:t>
      </w:r>
    </w:p>
    <w:p>
      <w:pPr>
        <w:pStyle w:val="Citazione"/>
        <w:ind w:left="2225"/>
        <w:rPr>
          <w:rStyle w:val="Nessuno"/>
          <w:color w:val="000000"/>
        </w:rPr>
      </w:pPr>
      <w:r>
        <w:rPr>
          <w:rStyle w:val="Nessuno"/>
          <w:color w:val="000000"/>
          <w:rtl w:val="0"/>
          <w:lang w:val="en-US"/>
        </w:rPr>
        <w:t xml:space="preserve">Riguardo i negozianti </w:t>
      </w:r>
      <w:r>
        <w:rPr>
          <w:rStyle w:val="Nessuno"/>
          <w:color w:val="000000"/>
          <w:rtl w:val="0"/>
          <w:lang w:val="en-US"/>
        </w:rPr>
        <w:t xml:space="preserve">è </w:t>
      </w:r>
      <w:r>
        <w:rPr>
          <w:rStyle w:val="Nessuno"/>
          <w:color w:val="000000"/>
          <w:rtl w:val="0"/>
          <w:lang w:val="en-US"/>
        </w:rPr>
        <w:t>il magazzino della sede centrale che si occupa dei relativi rifornimenti.</w:t>
      </w:r>
    </w:p>
    <w:p>
      <w:pPr>
        <w:pStyle w:val="Citazione"/>
        <w:ind w:left="2225"/>
      </w:pPr>
      <w:r>
        <w:rPr>
          <w:color w:val="ad1915"/>
          <w:rtl w:val="0"/>
          <w:lang w:val="en-US"/>
        </w:rPr>
        <w:t xml:space="preserve">-Caricamento tracce: </w:t>
      </w:r>
      <w:r>
        <w:rPr>
          <w:rStyle w:val="Nessuno"/>
          <w:color w:val="000000"/>
          <w:rtl w:val="0"/>
          <w:lang w:val="en-US"/>
        </w:rPr>
        <w:t>Gli artisti una volta registrati e autenticati possono caricare le loro tracce sul portale, queste vengono visionate da un impiegato nella sede il quale ne valuta la validit</w:t>
      </w:r>
      <w:r>
        <w:rPr>
          <w:rStyle w:val="Nessuno"/>
          <w:color w:val="000000"/>
          <w:rtl w:val="0"/>
          <w:lang w:val="en-US"/>
        </w:rPr>
        <w:t xml:space="preserve">à </w:t>
      </w:r>
      <w:r>
        <w:rPr>
          <w:rStyle w:val="Nessuno"/>
          <w:color w:val="000000"/>
          <w:rtl w:val="0"/>
          <w:lang w:val="en-US"/>
        </w:rPr>
        <w:t>e che non violi alcun copyright e quindi vengono successivamente pubblicate e messe a disposizione di qualsiasi utente.</w:t>
      </w:r>
      <w:r>
        <w:rPr>
          <w:color w:val="ad1915"/>
        </w:rPr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Marzia Degiorgi" w:date="2016-05-18T12:55:09Z">
    <w:p>
      <w:pPr>
        <w:pStyle w:val="Di 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i default"/>
      <w:tabs>
        <w:tab w:val="center" w:pos="4703"/>
        <w:tab w:val="right" w:pos="9406"/>
      </w:tabs>
      <w:jc w:val="left"/>
    </w:pPr>
    <w:r>
      <w:rPr>
        <w:sz w:val="24"/>
        <w:szCs w:val="24"/>
        <w:rtl w:val="0"/>
      </w:rPr>
      <w:tab/>
      <w:tab/>
      <w:t xml:space="preserve"> </w:t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2</w:t>
    </w:r>
    <w:r>
      <w:rPr>
        <w:sz w:val="24"/>
        <w:szCs w:val="24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Citazione">
    <w:name w:val="Citazione"/>
    <w:next w:val="Ci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Nessuno">
    <w:name w:val="Ness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