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eastAsia="Microsoft YaHei"/>
        </w:rPr>
        <w:t>Speaker 3 Presentation Script</w:t>
      </w:r>
    </w:p>
    <w:p>
      <w:r>
        <w:rPr>
          <w:rFonts w:ascii="Arial" w:hAnsi="Arial" w:eastAsia="Microsoft YaHei"/>
          <w:color w:val="555555"/>
          <w:sz w:val="20"/>
        </w:rPr>
        <w:t>ZHOU Can · Slides 2, 8-10 · Dashboard Walkthrough</w:t>
      </w:r>
    </w:p>
    <w:p>
      <w:pPr>
        <w:spacing w:after="200"/>
      </w:pPr>
      <w:r>
        <w:rPr>
          <w:rFonts w:ascii="Arial" w:hAnsi="Arial"/>
          <w:i/>
          <w:color w:val="555555"/>
          <w:sz w:val="19"/>
        </w:rPr>
        <w:t>Timing target: approximately 3 minutes for the Speaker 3 section, plus a short Talk Map transition if needed.</w:t>
      </w:r>
    </w:p>
    <w:tbl>
      <w:tblPr>
        <w:tblW w:type="auto" w:w="0"/>
        <w:tblLayout w:type="fixed"/>
        <w:tblLook w:firstColumn="1" w:firstRow="1" w:lastColumn="0" w:lastRow="0" w:noHBand="0" w:noVBand="1" w:val="04A0"/>
      </w:tblPr>
      <w:tblGrid>
        <w:gridCol w:w="3264"/>
        <w:gridCol w:w="3264"/>
        <w:gridCol w:w="3264"/>
      </w:tblGrid>
      <w:tr>
        <w:tc>
          <w:tcPr>
            <w:tcW w:type="dxa" w:w="3264"/>
            <w:shd w:fill="E8EEF5"/>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sz w:val="18"/>
              </w:rPr>
              <w:t>Slide</w:t>
            </w:r>
          </w:p>
        </w:tc>
        <w:tc>
          <w:tcPr>
            <w:tcW w:type="dxa" w:w="3264"/>
            <w:shd w:fill="E8EEF5"/>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sz w:val="18"/>
              </w:rPr>
              <w:t>Title</w:t>
            </w:r>
          </w:p>
        </w:tc>
        <w:tc>
          <w:tcPr>
            <w:tcW w:type="dxa" w:w="3264"/>
            <w:shd w:fill="E8EEF5"/>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sz w:val="18"/>
              </w:rPr>
              <w:t>Speaking focus</w:t>
            </w:r>
          </w:p>
        </w:tc>
      </w:tr>
      <w:tr>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2</w:t>
            </w:r>
          </w:p>
        </w:tc>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Presentation Flow Aligned with Team Responsibilities</w:t>
            </w:r>
          </w:p>
        </w:tc>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这一页先说明整体汇报路线。我的部分位于数据库之后、统计和预测之前，作用是把已经清洗好的数据转化成可以交互探索的 dashboard。</w:t>
            </w:r>
          </w:p>
        </w:tc>
      </w:tr>
      <w:tr>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8</w:t>
            </w:r>
          </w:p>
        </w:tc>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System Interface: One Entry Point, Eight Analytical Views</w:t>
            </w:r>
          </w:p>
        </w:tc>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这一页讲系统整体界面。重点是左侧筛选条件会同步影响 KPI、图表和导出结果，说明 dashboard 是一个统一的交互入口。</w:t>
            </w:r>
          </w:p>
        </w:tc>
      </w:tr>
      <w:tr>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9</w:t>
            </w:r>
          </w:p>
        </w:tc>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Revenue View: Budget Lifts Revenue, but ROI Remains a Risk Question</w:t>
            </w:r>
          </w:p>
        </w:tc>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这一页讲 Revenue 视图。预算和票房正相关，但这只说明规模，不等于投资效率；所以要同时看 ROI 风险。</w:t>
            </w:r>
          </w:p>
        </w:tc>
      </w:tr>
      <w:tr>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10</w:t>
            </w:r>
          </w:p>
        </w:tc>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Genres and Time: Category Mix and Release Window Shape the Readout</w:t>
            </w:r>
          </w:p>
        </w:tc>
        <w:tc>
          <w:tcPr>
            <w:tcW w:type="dxa" w:w="3264"/>
            <w:top w:val="single" w:sz="4" w:space="0" w:color="DADCE0"/>
            <w:left w:val="single" w:sz="4" w:space="0" w:color="DADCE0"/>
            <w:bottom w:val="single" w:sz="4" w:space="0" w:color="DADCE0"/>
            <w:right w:val="single" w:sz="4" w:space="0" w:color="DADCE0"/>
          </w:tcPr>
          <w:p>
            <w:pPr>
              <w:spacing w:after="40"/>
            </w:pPr>
            <w:r>
              <w:rPr>
                <w:rFonts w:ascii="Arial" w:hAnsi="Arial" w:eastAsia="Microsoft YaHei"/>
                <w:b w:val="0"/>
                <w:sz w:val="17"/>
              </w:rPr>
              <w:t>这一页把类型和档期结合起来讲。类型图用于比较 ROI 或平均票房，评分箱线图看口碑分布，月份曲线看上映时机。</w:t>
            </w:r>
          </w:p>
        </w:tc>
      </w:tr>
    </w:tbl>
    <w:p/>
    <w:p>
      <w:pPr>
        <w:pStyle w:val="Heading1"/>
      </w:pPr>
      <w:r>
        <w:rPr>
          <w:b/>
          <w:rFonts w:eastAsia="Microsoft YaHei"/>
        </w:rPr>
        <w:t>Slide 2 - Presentation Flow Aligned with Team Responsibilities</w:t>
      </w:r>
    </w:p>
    <w:p>
      <w:pPr>
        <w:spacing w:after="80" w:line="269" w:lineRule="auto"/>
      </w:pPr>
      <w:r>
        <w:rPr>
          <w:rFonts w:ascii="Arial" w:hAnsi="Arial" w:eastAsia="Microsoft YaHei"/>
          <w:sz w:val="21"/>
        </w:rPr>
        <w:t>Before moving into my dashboard section, I want to anchor where it sits in the full presentation. The story starts with the project goal and data cleaning, then moves into the database design. My part comes next: I show how the cleaned data becomes an interactive dashboard. After that, the team continues with statistical testing, regression and prediction, then closes with insights, export and the live demo.</w:t>
      </w:r>
    </w:p>
    <w:p>
      <w:pPr>
        <w:spacing w:after="200" w:line="264" w:lineRule="auto"/>
        <w:ind w:left="317"/>
      </w:pPr>
      <w:r>
        <w:rPr>
          <w:rFonts w:ascii="Microsoft YaHei" w:hAnsi="Microsoft YaHei" w:eastAsia="Microsoft YaHei"/>
          <w:color w:val="555555"/>
          <w:sz w:val="18"/>
        </w:rPr>
        <w:t>中文简释：这一页先说明整体汇报路线。我的部分位于数据库之后、统计和预测之前，作用是把已经清洗好的数据转化成可以交互探索的 dashboard。</w:t>
      </w:r>
    </w:p>
    <w:p>
      <w:pPr>
        <w:pStyle w:val="Heading1"/>
      </w:pPr>
      <w:r>
        <w:rPr>
          <w:b/>
          <w:rFonts w:eastAsia="Microsoft YaHei"/>
        </w:rPr>
        <w:t>Slide 8 - System Interface: One Entry Point, Eight Analytical Views</w:t>
      </w:r>
    </w:p>
    <w:p>
      <w:pPr>
        <w:spacing w:after="80" w:line="269" w:lineRule="auto"/>
      </w:pPr>
      <w:r>
        <w:rPr>
          <w:rFonts w:ascii="Arial" w:hAnsi="Arial" w:eastAsia="Microsoft YaHei"/>
          <w:sz w:val="21"/>
        </w:rPr>
        <w:t>This is the main dashboard interface. The important design idea is shared state. The filter rail on the left controls the year range, genres and minimum votes. Once those controls change, the KPI row, all charts and the export result update together. So users do not need to run separate queries; they can explore the same movie slice across Overview, Revenue, Genres and Time.</w:t>
      </w:r>
    </w:p>
    <w:p>
      <w:pPr>
        <w:spacing w:after="200" w:line="264" w:lineRule="auto"/>
        <w:ind w:left="317"/>
      </w:pPr>
      <w:r>
        <w:rPr>
          <w:rFonts w:ascii="Microsoft YaHei" w:hAnsi="Microsoft YaHei" w:eastAsia="Microsoft YaHei"/>
          <w:color w:val="555555"/>
          <w:sz w:val="18"/>
        </w:rPr>
        <w:t>中文简释：这一页讲系统整体界面。重点是左侧筛选条件会同步影响 KPI、图表和导出结果，说明 dashboard 是一个统一的交互入口。</w:t>
      </w:r>
    </w:p>
    <w:p>
      <w:pPr>
        <w:pStyle w:val="Heading1"/>
      </w:pPr>
      <w:r>
        <w:rPr>
          <w:b/>
          <w:rFonts w:eastAsia="Microsoft YaHei"/>
        </w:rPr>
        <w:t>Slide 9 - Revenue View: Budget Lifts Revenue, but ROI Remains a Risk Question</w:t>
      </w:r>
    </w:p>
    <w:p>
      <w:pPr>
        <w:spacing w:after="80" w:line="269" w:lineRule="auto"/>
      </w:pPr>
      <w:r>
        <w:rPr>
          <w:rFonts w:ascii="Arial" w:hAnsi="Arial" w:eastAsia="Microsoft YaHei"/>
          <w:sz w:val="21"/>
        </w:rPr>
        <w:t>In the Revenue view, I first use the budget-versus-revenue scatter plot to explain market scale. The live view shows a positive relationship: bigger budgets generally create higher box office potential. But the second point is just as important. Revenue is not the same as efficiency. ROI can still vary widely, so the dashboard separates the question 'Can this film become large?' from 'Can this investment return well?'</w:t>
      </w:r>
    </w:p>
    <w:p>
      <w:pPr>
        <w:spacing w:after="200" w:line="264" w:lineRule="auto"/>
        <w:ind w:left="317"/>
      </w:pPr>
      <w:r>
        <w:rPr>
          <w:rFonts w:ascii="Microsoft YaHei" w:hAnsi="Microsoft YaHei" w:eastAsia="Microsoft YaHei"/>
          <w:color w:val="555555"/>
          <w:sz w:val="18"/>
        </w:rPr>
        <w:t>中文简释：这一页讲 Revenue 视图。预算和票房正相关，但这只说明规模，不等于投资效率；所以要同时看 ROI 风险。</w:t>
      </w:r>
    </w:p>
    <w:p>
      <w:pPr>
        <w:pStyle w:val="Heading1"/>
      </w:pPr>
      <w:r>
        <w:rPr>
          <w:b/>
          <w:rFonts w:eastAsia="Microsoft YaHei"/>
        </w:rPr>
        <w:t>Slide 10 - Genres and Time: Category Mix and Release Window Shape the Readout</w:t>
      </w:r>
    </w:p>
    <w:p>
      <w:pPr>
        <w:spacing w:after="80" w:line="269" w:lineRule="auto"/>
      </w:pPr>
      <w:r>
        <w:rPr>
          <w:rFonts w:ascii="Arial" w:hAnsi="Arial" w:eastAsia="Microsoft YaHei"/>
          <w:sz w:val="21"/>
        </w:rPr>
        <w:t>For Genres and Time, the dashboard moves from one financial relationship to practical comparison. The genre ranking shows which categories perform better under the current filters. The rating box plots show distribution, not only an average score. Finally, the monthly revenue curve shows how release timing changes expected revenue. Together, these views help users compare category strategy and release-window strategy.</w:t>
      </w:r>
    </w:p>
    <w:p>
      <w:pPr>
        <w:spacing w:after="200" w:line="264" w:lineRule="auto"/>
        <w:ind w:left="317"/>
      </w:pPr>
      <w:r>
        <w:rPr>
          <w:rFonts w:ascii="Microsoft YaHei" w:hAnsi="Microsoft YaHei" w:eastAsia="Microsoft YaHei"/>
          <w:color w:val="555555"/>
          <w:sz w:val="18"/>
        </w:rPr>
        <w:t>中文简释：这一页把类型和档期结合起来讲。类型图用于比较 ROI 或平均票房，评分箱线图看口碑分布，月份曲线看上映时机。</w:t>
      </w:r>
    </w:p>
    <w:p>
      <w:pPr>
        <w:spacing w:before="120"/>
        <w:jc w:val="left"/>
      </w:pPr>
      <w:r>
        <w:rPr>
          <w:rFonts w:ascii="Arial" w:hAnsi="Arial" w:eastAsia="Microsoft YaHei"/>
          <w:i/>
          <w:color w:val="555555"/>
          <w:sz w:val="19"/>
        </w:rPr>
        <w:t>Delivery note: keep the pace conversational. The key contrast is scale versus efficiency in Revenue, then category and timing strategy in Genres and Time.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