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0FA9B075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1D7345">
              <w:rPr>
                <w:rFonts w:ascii="標楷體" w:eastAsia="標楷體" w:hAnsi="標楷體" w:cs="Times New Roman" w:hint="eastAsia"/>
              </w:rPr>
              <w:t>三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5F0D4185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2023/03/05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15B99B55" w:rsidR="0013218F" w:rsidRPr="00DF6E60" w:rsidRDefault="57D4307D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資四甲教室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40E64367" w:rsidR="0013218F" w:rsidRPr="00DF6E60" w:rsidRDefault="2EF865E4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劉李陽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53B2165A" w14:textId="32295859" w:rsidR="0013218F" w:rsidRPr="007A06C7" w:rsidRDefault="3A88A61E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統整完成各自想法</w:t>
            </w:r>
          </w:p>
          <w:p w14:paraId="250D7A44" w14:textId="7982937F" w:rsidR="0013218F" w:rsidRPr="007A06C7" w:rsidRDefault="486D6867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決定各自咖啡廳區域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2E3D67DB" w14:textId="40764A3F" w:rsidR="007552D3" w:rsidRDefault="03658935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1.統整完成各自想法</w:t>
            </w:r>
          </w:p>
          <w:p w14:paraId="399BEF2C" w14:textId="7D22F1C5" w:rsidR="007552D3" w:rsidRDefault="03658935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經由討論後最終決定先行方案為"</w:t>
            </w:r>
            <w:r w:rsidR="3A65DF58"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專為女性設計的美食系統(咖啡廳為主)"</w:t>
            </w:r>
          </w:p>
          <w:p w14:paraId="7BEBE6D3" w14:textId="7F3F62E9" w:rsidR="007552D3" w:rsidRPr="00FF0740" w:rsidRDefault="6B2215C0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 w:rsidRPr="614CF392">
              <w:rPr>
                <w:rFonts w:ascii="微軟正黑體" w:eastAsia="微軟正黑體" w:hAnsi="微軟正黑體" w:cs="微軟正黑體"/>
                <w:color w:val="000000" w:themeColor="text1"/>
              </w:rPr>
              <w:t>2.決定各自咖啡廳區域</w:t>
            </w:r>
          </w:p>
          <w:tbl>
            <w:tblPr>
              <w:tblStyle w:val="a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6600"/>
            </w:tblGrid>
            <w:tr w:rsidR="614CF392" w14:paraId="3A5ACD13" w14:textId="77777777" w:rsidTr="614CF392">
              <w:trPr>
                <w:trHeight w:val="300"/>
              </w:trPr>
              <w:tc>
                <w:tcPr>
                  <w:tcW w:w="1545" w:type="dxa"/>
                  <w:vAlign w:val="center"/>
                </w:tcPr>
                <w:p w14:paraId="124D713A" w14:textId="085957E5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林子軒</w:t>
                  </w:r>
                </w:p>
              </w:tc>
              <w:tc>
                <w:tcPr>
                  <w:tcW w:w="6600" w:type="dxa"/>
                  <w:vAlign w:val="center"/>
                </w:tcPr>
                <w:p w14:paraId="24EBCA0B" w14:textId="13DA61D7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南港區，北投區，大安區</w:t>
                  </w:r>
                </w:p>
              </w:tc>
            </w:tr>
            <w:tr w:rsidR="614CF392" w14:paraId="5284163C" w14:textId="77777777" w:rsidTr="614CF392">
              <w:trPr>
                <w:trHeight w:val="300"/>
              </w:trPr>
              <w:tc>
                <w:tcPr>
                  <w:tcW w:w="1545" w:type="dxa"/>
                  <w:vAlign w:val="center"/>
                </w:tcPr>
                <w:p w14:paraId="1010E74C" w14:textId="6B31D81C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呂依庭</w:t>
                  </w:r>
                </w:p>
              </w:tc>
              <w:tc>
                <w:tcPr>
                  <w:tcW w:w="6600" w:type="dxa"/>
                  <w:vAlign w:val="center"/>
                </w:tcPr>
                <w:p w14:paraId="45ABA3A8" w14:textId="6FF685FD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中正區，內湖區</w:t>
                  </w:r>
                </w:p>
              </w:tc>
            </w:tr>
            <w:tr w:rsidR="614CF392" w14:paraId="4683E35D" w14:textId="77777777" w:rsidTr="614CF392">
              <w:trPr>
                <w:trHeight w:val="300"/>
              </w:trPr>
              <w:tc>
                <w:tcPr>
                  <w:tcW w:w="1545" w:type="dxa"/>
                  <w:vAlign w:val="center"/>
                </w:tcPr>
                <w:p w14:paraId="4276AE30" w14:textId="437040BF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林品佑</w:t>
                  </w:r>
                </w:p>
              </w:tc>
              <w:tc>
                <w:tcPr>
                  <w:tcW w:w="6600" w:type="dxa"/>
                  <w:vAlign w:val="center"/>
                </w:tcPr>
                <w:p w14:paraId="664533C3" w14:textId="14A8229E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大同區，萬華區</w:t>
                  </w:r>
                </w:p>
              </w:tc>
            </w:tr>
            <w:tr w:rsidR="614CF392" w14:paraId="43D1F5B0" w14:textId="77777777" w:rsidTr="614CF392">
              <w:trPr>
                <w:trHeight w:val="300"/>
              </w:trPr>
              <w:tc>
                <w:tcPr>
                  <w:tcW w:w="1545" w:type="dxa"/>
                  <w:vAlign w:val="center"/>
                </w:tcPr>
                <w:p w14:paraId="2CC4AF12" w14:textId="4027FB42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呂奕葳</w:t>
                  </w:r>
                </w:p>
              </w:tc>
              <w:tc>
                <w:tcPr>
                  <w:tcW w:w="6600" w:type="dxa"/>
                  <w:vAlign w:val="center"/>
                </w:tcPr>
                <w:p w14:paraId="7574F77F" w14:textId="41126657" w:rsidR="5D8AE98F" w:rsidRDefault="5D8AE98F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士林區，中山區，萬華區</w:t>
                  </w:r>
                </w:p>
              </w:tc>
            </w:tr>
            <w:tr w:rsidR="614CF392" w14:paraId="4D7C1E90" w14:textId="77777777" w:rsidTr="614CF392">
              <w:trPr>
                <w:trHeight w:val="300"/>
              </w:trPr>
              <w:tc>
                <w:tcPr>
                  <w:tcW w:w="1545" w:type="dxa"/>
                  <w:vAlign w:val="center"/>
                </w:tcPr>
                <w:p w14:paraId="1A6CAE88" w14:textId="468E7001" w:rsidR="6B2215C0" w:rsidRDefault="6B2215C0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劉李陽</w:t>
                  </w:r>
                </w:p>
              </w:tc>
              <w:tc>
                <w:tcPr>
                  <w:tcW w:w="6600" w:type="dxa"/>
                  <w:vAlign w:val="center"/>
                </w:tcPr>
                <w:p w14:paraId="04FAB3D8" w14:textId="11809A8A" w:rsidR="736D89D3" w:rsidRDefault="736D89D3" w:rsidP="614CF392">
                  <w:pPr>
                    <w:pStyle w:val="a5"/>
                    <w:jc w:val="center"/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</w:pPr>
                  <w:r w:rsidRPr="614CF392">
                    <w:rPr>
                      <w:rFonts w:ascii="微軟正黑體" w:eastAsia="微軟正黑體" w:hAnsi="微軟正黑體" w:cs="微軟正黑體"/>
                      <w:color w:val="000000" w:themeColor="text1"/>
                    </w:rPr>
                    <w:t>文山區，松山區</w:t>
                  </w:r>
                </w:p>
              </w:tc>
            </w:tr>
          </w:tbl>
          <w:p w14:paraId="0300C2A2" w14:textId="74F55C91" w:rsidR="007552D3" w:rsidRPr="00FF0740" w:rsidRDefault="007552D3" w:rsidP="614CF392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117006D6" w:rsidR="0013218F" w:rsidRPr="00DF6E60" w:rsidRDefault="2522A4F4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3/17(五)14:00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3A62311E" w:rsidR="0013218F" w:rsidRPr="00DF6E60" w:rsidRDefault="63F2543B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線上</w:t>
            </w:r>
            <w:r w:rsidR="165E5347" w:rsidRPr="614CF392">
              <w:rPr>
                <w:rFonts w:ascii="標楷體" w:eastAsia="標楷體" w:hAnsi="標楷體" w:cs="Times New Roman"/>
              </w:rPr>
              <w:t xml:space="preserve">   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25E5ACF7" w:rsidR="0013218F" w:rsidRPr="00DF6E60" w:rsidRDefault="1B5320AD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與老師</w:t>
            </w:r>
            <w:r w:rsidR="165E5347" w:rsidRPr="614CF392">
              <w:rPr>
                <w:rFonts w:ascii="標楷體" w:eastAsia="標楷體" w:hAnsi="標楷體" w:cs="Times New Roman"/>
              </w:rPr>
              <w:t>確認主題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0A68B952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劉李陽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4B8A941E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3</w:t>
            </w:r>
            <w:r w:rsidR="1F2A8916" w:rsidRPr="614CF392">
              <w:rPr>
                <w:rFonts w:ascii="標楷體" w:eastAsia="標楷體" w:hAnsi="標楷體" w:cs="Times New Roman"/>
              </w:rPr>
              <w:t>/</w:t>
            </w:r>
            <w:r w:rsidR="1A9BAF81" w:rsidRPr="614CF392">
              <w:rPr>
                <w:rFonts w:ascii="標楷體" w:eastAsia="標楷體" w:hAnsi="標楷體" w:cs="Times New Roman"/>
              </w:rPr>
              <w:t>17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23E0" w14:textId="77777777" w:rsidR="00773B23" w:rsidRDefault="00773B23" w:rsidP="001A4350">
      <w:r>
        <w:separator/>
      </w:r>
    </w:p>
  </w:endnote>
  <w:endnote w:type="continuationSeparator" w:id="0">
    <w:p w14:paraId="779752C6" w14:textId="77777777" w:rsidR="00773B23" w:rsidRDefault="00773B23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AE05" w14:textId="77777777" w:rsidR="00773B23" w:rsidRDefault="00773B23" w:rsidP="001A4350">
      <w:r>
        <w:separator/>
      </w:r>
    </w:p>
  </w:footnote>
  <w:footnote w:type="continuationSeparator" w:id="0">
    <w:p w14:paraId="275E4CB8" w14:textId="77777777" w:rsidR="00773B23" w:rsidRDefault="00773B23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1D7345"/>
    <w:rsid w:val="002804DB"/>
    <w:rsid w:val="005139B8"/>
    <w:rsid w:val="007552D3"/>
    <w:rsid w:val="00773B23"/>
    <w:rsid w:val="007A06C7"/>
    <w:rsid w:val="00895B4C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4F1B4E"/>
    <w:rsid w:val="005B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3</cp:revision>
  <dcterms:created xsi:type="dcterms:W3CDTF">2023-05-25T18:11:00Z</dcterms:created>
  <dcterms:modified xsi:type="dcterms:W3CDTF">2023-05-25T18:13:00Z</dcterms:modified>
</cp:coreProperties>
</file>