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380" w:rsidRDefault="00863380" w:rsidP="00F904E5">
      <w:pPr>
        <w:pStyle w:val="Ttulo"/>
        <w:rPr>
          <w:b/>
          <w:color w:val="000000" w:themeColor="text1"/>
          <w:sz w:val="48"/>
          <w:lang w:val="es-ES"/>
        </w:rPr>
      </w:pPr>
      <w:r w:rsidRPr="00863380">
        <w:rPr>
          <w:b/>
          <w:color w:val="000000" w:themeColor="text1"/>
          <w:sz w:val="48"/>
          <w:lang w:val="es-ES"/>
        </w:rPr>
        <w:t xml:space="preserve">Proyecto Final: </w:t>
      </w:r>
    </w:p>
    <w:p w:rsidR="005D73B2" w:rsidRPr="00863380" w:rsidRDefault="00863380" w:rsidP="00F904E5">
      <w:pPr>
        <w:pStyle w:val="Ttulo"/>
        <w:rPr>
          <w:b/>
          <w:color w:val="000000" w:themeColor="text1"/>
          <w:lang w:val="es-ES"/>
        </w:rPr>
      </w:pPr>
      <w:r w:rsidRPr="00863380">
        <w:rPr>
          <w:b/>
          <w:color w:val="000000" w:themeColor="text1"/>
          <w:lang w:val="es-ES"/>
        </w:rPr>
        <w:t>Factores que Afectan el Rendimiento Académico en Estudiantes en Estados Unidos</w:t>
      </w:r>
    </w:p>
    <w:p w:rsidR="00F904E5" w:rsidRDefault="00F904E5" w:rsidP="00F904E5">
      <w:pPr>
        <w:ind w:left="720" w:firstLine="720"/>
        <w:rPr>
          <w:lang w:val="es-ES"/>
        </w:rPr>
      </w:pPr>
    </w:p>
    <w:p w:rsidR="00F904E5" w:rsidRDefault="00F904E5" w:rsidP="00F904E5">
      <w:pPr>
        <w:ind w:left="720" w:firstLine="720"/>
        <w:rPr>
          <w:lang w:val="es-ES"/>
        </w:rPr>
      </w:pPr>
    </w:p>
    <w:p w:rsidR="005D73B2" w:rsidRPr="00351AE0" w:rsidRDefault="00863380" w:rsidP="00F904E5">
      <w:pPr>
        <w:ind w:left="720" w:firstLine="720"/>
        <w:rPr>
          <w:lang w:val="es-ES"/>
        </w:rPr>
      </w:pPr>
      <w:r w:rsidRPr="00F904E5">
        <w:rPr>
          <w:color w:val="755DD9" w:themeColor="accent3"/>
          <w:lang w:val="es-ES"/>
        </w:rPr>
        <w:t>Alumna</w:t>
      </w:r>
      <w:r w:rsidRPr="00351AE0">
        <w:rPr>
          <w:lang w:val="es-ES"/>
        </w:rPr>
        <w:t>: Candela Vicente</w:t>
      </w:r>
      <w:bookmarkStart w:id="0" w:name="_GoBack"/>
      <w:bookmarkEnd w:id="0"/>
    </w:p>
    <w:p w:rsidR="005D73B2" w:rsidRPr="00351AE0" w:rsidRDefault="00863380" w:rsidP="00F904E5">
      <w:pPr>
        <w:ind w:left="720" w:firstLine="720"/>
        <w:rPr>
          <w:lang w:val="es-ES"/>
        </w:rPr>
      </w:pPr>
      <w:r w:rsidRPr="00F904E5">
        <w:rPr>
          <w:color w:val="755DD9" w:themeColor="accent3"/>
          <w:lang w:val="es-ES"/>
        </w:rPr>
        <w:t>Cursada</w:t>
      </w:r>
      <w:r w:rsidRPr="00351AE0">
        <w:rPr>
          <w:lang w:val="es-ES"/>
        </w:rPr>
        <w:t xml:space="preserve">: Data </w:t>
      </w:r>
      <w:proofErr w:type="spellStart"/>
      <w:r w:rsidRPr="00351AE0">
        <w:rPr>
          <w:lang w:val="es-ES"/>
        </w:rPr>
        <w:t>Science</w:t>
      </w:r>
      <w:proofErr w:type="spellEnd"/>
      <w:r w:rsidRPr="00351AE0">
        <w:rPr>
          <w:lang w:val="es-ES"/>
        </w:rPr>
        <w:t xml:space="preserve"> I: Fundamentos para la Ciencia de Datos</w:t>
      </w:r>
    </w:p>
    <w:p w:rsidR="00F904E5" w:rsidRDefault="00F904E5" w:rsidP="00F904E5">
      <w:pPr>
        <w:pStyle w:val="Ttulo1"/>
        <w:rPr>
          <w:lang w:val="es-ES"/>
        </w:rPr>
      </w:pPr>
      <w:r>
        <w:rPr>
          <w:lang w:val="es-ES"/>
        </w:rPr>
        <w:br w:type="page"/>
      </w:r>
    </w:p>
    <w:p w:rsidR="00F904E5" w:rsidRPr="00351AE0" w:rsidRDefault="00F904E5">
      <w:pPr>
        <w:rPr>
          <w:lang w:val="es-ES"/>
        </w:rPr>
      </w:pPr>
    </w:p>
    <w:p w:rsidR="005D73B2" w:rsidRPr="00F904E5" w:rsidRDefault="00863380" w:rsidP="00F904E5">
      <w:pPr>
        <w:pStyle w:val="Ttulo2"/>
        <w:rPr>
          <w:color w:val="755DD9" w:themeColor="accent3"/>
          <w:lang w:val="es-ES"/>
        </w:rPr>
      </w:pPr>
      <w:r w:rsidRPr="00F904E5">
        <w:rPr>
          <w:color w:val="755DD9" w:themeColor="accent3"/>
          <w:lang w:val="es-ES"/>
        </w:rPr>
        <w:t>1. Objetivo del Análisis</w:t>
      </w:r>
    </w:p>
    <w:p w:rsidR="005D73B2" w:rsidRPr="00351AE0" w:rsidRDefault="00863380">
      <w:pPr>
        <w:rPr>
          <w:lang w:val="es-ES"/>
        </w:rPr>
      </w:pPr>
      <w:r w:rsidRPr="00351AE0">
        <w:rPr>
          <w:lang w:val="es-ES"/>
        </w:rPr>
        <w:t xml:space="preserve">El objetivo de este análisis es identificar </w:t>
      </w:r>
      <w:r w:rsidRPr="00351AE0">
        <w:rPr>
          <w:lang w:val="es-ES"/>
        </w:rPr>
        <w:t>qué factores tienen mayor impacto en el rendimiento académico de los estudiantes, medido por la calificación en los exámenes. Nos enfocaremos en varias variables como el nivel educativo de los padres, la cantidad de horas de estudio diarias, los ingresos f</w:t>
      </w:r>
      <w:r w:rsidRPr="00351AE0">
        <w:rPr>
          <w:lang w:val="es-ES"/>
        </w:rPr>
        <w:t>amiliares y la participación en actividades extracurriculares.</w:t>
      </w:r>
    </w:p>
    <w:p w:rsidR="005D73B2" w:rsidRPr="00F904E5" w:rsidRDefault="00863380" w:rsidP="00F904E5">
      <w:pPr>
        <w:pStyle w:val="Ttulo2"/>
        <w:rPr>
          <w:color w:val="755DD9" w:themeColor="accent3"/>
          <w:lang w:val="es-ES"/>
        </w:rPr>
      </w:pPr>
      <w:r w:rsidRPr="00F904E5">
        <w:rPr>
          <w:color w:val="755DD9" w:themeColor="accent3"/>
          <w:lang w:val="es-ES"/>
        </w:rPr>
        <w:t>2. Hipótesis</w:t>
      </w:r>
    </w:p>
    <w:p w:rsidR="005D73B2" w:rsidRPr="00351AE0" w:rsidRDefault="00863380">
      <w:pPr>
        <w:rPr>
          <w:lang w:val="es-ES"/>
        </w:rPr>
      </w:pPr>
      <w:r w:rsidRPr="00351AE0">
        <w:rPr>
          <w:lang w:val="es-ES"/>
        </w:rPr>
        <w:t>Hipótesis Principal: Los estudiantes cuyos familiares tienen un nivel educativo más alto (postgrado) presentan un menor rendimiento académico debido a la presión que esto genera, l</w:t>
      </w:r>
      <w:r w:rsidRPr="00351AE0">
        <w:rPr>
          <w:lang w:val="es-ES"/>
        </w:rPr>
        <w:t>o que podría afectar negativamente sus resultados en los exámenes.</w:t>
      </w:r>
    </w:p>
    <w:p w:rsidR="005D73B2" w:rsidRPr="00351AE0" w:rsidRDefault="00863380">
      <w:pPr>
        <w:rPr>
          <w:lang w:val="es-ES"/>
        </w:rPr>
      </w:pPr>
      <w:r w:rsidRPr="00351AE0">
        <w:rPr>
          <w:lang w:val="es-ES"/>
        </w:rPr>
        <w:t>Hipótesis Secundarias:</w:t>
      </w:r>
    </w:p>
    <w:p w:rsidR="005D73B2" w:rsidRPr="00351AE0" w:rsidRDefault="00863380">
      <w:pPr>
        <w:rPr>
          <w:lang w:val="es-ES"/>
        </w:rPr>
      </w:pPr>
      <w:r w:rsidRPr="00351AE0">
        <w:rPr>
          <w:lang w:val="es-ES"/>
        </w:rPr>
        <w:t>1. La cantidad de horas de estudio diarias tiene una relación positiva con el rendimiento académico.</w:t>
      </w:r>
    </w:p>
    <w:p w:rsidR="005D73B2" w:rsidRPr="00351AE0" w:rsidRDefault="00863380">
      <w:pPr>
        <w:rPr>
          <w:lang w:val="es-ES"/>
        </w:rPr>
      </w:pPr>
      <w:r w:rsidRPr="00351AE0">
        <w:rPr>
          <w:lang w:val="es-ES"/>
        </w:rPr>
        <w:t>2. Los estudiantes con mayores ingresos familiares obtienen mejor</w:t>
      </w:r>
      <w:r w:rsidRPr="00351AE0">
        <w:rPr>
          <w:lang w:val="es-ES"/>
        </w:rPr>
        <w:t>es resultados en los exámenes.</w:t>
      </w:r>
    </w:p>
    <w:p w:rsidR="005D73B2" w:rsidRPr="00351AE0" w:rsidRDefault="00863380">
      <w:pPr>
        <w:rPr>
          <w:lang w:val="es-ES"/>
        </w:rPr>
      </w:pPr>
      <w:r w:rsidRPr="00351AE0">
        <w:rPr>
          <w:lang w:val="es-ES"/>
        </w:rPr>
        <w:t>3. La participación en actividades extracurriculares afecta positivamente el rendimiento académico.</w:t>
      </w:r>
    </w:p>
    <w:p w:rsidR="005D73B2" w:rsidRPr="00F904E5" w:rsidRDefault="00863380" w:rsidP="00F904E5">
      <w:pPr>
        <w:pStyle w:val="Ttulo2"/>
        <w:rPr>
          <w:color w:val="755DD9" w:themeColor="accent3"/>
          <w:lang w:val="es-ES"/>
        </w:rPr>
      </w:pPr>
      <w:r w:rsidRPr="00F904E5">
        <w:rPr>
          <w:color w:val="755DD9" w:themeColor="accent3"/>
          <w:lang w:val="es-ES"/>
        </w:rPr>
        <w:t xml:space="preserve">3. Descripción del </w:t>
      </w:r>
      <w:proofErr w:type="spellStart"/>
      <w:r w:rsidRPr="00F904E5">
        <w:rPr>
          <w:color w:val="755DD9" w:themeColor="accent3"/>
          <w:lang w:val="es-ES"/>
        </w:rPr>
        <w:t>Dataset</w:t>
      </w:r>
      <w:proofErr w:type="spellEnd"/>
    </w:p>
    <w:p w:rsidR="005D73B2" w:rsidRPr="00351AE0" w:rsidRDefault="00863380">
      <w:pPr>
        <w:rPr>
          <w:lang w:val="es-ES"/>
        </w:rPr>
      </w:pPr>
      <w:r w:rsidRPr="00351AE0">
        <w:rPr>
          <w:lang w:val="es-ES"/>
        </w:rPr>
        <w:t xml:space="preserve">El </w:t>
      </w:r>
      <w:proofErr w:type="spellStart"/>
      <w:r w:rsidRPr="00351AE0">
        <w:rPr>
          <w:lang w:val="es-ES"/>
        </w:rPr>
        <w:t>dataset</w:t>
      </w:r>
      <w:proofErr w:type="spellEnd"/>
      <w:r w:rsidRPr="00351AE0">
        <w:rPr>
          <w:lang w:val="es-ES"/>
        </w:rPr>
        <w:t xml:space="preserve"> utilizado proviene de un estudio realizado en estudiantes de Estados Unidos y contiene </w:t>
      </w:r>
      <w:r w:rsidRPr="00351AE0">
        <w:rPr>
          <w:lang w:val="es-ES"/>
        </w:rPr>
        <w:t>las siguientes columnas:</w:t>
      </w:r>
    </w:p>
    <w:p w:rsidR="005D73B2" w:rsidRPr="00351AE0" w:rsidRDefault="00863380" w:rsidP="00F904E5">
      <w:pPr>
        <w:jc w:val="left"/>
        <w:rPr>
          <w:lang w:val="es-ES"/>
        </w:rPr>
      </w:pPr>
      <w:r w:rsidRPr="00351AE0">
        <w:rPr>
          <w:lang w:val="es-ES"/>
        </w:rPr>
        <w:t xml:space="preserve">- </w:t>
      </w:r>
      <w:proofErr w:type="spellStart"/>
      <w:r w:rsidRPr="00351AE0">
        <w:rPr>
          <w:lang w:val="es-ES"/>
        </w:rPr>
        <w:t>Hours_Studied</w:t>
      </w:r>
      <w:proofErr w:type="spellEnd"/>
      <w:r w:rsidRPr="00351AE0">
        <w:rPr>
          <w:lang w:val="es-ES"/>
        </w:rPr>
        <w:t xml:space="preserve"> (</w:t>
      </w:r>
      <w:proofErr w:type="spellStart"/>
      <w:r w:rsidRPr="00351AE0">
        <w:rPr>
          <w:lang w:val="es-ES"/>
        </w:rPr>
        <w:t>int</w:t>
      </w:r>
      <w:proofErr w:type="spellEnd"/>
      <w:r w:rsidRPr="00351AE0">
        <w:rPr>
          <w:lang w:val="es-ES"/>
        </w:rPr>
        <w:t>): Número de horas de estudio diarias.</w:t>
      </w:r>
      <w:r w:rsidRPr="00351AE0">
        <w:rPr>
          <w:lang w:val="es-ES"/>
        </w:rPr>
        <w:br/>
        <w:t xml:space="preserve">- </w:t>
      </w:r>
      <w:proofErr w:type="spellStart"/>
      <w:r w:rsidRPr="00351AE0">
        <w:rPr>
          <w:lang w:val="es-ES"/>
        </w:rPr>
        <w:t>Attendance</w:t>
      </w:r>
      <w:proofErr w:type="spellEnd"/>
      <w:r w:rsidRPr="00351AE0">
        <w:rPr>
          <w:lang w:val="es-ES"/>
        </w:rPr>
        <w:t xml:space="preserve"> (</w:t>
      </w:r>
      <w:proofErr w:type="spellStart"/>
      <w:r w:rsidRPr="00351AE0">
        <w:rPr>
          <w:lang w:val="es-ES"/>
        </w:rPr>
        <w:t>int</w:t>
      </w:r>
      <w:proofErr w:type="spellEnd"/>
      <w:r w:rsidRPr="00351AE0">
        <w:rPr>
          <w:lang w:val="es-ES"/>
        </w:rPr>
        <w:t>): Asistencia a clases en porcentaje.</w:t>
      </w:r>
      <w:r w:rsidRPr="00351AE0">
        <w:rPr>
          <w:lang w:val="es-ES"/>
        </w:rPr>
        <w:br/>
        <w:t xml:space="preserve">- </w:t>
      </w:r>
      <w:proofErr w:type="spellStart"/>
      <w:r w:rsidRPr="00351AE0">
        <w:rPr>
          <w:lang w:val="es-ES"/>
        </w:rPr>
        <w:t>Parental_Involvement</w:t>
      </w:r>
      <w:proofErr w:type="spellEnd"/>
      <w:r w:rsidRPr="00351AE0">
        <w:rPr>
          <w:lang w:val="es-ES"/>
        </w:rPr>
        <w:t xml:space="preserve"> (</w:t>
      </w:r>
      <w:proofErr w:type="spellStart"/>
      <w:r w:rsidRPr="00351AE0">
        <w:rPr>
          <w:lang w:val="es-ES"/>
        </w:rPr>
        <w:t>str</w:t>
      </w:r>
      <w:proofErr w:type="spellEnd"/>
      <w:r w:rsidRPr="00351AE0">
        <w:rPr>
          <w:lang w:val="es-ES"/>
        </w:rPr>
        <w:t>): Nivel de involucramiento de los padres (</w:t>
      </w:r>
      <w:proofErr w:type="spellStart"/>
      <w:r w:rsidRPr="00351AE0">
        <w:rPr>
          <w:lang w:val="es-ES"/>
        </w:rPr>
        <w:t>Low</w:t>
      </w:r>
      <w:proofErr w:type="spellEnd"/>
      <w:r w:rsidRPr="00351AE0">
        <w:rPr>
          <w:lang w:val="es-ES"/>
        </w:rPr>
        <w:t>, Medium, High).</w:t>
      </w:r>
      <w:r w:rsidRPr="00351AE0">
        <w:rPr>
          <w:lang w:val="es-ES"/>
        </w:rPr>
        <w:br/>
        <w:t xml:space="preserve">- </w:t>
      </w:r>
      <w:proofErr w:type="spellStart"/>
      <w:r w:rsidRPr="00351AE0">
        <w:rPr>
          <w:lang w:val="es-ES"/>
        </w:rPr>
        <w:t>Access_to_Resources</w:t>
      </w:r>
      <w:proofErr w:type="spellEnd"/>
      <w:r w:rsidRPr="00351AE0">
        <w:rPr>
          <w:lang w:val="es-ES"/>
        </w:rPr>
        <w:t xml:space="preserve"> (</w:t>
      </w:r>
      <w:proofErr w:type="spellStart"/>
      <w:r w:rsidRPr="00351AE0">
        <w:rPr>
          <w:lang w:val="es-ES"/>
        </w:rPr>
        <w:t>str</w:t>
      </w:r>
      <w:proofErr w:type="spellEnd"/>
      <w:r w:rsidRPr="00351AE0">
        <w:rPr>
          <w:lang w:val="es-ES"/>
        </w:rPr>
        <w:t>)</w:t>
      </w:r>
      <w:r w:rsidRPr="00351AE0">
        <w:rPr>
          <w:lang w:val="es-ES"/>
        </w:rPr>
        <w:t>: Nivel de acceso a recursos académicos (</w:t>
      </w:r>
      <w:proofErr w:type="spellStart"/>
      <w:r w:rsidRPr="00351AE0">
        <w:rPr>
          <w:lang w:val="es-ES"/>
        </w:rPr>
        <w:t>Low</w:t>
      </w:r>
      <w:proofErr w:type="spellEnd"/>
      <w:r w:rsidRPr="00351AE0">
        <w:rPr>
          <w:lang w:val="es-ES"/>
        </w:rPr>
        <w:t>, Medium, High).</w:t>
      </w:r>
      <w:r w:rsidRPr="00351AE0">
        <w:rPr>
          <w:lang w:val="es-ES"/>
        </w:rPr>
        <w:br/>
        <w:t xml:space="preserve">- </w:t>
      </w:r>
      <w:proofErr w:type="spellStart"/>
      <w:r w:rsidRPr="00351AE0">
        <w:rPr>
          <w:lang w:val="es-ES"/>
        </w:rPr>
        <w:t>Extracurricular_Activities</w:t>
      </w:r>
      <w:proofErr w:type="spellEnd"/>
      <w:r w:rsidRPr="00351AE0">
        <w:rPr>
          <w:lang w:val="es-ES"/>
        </w:rPr>
        <w:t xml:space="preserve"> (</w:t>
      </w:r>
      <w:proofErr w:type="spellStart"/>
      <w:r w:rsidRPr="00351AE0">
        <w:rPr>
          <w:lang w:val="es-ES"/>
        </w:rPr>
        <w:t>str</w:t>
      </w:r>
      <w:proofErr w:type="spellEnd"/>
      <w:r w:rsidRPr="00351AE0">
        <w:rPr>
          <w:lang w:val="es-ES"/>
        </w:rPr>
        <w:t>): Participación en actividades extracurriculares (Yes, No).</w:t>
      </w:r>
      <w:r w:rsidRPr="00351AE0">
        <w:rPr>
          <w:lang w:val="es-ES"/>
        </w:rPr>
        <w:br/>
        <w:t xml:space="preserve">- </w:t>
      </w:r>
      <w:proofErr w:type="spellStart"/>
      <w:r w:rsidRPr="00351AE0">
        <w:rPr>
          <w:lang w:val="es-ES"/>
        </w:rPr>
        <w:t>Learning_Disabilities</w:t>
      </w:r>
      <w:proofErr w:type="spellEnd"/>
      <w:r w:rsidRPr="00351AE0">
        <w:rPr>
          <w:lang w:val="es-ES"/>
        </w:rPr>
        <w:t xml:space="preserve"> (</w:t>
      </w:r>
      <w:proofErr w:type="spellStart"/>
      <w:r w:rsidRPr="00351AE0">
        <w:rPr>
          <w:lang w:val="es-ES"/>
        </w:rPr>
        <w:t>str</w:t>
      </w:r>
      <w:proofErr w:type="spellEnd"/>
      <w:r w:rsidRPr="00351AE0">
        <w:rPr>
          <w:lang w:val="es-ES"/>
        </w:rPr>
        <w:t>): Si el estudiante tiene alguna discapacidad de aprendizaje (Yes, No).</w:t>
      </w:r>
      <w:r w:rsidRPr="00351AE0">
        <w:rPr>
          <w:lang w:val="es-ES"/>
        </w:rPr>
        <w:br/>
        <w:t>-</w:t>
      </w:r>
      <w:r w:rsidRPr="00351AE0">
        <w:rPr>
          <w:lang w:val="es-ES"/>
        </w:rPr>
        <w:t xml:space="preserve"> </w:t>
      </w:r>
      <w:proofErr w:type="spellStart"/>
      <w:r w:rsidRPr="00351AE0">
        <w:rPr>
          <w:lang w:val="es-ES"/>
        </w:rPr>
        <w:t>Parental_Education_Level</w:t>
      </w:r>
      <w:proofErr w:type="spellEnd"/>
      <w:r w:rsidRPr="00351AE0">
        <w:rPr>
          <w:lang w:val="es-ES"/>
        </w:rPr>
        <w:t xml:space="preserve"> (</w:t>
      </w:r>
      <w:proofErr w:type="spellStart"/>
      <w:r w:rsidRPr="00351AE0">
        <w:rPr>
          <w:lang w:val="es-ES"/>
        </w:rPr>
        <w:t>str</w:t>
      </w:r>
      <w:proofErr w:type="spellEnd"/>
      <w:r w:rsidRPr="00351AE0">
        <w:rPr>
          <w:lang w:val="es-ES"/>
        </w:rPr>
        <w:t xml:space="preserve">): Nivel educativo de los padres (High </w:t>
      </w:r>
      <w:proofErr w:type="spellStart"/>
      <w:r w:rsidRPr="00351AE0">
        <w:rPr>
          <w:lang w:val="es-ES"/>
        </w:rPr>
        <w:t>School</w:t>
      </w:r>
      <w:proofErr w:type="spellEnd"/>
      <w:r w:rsidRPr="00351AE0">
        <w:rPr>
          <w:lang w:val="es-ES"/>
        </w:rPr>
        <w:t xml:space="preserve">, </w:t>
      </w:r>
      <w:proofErr w:type="spellStart"/>
      <w:r w:rsidRPr="00351AE0">
        <w:rPr>
          <w:lang w:val="es-ES"/>
        </w:rPr>
        <w:t>College</w:t>
      </w:r>
      <w:proofErr w:type="spellEnd"/>
      <w:r w:rsidRPr="00351AE0">
        <w:rPr>
          <w:lang w:val="es-ES"/>
        </w:rPr>
        <w:t xml:space="preserve">, </w:t>
      </w:r>
      <w:proofErr w:type="spellStart"/>
      <w:r w:rsidRPr="00351AE0">
        <w:rPr>
          <w:lang w:val="es-ES"/>
        </w:rPr>
        <w:t>Postgraduate</w:t>
      </w:r>
      <w:proofErr w:type="spellEnd"/>
      <w:r w:rsidRPr="00351AE0">
        <w:rPr>
          <w:lang w:val="es-ES"/>
        </w:rPr>
        <w:t>).</w:t>
      </w:r>
      <w:r w:rsidRPr="00351AE0">
        <w:rPr>
          <w:lang w:val="es-ES"/>
        </w:rPr>
        <w:br/>
        <w:t xml:space="preserve">- </w:t>
      </w:r>
      <w:proofErr w:type="spellStart"/>
      <w:r w:rsidRPr="00351AE0">
        <w:rPr>
          <w:lang w:val="es-ES"/>
        </w:rPr>
        <w:t>Distance_from_Home</w:t>
      </w:r>
      <w:proofErr w:type="spellEnd"/>
      <w:r w:rsidRPr="00351AE0">
        <w:rPr>
          <w:lang w:val="es-ES"/>
        </w:rPr>
        <w:t xml:space="preserve"> (</w:t>
      </w:r>
      <w:proofErr w:type="spellStart"/>
      <w:r w:rsidRPr="00351AE0">
        <w:rPr>
          <w:lang w:val="es-ES"/>
        </w:rPr>
        <w:t>str</w:t>
      </w:r>
      <w:proofErr w:type="spellEnd"/>
      <w:r w:rsidRPr="00351AE0">
        <w:rPr>
          <w:lang w:val="es-ES"/>
        </w:rPr>
        <w:t>): Distancia desde el hogar al colegio (</w:t>
      </w:r>
      <w:proofErr w:type="spellStart"/>
      <w:r w:rsidRPr="00351AE0">
        <w:rPr>
          <w:lang w:val="es-ES"/>
        </w:rPr>
        <w:t>Near</w:t>
      </w:r>
      <w:proofErr w:type="spellEnd"/>
      <w:r w:rsidRPr="00351AE0">
        <w:rPr>
          <w:lang w:val="es-ES"/>
        </w:rPr>
        <w:t xml:space="preserve">, </w:t>
      </w:r>
      <w:proofErr w:type="spellStart"/>
      <w:r w:rsidRPr="00351AE0">
        <w:rPr>
          <w:lang w:val="es-ES"/>
        </w:rPr>
        <w:t>Moderate</w:t>
      </w:r>
      <w:proofErr w:type="spellEnd"/>
      <w:r w:rsidRPr="00351AE0">
        <w:rPr>
          <w:lang w:val="es-ES"/>
        </w:rPr>
        <w:t xml:space="preserve">, </w:t>
      </w:r>
      <w:proofErr w:type="spellStart"/>
      <w:r w:rsidRPr="00351AE0">
        <w:rPr>
          <w:lang w:val="es-ES"/>
        </w:rPr>
        <w:t>Far</w:t>
      </w:r>
      <w:proofErr w:type="spellEnd"/>
      <w:r w:rsidRPr="00351AE0">
        <w:rPr>
          <w:lang w:val="es-ES"/>
        </w:rPr>
        <w:t>).</w:t>
      </w:r>
      <w:r w:rsidRPr="00351AE0">
        <w:rPr>
          <w:lang w:val="es-ES"/>
        </w:rPr>
        <w:br/>
        <w:t xml:space="preserve">- </w:t>
      </w:r>
      <w:proofErr w:type="spellStart"/>
      <w:r w:rsidRPr="00351AE0">
        <w:rPr>
          <w:lang w:val="es-ES"/>
        </w:rPr>
        <w:t>Gender</w:t>
      </w:r>
      <w:proofErr w:type="spellEnd"/>
      <w:r w:rsidRPr="00351AE0">
        <w:rPr>
          <w:lang w:val="es-ES"/>
        </w:rPr>
        <w:t xml:space="preserve"> (</w:t>
      </w:r>
      <w:proofErr w:type="spellStart"/>
      <w:r w:rsidRPr="00351AE0">
        <w:rPr>
          <w:lang w:val="es-ES"/>
        </w:rPr>
        <w:t>str</w:t>
      </w:r>
      <w:proofErr w:type="spellEnd"/>
      <w:r w:rsidRPr="00351AE0">
        <w:rPr>
          <w:lang w:val="es-ES"/>
        </w:rPr>
        <w:t>): Género del estudiante (</w:t>
      </w:r>
      <w:proofErr w:type="spellStart"/>
      <w:r w:rsidRPr="00351AE0">
        <w:rPr>
          <w:lang w:val="es-ES"/>
        </w:rPr>
        <w:t>Male</w:t>
      </w:r>
      <w:proofErr w:type="spellEnd"/>
      <w:r w:rsidRPr="00351AE0">
        <w:rPr>
          <w:lang w:val="es-ES"/>
        </w:rPr>
        <w:t xml:space="preserve">, </w:t>
      </w:r>
      <w:proofErr w:type="spellStart"/>
      <w:r w:rsidRPr="00351AE0">
        <w:rPr>
          <w:lang w:val="es-ES"/>
        </w:rPr>
        <w:t>Female</w:t>
      </w:r>
      <w:proofErr w:type="spellEnd"/>
      <w:r w:rsidRPr="00351AE0">
        <w:rPr>
          <w:lang w:val="es-ES"/>
        </w:rPr>
        <w:t>).</w:t>
      </w:r>
      <w:r w:rsidRPr="00351AE0">
        <w:rPr>
          <w:lang w:val="es-ES"/>
        </w:rPr>
        <w:br/>
        <w:t xml:space="preserve">- </w:t>
      </w:r>
      <w:proofErr w:type="spellStart"/>
      <w:r w:rsidRPr="00351AE0">
        <w:rPr>
          <w:lang w:val="es-ES"/>
        </w:rPr>
        <w:t>Exam_Score</w:t>
      </w:r>
      <w:proofErr w:type="spellEnd"/>
      <w:r w:rsidRPr="00351AE0">
        <w:rPr>
          <w:lang w:val="es-ES"/>
        </w:rPr>
        <w:t xml:space="preserve"> (</w:t>
      </w:r>
      <w:proofErr w:type="spellStart"/>
      <w:r w:rsidRPr="00351AE0">
        <w:rPr>
          <w:lang w:val="es-ES"/>
        </w:rPr>
        <w:t>int</w:t>
      </w:r>
      <w:proofErr w:type="spellEnd"/>
      <w:r w:rsidRPr="00351AE0">
        <w:rPr>
          <w:lang w:val="es-ES"/>
        </w:rPr>
        <w:t>): Puntuación obtenida en el examen.</w:t>
      </w:r>
    </w:p>
    <w:p w:rsidR="005D73B2" w:rsidRPr="00F904E5" w:rsidRDefault="00863380" w:rsidP="00F904E5">
      <w:pPr>
        <w:pStyle w:val="Ttulo2"/>
        <w:rPr>
          <w:color w:val="755DD9" w:themeColor="accent3"/>
          <w:lang w:val="es-ES"/>
        </w:rPr>
      </w:pPr>
      <w:r w:rsidRPr="00F904E5">
        <w:rPr>
          <w:color w:val="755DD9" w:themeColor="accent3"/>
          <w:lang w:val="es-ES"/>
        </w:rPr>
        <w:t>4. Explicación del Script</w:t>
      </w:r>
    </w:p>
    <w:p w:rsidR="005D73B2" w:rsidRPr="00351AE0" w:rsidRDefault="00863380">
      <w:pPr>
        <w:rPr>
          <w:lang w:val="es-ES"/>
        </w:rPr>
      </w:pPr>
      <w:r w:rsidRPr="00351AE0">
        <w:rPr>
          <w:lang w:val="es-ES"/>
        </w:rPr>
        <w:t xml:space="preserve">El script fue desarrollado en Python utilizando librerías como pandas, </w:t>
      </w:r>
      <w:proofErr w:type="spellStart"/>
      <w:r w:rsidRPr="00351AE0">
        <w:rPr>
          <w:lang w:val="es-ES"/>
        </w:rPr>
        <w:t>seaborn</w:t>
      </w:r>
      <w:proofErr w:type="spellEnd"/>
      <w:r w:rsidRPr="00351AE0">
        <w:rPr>
          <w:lang w:val="es-ES"/>
        </w:rPr>
        <w:t xml:space="preserve"> y </w:t>
      </w:r>
      <w:proofErr w:type="spellStart"/>
      <w:r w:rsidRPr="00351AE0">
        <w:rPr>
          <w:lang w:val="es-ES"/>
        </w:rPr>
        <w:t>matplotlib</w:t>
      </w:r>
      <w:proofErr w:type="spellEnd"/>
      <w:r w:rsidRPr="00351AE0">
        <w:rPr>
          <w:lang w:val="es-ES"/>
        </w:rPr>
        <w:t xml:space="preserve"> para la manipulación de datos y visualización de gráficos. A continuación, se detallan los pasos c</w:t>
      </w:r>
      <w:r w:rsidRPr="00351AE0">
        <w:rPr>
          <w:lang w:val="es-ES"/>
        </w:rPr>
        <w:t>lave realizados en el script:</w:t>
      </w:r>
    </w:p>
    <w:p w:rsidR="005D73B2" w:rsidRPr="00351AE0" w:rsidRDefault="00863380">
      <w:pPr>
        <w:rPr>
          <w:lang w:val="es-ES"/>
        </w:rPr>
      </w:pPr>
      <w:r w:rsidRPr="00351AE0">
        <w:rPr>
          <w:lang w:val="es-ES"/>
        </w:rPr>
        <w:t xml:space="preserve">1. Importación de Librerías y Carga del </w:t>
      </w:r>
      <w:proofErr w:type="spellStart"/>
      <w:r w:rsidRPr="00351AE0">
        <w:rPr>
          <w:lang w:val="es-ES"/>
        </w:rPr>
        <w:t>Dataset</w:t>
      </w:r>
      <w:proofErr w:type="spellEnd"/>
      <w:r w:rsidRPr="00351AE0">
        <w:rPr>
          <w:lang w:val="es-ES"/>
        </w:rPr>
        <w:t xml:space="preserve">: Se utilizó pandas para cargar el </w:t>
      </w:r>
      <w:proofErr w:type="spellStart"/>
      <w:r w:rsidRPr="00351AE0">
        <w:rPr>
          <w:lang w:val="es-ES"/>
        </w:rPr>
        <w:t>dataset</w:t>
      </w:r>
      <w:proofErr w:type="spellEnd"/>
      <w:r w:rsidRPr="00351AE0">
        <w:rPr>
          <w:lang w:val="es-ES"/>
        </w:rPr>
        <w:t xml:space="preserve"> y las librerías </w:t>
      </w:r>
      <w:proofErr w:type="spellStart"/>
      <w:r w:rsidRPr="00351AE0">
        <w:rPr>
          <w:lang w:val="es-ES"/>
        </w:rPr>
        <w:t>seaborn</w:t>
      </w:r>
      <w:proofErr w:type="spellEnd"/>
      <w:r w:rsidRPr="00351AE0">
        <w:rPr>
          <w:lang w:val="es-ES"/>
        </w:rPr>
        <w:t xml:space="preserve"> y </w:t>
      </w:r>
      <w:proofErr w:type="spellStart"/>
      <w:r w:rsidRPr="00351AE0">
        <w:rPr>
          <w:lang w:val="es-ES"/>
        </w:rPr>
        <w:t>matplotlib</w:t>
      </w:r>
      <w:proofErr w:type="spellEnd"/>
      <w:r w:rsidRPr="00351AE0">
        <w:rPr>
          <w:lang w:val="es-ES"/>
        </w:rPr>
        <w:t xml:space="preserve"> para los gráficos.</w:t>
      </w:r>
      <w:r w:rsidRPr="00351AE0">
        <w:rPr>
          <w:lang w:val="es-ES"/>
        </w:rPr>
        <w:br/>
        <w:t xml:space="preserve">2. Revisión de Datos Faltantes: Se revisó el </w:t>
      </w:r>
      <w:proofErr w:type="spellStart"/>
      <w:r w:rsidRPr="00351AE0">
        <w:rPr>
          <w:lang w:val="es-ES"/>
        </w:rPr>
        <w:t>dataset</w:t>
      </w:r>
      <w:proofErr w:type="spellEnd"/>
      <w:r w:rsidRPr="00351AE0">
        <w:rPr>
          <w:lang w:val="es-ES"/>
        </w:rPr>
        <w:t xml:space="preserve"> en busca de valores nulos. </w:t>
      </w:r>
      <w:r w:rsidRPr="00351AE0">
        <w:rPr>
          <w:lang w:val="es-ES"/>
        </w:rPr>
        <w:t>En caso de encontrar valores faltantes, se imputaron utilizando la media para variables numéricas.</w:t>
      </w:r>
      <w:r w:rsidRPr="00351AE0">
        <w:rPr>
          <w:lang w:val="es-ES"/>
        </w:rPr>
        <w:br/>
        <w:t xml:space="preserve">3. Análisis de la Hipótesis Principal: Se generó un gráfico de dispersión para estudiar la relación entre </w:t>
      </w:r>
      <w:r w:rsidRPr="00351AE0">
        <w:rPr>
          <w:lang w:val="es-ES"/>
        </w:rPr>
        <w:lastRenderedPageBreak/>
        <w:t xml:space="preserve">horas de estudio y rendimiento académico, según el </w:t>
      </w:r>
      <w:r w:rsidRPr="00351AE0">
        <w:rPr>
          <w:lang w:val="es-ES"/>
        </w:rPr>
        <w:t>nivel educativo de los padres.</w:t>
      </w:r>
      <w:r w:rsidRPr="00351AE0">
        <w:rPr>
          <w:lang w:val="es-ES"/>
        </w:rPr>
        <w:br/>
        <w:t>4. Análisis de Factores Adicionales: Se generaron gráficos adicionales para estudiar la relación entre ingresos familiares, actividades extracurriculares y horas de estudio con el rendimiento académico.</w:t>
      </w:r>
    </w:p>
    <w:p w:rsidR="005D73B2" w:rsidRPr="00F904E5" w:rsidRDefault="00863380" w:rsidP="00F904E5">
      <w:pPr>
        <w:pStyle w:val="Ttulo2"/>
        <w:rPr>
          <w:color w:val="755DD9" w:themeColor="accent3"/>
          <w:lang w:val="es-ES"/>
        </w:rPr>
      </w:pPr>
      <w:r w:rsidRPr="00F904E5">
        <w:rPr>
          <w:color w:val="755DD9" w:themeColor="accent3"/>
          <w:lang w:val="es-ES"/>
        </w:rPr>
        <w:t>5. Gráficos y Análisis</w:t>
      </w:r>
    </w:p>
    <w:p w:rsidR="005D73B2" w:rsidRPr="00F904E5" w:rsidRDefault="00863380" w:rsidP="00F904E5">
      <w:pPr>
        <w:pStyle w:val="Ttulo3"/>
        <w:rPr>
          <w:b/>
          <w:lang w:val="es-ES"/>
        </w:rPr>
      </w:pPr>
      <w:r w:rsidRPr="00F904E5">
        <w:rPr>
          <w:b/>
          <w:lang w:val="es-ES"/>
        </w:rPr>
        <w:t>5.1 Hipótesis Principal</w:t>
      </w:r>
    </w:p>
    <w:p w:rsidR="005D73B2" w:rsidRPr="00351AE0" w:rsidRDefault="00863380">
      <w:pPr>
        <w:rPr>
          <w:lang w:val="es-ES"/>
        </w:rPr>
      </w:pPr>
      <w:r w:rsidRPr="00351AE0">
        <w:rPr>
          <w:lang w:val="es-ES"/>
        </w:rPr>
        <w:t xml:space="preserve">Para probar la hipótesis principal sobre el nivel educativo de los padres, se generó un gráfico de dispersión de las horas de estudio diarias versus la calificación, agrupado por el nivel educativo de los padres. Sin embargo, dado </w:t>
      </w:r>
      <w:r w:rsidRPr="00351AE0">
        <w:rPr>
          <w:lang w:val="es-ES"/>
        </w:rPr>
        <w:t>que esta hipótesis no se sostuvo, se decidió realizar un análisis más profundo de otros factores que pudieran afectar el rendimiento académico.</w:t>
      </w:r>
    </w:p>
    <w:p w:rsidR="005D73B2" w:rsidRPr="00351AE0" w:rsidRDefault="00863380">
      <w:pPr>
        <w:rPr>
          <w:lang w:val="es-ES"/>
        </w:rPr>
      </w:pPr>
      <w:r w:rsidRPr="00351AE0">
        <w:rPr>
          <w:lang w:val="es-ES"/>
        </w:rPr>
        <w:t xml:space="preserve">Conclusión Hipótesis Principal: El gráfico mostró que, en general, los estudiantes cuyos padres tienen un nivel </w:t>
      </w:r>
      <w:r w:rsidRPr="00351AE0">
        <w:rPr>
          <w:lang w:val="es-ES"/>
        </w:rPr>
        <w:t>educativo de postgrado no tienen calificaciones significativamente más bajas que los estudiantes cuyos padres tienen niveles educativos más bajos. Por lo tanto, la hipótesis de que la presión parental debido al nivel educativo superior afecta negativamente</w:t>
      </w:r>
      <w:r w:rsidRPr="00351AE0">
        <w:rPr>
          <w:lang w:val="es-ES"/>
        </w:rPr>
        <w:t xml:space="preserve"> el rendimiento académico no se sostiene.</w:t>
      </w:r>
    </w:p>
    <w:p w:rsidR="005D73B2" w:rsidRDefault="00863380">
      <w:r>
        <w:rPr>
          <w:noProof/>
        </w:rPr>
        <w:drawing>
          <wp:inline distT="0" distB="0" distL="0" distR="0">
            <wp:extent cx="50292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ón entre Horas de Estudio y Rendimiento Académico por nivel educativo de los padres.png"/>
                    <pic:cNvPicPr/>
                  </pic:nvPicPr>
                  <pic:blipFill>
                    <a:blip r:embed="rId6"/>
                    <a:stretch>
                      <a:fillRect/>
                    </a:stretch>
                  </pic:blipFill>
                  <pic:spPr>
                    <a:xfrm>
                      <a:off x="0" y="0"/>
                      <a:ext cx="5029200" cy="3771900"/>
                    </a:xfrm>
                    <a:prstGeom prst="rect">
                      <a:avLst/>
                    </a:prstGeom>
                  </pic:spPr>
                </pic:pic>
              </a:graphicData>
            </a:graphic>
          </wp:inline>
        </w:drawing>
      </w:r>
    </w:p>
    <w:p w:rsidR="005D73B2" w:rsidRPr="00F904E5" w:rsidRDefault="00863380" w:rsidP="00F904E5">
      <w:pPr>
        <w:pStyle w:val="Ttulo3"/>
        <w:rPr>
          <w:b/>
          <w:lang w:val="es-ES"/>
        </w:rPr>
      </w:pPr>
      <w:r w:rsidRPr="00F904E5">
        <w:rPr>
          <w:b/>
          <w:lang w:val="es-ES"/>
        </w:rPr>
        <w:t>5.2 Otros Factores</w:t>
      </w:r>
    </w:p>
    <w:p w:rsidR="005D73B2" w:rsidRPr="00351AE0" w:rsidRDefault="00863380">
      <w:pPr>
        <w:rPr>
          <w:lang w:val="es-ES"/>
        </w:rPr>
      </w:pPr>
      <w:r w:rsidRPr="00351AE0">
        <w:rPr>
          <w:lang w:val="es-ES"/>
        </w:rPr>
        <w:t>Dado que la hipótesis principal no fue comprobada, se realizaron otros análisis para identificar factores adicionales que pudieran afectar el rendimiento académico de los estudiantes.</w:t>
      </w:r>
    </w:p>
    <w:p w:rsidR="005D73B2" w:rsidRDefault="00863380">
      <w:r>
        <w:rPr>
          <w:noProof/>
        </w:rPr>
        <w:lastRenderedPageBreak/>
        <w:drawing>
          <wp:inline distT="0" distB="0" distL="0" distR="0">
            <wp:extent cx="50292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ficacion segun nivel educativo de los padres.png"/>
                    <pic:cNvPicPr/>
                  </pic:nvPicPr>
                  <pic:blipFill>
                    <a:blip r:embed="rId7"/>
                    <a:stretch>
                      <a:fillRect/>
                    </a:stretch>
                  </pic:blipFill>
                  <pic:spPr>
                    <a:xfrm>
                      <a:off x="0" y="0"/>
                      <a:ext cx="5029200" cy="3771900"/>
                    </a:xfrm>
                    <a:prstGeom prst="rect">
                      <a:avLst/>
                    </a:prstGeom>
                  </pic:spPr>
                </pic:pic>
              </a:graphicData>
            </a:graphic>
          </wp:inline>
        </w:drawing>
      </w:r>
    </w:p>
    <w:p w:rsidR="005D73B2" w:rsidRPr="00351AE0" w:rsidRDefault="00863380">
      <w:pPr>
        <w:rPr>
          <w:lang w:val="es-ES"/>
        </w:rPr>
      </w:pPr>
      <w:r w:rsidRPr="00351AE0">
        <w:rPr>
          <w:lang w:val="es-ES"/>
        </w:rPr>
        <w:t>El gráf</w:t>
      </w:r>
      <w:r w:rsidRPr="00351AE0">
        <w:rPr>
          <w:lang w:val="es-ES"/>
        </w:rPr>
        <w:t>ico de caja y bigotes muestra las diferencias de calificaciones según el nivel educativo de los padres. Se observa que los estudiantes cuyos padres tienen un nivel de postgrado obtienen calificaciones más consistentes, aunque no necesariamente más altas.</w:t>
      </w:r>
    </w:p>
    <w:p w:rsidR="005D73B2" w:rsidRDefault="00863380">
      <w:r>
        <w:rPr>
          <w:noProof/>
        </w:rPr>
        <w:lastRenderedPageBreak/>
        <w:drawing>
          <wp:inline distT="0" distB="0" distL="0" distR="0">
            <wp:extent cx="50292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os familiares vs calificacion con regresion.png"/>
                    <pic:cNvPicPr/>
                  </pic:nvPicPr>
                  <pic:blipFill>
                    <a:blip r:embed="rId8"/>
                    <a:stretch>
                      <a:fillRect/>
                    </a:stretch>
                  </pic:blipFill>
                  <pic:spPr>
                    <a:xfrm>
                      <a:off x="0" y="0"/>
                      <a:ext cx="5029200" cy="3771900"/>
                    </a:xfrm>
                    <a:prstGeom prst="rect">
                      <a:avLst/>
                    </a:prstGeom>
                  </pic:spPr>
                </pic:pic>
              </a:graphicData>
            </a:graphic>
          </wp:inline>
        </w:drawing>
      </w:r>
    </w:p>
    <w:p w:rsidR="005D73B2" w:rsidRPr="00351AE0" w:rsidRDefault="00863380">
      <w:pPr>
        <w:rPr>
          <w:lang w:val="es-ES"/>
        </w:rPr>
      </w:pPr>
      <w:r w:rsidRPr="00351AE0">
        <w:rPr>
          <w:lang w:val="es-ES"/>
        </w:rPr>
        <w:t>Se investigó la relación entre los ingresos familiares y el rendimiento académico mediante un gráfico de regresión. El análisis mostró una correlación positiva, lo que indica que los estudiantes con mayores ingresos familiares tienden a obtener mejores ca</w:t>
      </w:r>
      <w:r w:rsidRPr="00351AE0">
        <w:rPr>
          <w:lang w:val="es-ES"/>
        </w:rPr>
        <w:t>lificaciones.</w:t>
      </w:r>
    </w:p>
    <w:p w:rsidR="005D73B2" w:rsidRDefault="00863380">
      <w:r>
        <w:rPr>
          <w:noProof/>
        </w:rPr>
        <w:lastRenderedPageBreak/>
        <w:drawing>
          <wp:inline distT="0" distB="0" distL="0" distR="0">
            <wp:extent cx="50292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os familiares vs calificacion.png"/>
                    <pic:cNvPicPr/>
                  </pic:nvPicPr>
                  <pic:blipFill>
                    <a:blip r:embed="rId9"/>
                    <a:stretch>
                      <a:fillRect/>
                    </a:stretch>
                  </pic:blipFill>
                  <pic:spPr>
                    <a:xfrm>
                      <a:off x="0" y="0"/>
                      <a:ext cx="5029200" cy="3771900"/>
                    </a:xfrm>
                    <a:prstGeom prst="rect">
                      <a:avLst/>
                    </a:prstGeom>
                  </pic:spPr>
                </pic:pic>
              </a:graphicData>
            </a:graphic>
          </wp:inline>
        </w:drawing>
      </w:r>
    </w:p>
    <w:p w:rsidR="005D73B2" w:rsidRDefault="00863380">
      <w:r w:rsidRPr="00351AE0">
        <w:rPr>
          <w:lang w:val="es-ES"/>
        </w:rPr>
        <w:t xml:space="preserve">Un análisis más detallado de la relación entre ingresos familiares y calificación confirma que los estudiantes con mayores ingresos tienen un rendimiento superior. </w:t>
      </w:r>
      <w:r>
        <w:t xml:space="preserve">Este </w:t>
      </w:r>
      <w:proofErr w:type="spellStart"/>
      <w:r>
        <w:t>gráfico</w:t>
      </w:r>
      <w:proofErr w:type="spellEnd"/>
      <w:r>
        <w:t xml:space="preserve"> </w:t>
      </w:r>
      <w:proofErr w:type="spellStart"/>
      <w:r>
        <w:t>refuerza</w:t>
      </w:r>
      <w:proofErr w:type="spellEnd"/>
      <w:r>
        <w:t xml:space="preserve"> </w:t>
      </w:r>
      <w:proofErr w:type="spellStart"/>
      <w:r>
        <w:t>los</w:t>
      </w:r>
      <w:proofErr w:type="spellEnd"/>
      <w:r>
        <w:t xml:space="preserve"> </w:t>
      </w:r>
      <w:proofErr w:type="spellStart"/>
      <w:r>
        <w:t>hallazgos</w:t>
      </w:r>
      <w:proofErr w:type="spellEnd"/>
      <w:r>
        <w:t xml:space="preserve"> </w:t>
      </w:r>
      <w:proofErr w:type="spellStart"/>
      <w:r>
        <w:t>previos</w:t>
      </w:r>
      <w:proofErr w:type="spellEnd"/>
      <w:r>
        <w:t xml:space="preserve"> de la </w:t>
      </w:r>
      <w:proofErr w:type="spellStart"/>
      <w:r>
        <w:t>regresión</w:t>
      </w:r>
      <w:proofErr w:type="spellEnd"/>
      <w:r>
        <w:t>.</w:t>
      </w:r>
    </w:p>
    <w:p w:rsidR="005D73B2" w:rsidRDefault="00863380">
      <w:r>
        <w:rPr>
          <w:noProof/>
        </w:rPr>
        <w:lastRenderedPageBreak/>
        <w:drawing>
          <wp:inline distT="0" distB="0" distL="0" distR="0">
            <wp:extent cx="50292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ipacion extracurricular y calificacion.png"/>
                    <pic:cNvPicPr/>
                  </pic:nvPicPr>
                  <pic:blipFill>
                    <a:blip r:embed="rId10"/>
                    <a:stretch>
                      <a:fillRect/>
                    </a:stretch>
                  </pic:blipFill>
                  <pic:spPr>
                    <a:xfrm>
                      <a:off x="0" y="0"/>
                      <a:ext cx="5029200" cy="3771900"/>
                    </a:xfrm>
                    <a:prstGeom prst="rect">
                      <a:avLst/>
                    </a:prstGeom>
                  </pic:spPr>
                </pic:pic>
              </a:graphicData>
            </a:graphic>
          </wp:inline>
        </w:drawing>
      </w:r>
    </w:p>
    <w:p w:rsidR="005D73B2" w:rsidRPr="00351AE0" w:rsidRDefault="00863380">
      <w:pPr>
        <w:rPr>
          <w:lang w:val="es-ES"/>
        </w:rPr>
      </w:pPr>
      <w:r w:rsidRPr="00351AE0">
        <w:rPr>
          <w:lang w:val="es-ES"/>
        </w:rPr>
        <w:t xml:space="preserve">Se evaluó el </w:t>
      </w:r>
      <w:r w:rsidRPr="00351AE0">
        <w:rPr>
          <w:lang w:val="es-ES"/>
        </w:rPr>
        <w:t>impacto de la participación en actividades extracurriculares. Los resultados indican que los estudiantes que participan en estas actividades tienden a obtener mejores calificaciones, como se muestra en el gráfico de caja y bigotes.</w:t>
      </w:r>
    </w:p>
    <w:p w:rsidR="005D73B2" w:rsidRDefault="00863380">
      <w:r>
        <w:rPr>
          <w:noProof/>
        </w:rPr>
        <w:lastRenderedPageBreak/>
        <w:drawing>
          <wp:inline distT="0" distB="0" distL="0" distR="0">
            <wp:extent cx="50292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 entre horas de estudio y calificacion.png"/>
                    <pic:cNvPicPr/>
                  </pic:nvPicPr>
                  <pic:blipFill>
                    <a:blip r:embed="rId11"/>
                    <a:stretch>
                      <a:fillRect/>
                    </a:stretch>
                  </pic:blipFill>
                  <pic:spPr>
                    <a:xfrm>
                      <a:off x="0" y="0"/>
                      <a:ext cx="5029200" cy="3771900"/>
                    </a:xfrm>
                    <a:prstGeom prst="rect">
                      <a:avLst/>
                    </a:prstGeom>
                  </pic:spPr>
                </pic:pic>
              </a:graphicData>
            </a:graphic>
          </wp:inline>
        </w:drawing>
      </w:r>
    </w:p>
    <w:p w:rsidR="005D73B2" w:rsidRPr="00351AE0" w:rsidRDefault="00863380">
      <w:pPr>
        <w:rPr>
          <w:lang w:val="es-ES"/>
        </w:rPr>
      </w:pPr>
      <w:r w:rsidRPr="00351AE0">
        <w:rPr>
          <w:lang w:val="es-ES"/>
        </w:rPr>
        <w:t xml:space="preserve">También se analizó la </w:t>
      </w:r>
      <w:r w:rsidRPr="00351AE0">
        <w:rPr>
          <w:lang w:val="es-ES"/>
        </w:rPr>
        <w:t>relación entre las horas de estudio diarias y las calificaciones, observando una tendencia positiva, lo que confirma que los estudiantes que dedican más tiempo al estudio suelen obtener mejores resultados en los exámenes.</w:t>
      </w:r>
    </w:p>
    <w:p w:rsidR="005D73B2" w:rsidRPr="00F904E5" w:rsidRDefault="00863380" w:rsidP="00F904E5">
      <w:pPr>
        <w:pStyle w:val="Ttulo2"/>
        <w:rPr>
          <w:color w:val="755DD9" w:themeColor="accent3"/>
          <w:lang w:val="es-ES"/>
        </w:rPr>
      </w:pPr>
      <w:r w:rsidRPr="00F904E5">
        <w:rPr>
          <w:color w:val="755DD9" w:themeColor="accent3"/>
          <w:lang w:val="es-ES"/>
        </w:rPr>
        <w:t xml:space="preserve">6. Modificaciones al </w:t>
      </w:r>
      <w:proofErr w:type="spellStart"/>
      <w:r w:rsidRPr="00F904E5">
        <w:rPr>
          <w:color w:val="755DD9" w:themeColor="accent3"/>
          <w:lang w:val="es-ES"/>
        </w:rPr>
        <w:t>Dataset</w:t>
      </w:r>
      <w:proofErr w:type="spellEnd"/>
    </w:p>
    <w:p w:rsidR="005D73B2" w:rsidRPr="00351AE0" w:rsidRDefault="00863380">
      <w:pPr>
        <w:rPr>
          <w:lang w:val="es-ES"/>
        </w:rPr>
      </w:pPr>
      <w:r w:rsidRPr="00351AE0">
        <w:rPr>
          <w:lang w:val="es-ES"/>
        </w:rPr>
        <w:t>Se re</w:t>
      </w:r>
      <w:r w:rsidRPr="00351AE0">
        <w:rPr>
          <w:lang w:val="es-ES"/>
        </w:rPr>
        <w:t xml:space="preserve">alizaron varias modificaciones al </w:t>
      </w:r>
      <w:proofErr w:type="spellStart"/>
      <w:r w:rsidRPr="00351AE0">
        <w:rPr>
          <w:lang w:val="es-ES"/>
        </w:rPr>
        <w:t>dataset</w:t>
      </w:r>
      <w:proofErr w:type="spellEnd"/>
      <w:r w:rsidRPr="00351AE0">
        <w:rPr>
          <w:lang w:val="es-ES"/>
        </w:rPr>
        <w:t xml:space="preserve">, como la creación de variables indicadoras a partir de la columna 'Parental </w:t>
      </w:r>
      <w:proofErr w:type="spellStart"/>
      <w:r w:rsidRPr="00351AE0">
        <w:rPr>
          <w:lang w:val="es-ES"/>
        </w:rPr>
        <w:t>Education</w:t>
      </w:r>
      <w:proofErr w:type="spellEnd"/>
      <w:r w:rsidRPr="00351AE0">
        <w:rPr>
          <w:lang w:val="es-ES"/>
        </w:rPr>
        <w:t xml:space="preserve"> </w:t>
      </w:r>
      <w:proofErr w:type="spellStart"/>
      <w:r w:rsidRPr="00351AE0">
        <w:rPr>
          <w:lang w:val="es-ES"/>
        </w:rPr>
        <w:t>Level</w:t>
      </w:r>
      <w:proofErr w:type="spellEnd"/>
      <w:r w:rsidRPr="00351AE0">
        <w:rPr>
          <w:lang w:val="es-ES"/>
        </w:rPr>
        <w:t>'. Estas variables indicadoras permitieron una mejor clasificación de los estudiantes según el nivel educativo de sus padre</w:t>
      </w:r>
      <w:r w:rsidRPr="00351AE0">
        <w:rPr>
          <w:lang w:val="es-ES"/>
        </w:rPr>
        <w:t>s.</w:t>
      </w:r>
    </w:p>
    <w:p w:rsidR="005D73B2" w:rsidRPr="00F904E5" w:rsidRDefault="00863380" w:rsidP="00F904E5">
      <w:pPr>
        <w:pStyle w:val="Ttulo2"/>
        <w:rPr>
          <w:color w:val="755DD9" w:themeColor="accent3"/>
          <w:lang w:val="es-ES"/>
        </w:rPr>
      </w:pPr>
      <w:r w:rsidRPr="00F904E5">
        <w:rPr>
          <w:color w:val="755DD9" w:themeColor="accent3"/>
          <w:lang w:val="es-ES"/>
        </w:rPr>
        <w:t>7. Manejo de Datos Duplicados y Faltantes</w:t>
      </w:r>
    </w:p>
    <w:p w:rsidR="005D73B2" w:rsidRPr="00351AE0" w:rsidRDefault="00863380">
      <w:pPr>
        <w:rPr>
          <w:lang w:val="es-ES"/>
        </w:rPr>
      </w:pPr>
      <w:r w:rsidRPr="00351AE0">
        <w:rPr>
          <w:lang w:val="es-ES"/>
        </w:rPr>
        <w:t xml:space="preserve">Se revisó el </w:t>
      </w:r>
      <w:proofErr w:type="spellStart"/>
      <w:r w:rsidRPr="00351AE0">
        <w:rPr>
          <w:lang w:val="es-ES"/>
        </w:rPr>
        <w:t>dataset</w:t>
      </w:r>
      <w:proofErr w:type="spellEnd"/>
      <w:r w:rsidRPr="00351AE0">
        <w:rPr>
          <w:lang w:val="es-ES"/>
        </w:rPr>
        <w:t xml:space="preserve"> en busca de datos duplicados y valores faltantes. En el caso de los valores faltantes, se optó por imputar la media para las variables numéricas, asegurando que estos valores no afectaran </w:t>
      </w:r>
      <w:r w:rsidRPr="00351AE0">
        <w:rPr>
          <w:lang w:val="es-ES"/>
        </w:rPr>
        <w:t xml:space="preserve">significativamente los análisis. No se encontraron datos duplicados en el </w:t>
      </w:r>
      <w:proofErr w:type="spellStart"/>
      <w:r w:rsidRPr="00351AE0">
        <w:rPr>
          <w:lang w:val="es-ES"/>
        </w:rPr>
        <w:t>dataset</w:t>
      </w:r>
      <w:proofErr w:type="spellEnd"/>
      <w:r w:rsidRPr="00351AE0">
        <w:rPr>
          <w:lang w:val="es-ES"/>
        </w:rPr>
        <w:t>.</w:t>
      </w:r>
    </w:p>
    <w:p w:rsidR="005D73B2" w:rsidRPr="00F904E5" w:rsidRDefault="00863380">
      <w:pPr>
        <w:pStyle w:val="Ttulo1"/>
        <w:rPr>
          <w:color w:val="755DD9" w:themeColor="accent3"/>
          <w:lang w:val="es-ES"/>
        </w:rPr>
      </w:pPr>
      <w:r w:rsidRPr="00F904E5">
        <w:rPr>
          <w:color w:val="755DD9" w:themeColor="accent3"/>
          <w:lang w:val="es-ES"/>
        </w:rPr>
        <w:t>8. Conclusión Final</w:t>
      </w:r>
    </w:p>
    <w:p w:rsidR="00F904E5" w:rsidRPr="00863380" w:rsidRDefault="00F904E5" w:rsidP="00F904E5">
      <w:pPr>
        <w:pStyle w:val="NormalWeb"/>
        <w:rPr>
          <w:rFonts w:asciiTheme="minorHAnsi" w:hAnsiTheme="minorHAnsi"/>
          <w:sz w:val="20"/>
          <w:lang w:val="es-ES"/>
        </w:rPr>
      </w:pPr>
      <w:r w:rsidRPr="00863380">
        <w:rPr>
          <w:rFonts w:asciiTheme="minorHAnsi" w:hAnsiTheme="minorHAnsi"/>
          <w:sz w:val="20"/>
          <w:lang w:val="es-ES"/>
        </w:rPr>
        <w:t>El análisis realizado sobre los factores que influyen en el rendimiento académico de los estudiantes ha permitido identificar varios aspectos clave. Aunque la hipótesis principal sugería que los estudiantes cuyos padres tienen un nivel educativo más alto (postgrado) tendrían un peor rendimiento debido a la presión parental, los resultados no apoyaron esta afirmación. El rendimiento académico de estos estudiantes no fue significativamente inferior al de aquellos cuyos padres tienen niveles educativos más bajos. Este hallazgo sugiere que la presión parental, en términos de nivel educativo, no tiene un impacto directo y negativo en el desempeño académico.</w:t>
      </w:r>
    </w:p>
    <w:p w:rsidR="00F904E5" w:rsidRPr="00863380" w:rsidRDefault="00F904E5" w:rsidP="00F904E5">
      <w:pPr>
        <w:pStyle w:val="NormalWeb"/>
        <w:rPr>
          <w:rFonts w:asciiTheme="minorHAnsi" w:hAnsiTheme="minorHAnsi"/>
          <w:sz w:val="20"/>
          <w:lang w:val="es-ES"/>
        </w:rPr>
      </w:pPr>
      <w:r w:rsidRPr="00863380">
        <w:rPr>
          <w:rFonts w:asciiTheme="minorHAnsi" w:hAnsiTheme="minorHAnsi"/>
          <w:sz w:val="20"/>
          <w:lang w:val="es-ES"/>
        </w:rPr>
        <w:lastRenderedPageBreak/>
        <w:t>Sin embargo, los análisis adicionales han revelado otros factores que sí parecen desempeñar un rol importante en el rendimiento de los estudiantes:</w:t>
      </w:r>
    </w:p>
    <w:p w:rsidR="00F904E5" w:rsidRPr="00863380" w:rsidRDefault="00F904E5" w:rsidP="00F904E5">
      <w:pPr>
        <w:pStyle w:val="NormalWeb"/>
        <w:numPr>
          <w:ilvl w:val="0"/>
          <w:numId w:val="10"/>
        </w:numPr>
        <w:rPr>
          <w:rFonts w:asciiTheme="minorHAnsi" w:hAnsiTheme="minorHAnsi"/>
          <w:sz w:val="20"/>
          <w:lang w:val="es-ES"/>
        </w:rPr>
      </w:pPr>
      <w:r w:rsidRPr="00863380">
        <w:rPr>
          <w:rStyle w:val="Textoennegrita"/>
          <w:rFonts w:asciiTheme="minorHAnsi" w:hAnsiTheme="minorHAnsi"/>
          <w:color w:val="632E62" w:themeColor="text2"/>
          <w:sz w:val="20"/>
          <w:lang w:val="es-ES"/>
        </w:rPr>
        <w:t>Ingresos Familiares:</w:t>
      </w:r>
      <w:r w:rsidRPr="00863380">
        <w:rPr>
          <w:rFonts w:asciiTheme="minorHAnsi" w:hAnsiTheme="minorHAnsi"/>
          <w:color w:val="632E62" w:themeColor="text2"/>
          <w:sz w:val="20"/>
          <w:lang w:val="es-ES"/>
        </w:rPr>
        <w:t xml:space="preserve"> </w:t>
      </w:r>
      <w:r w:rsidRPr="00863380">
        <w:rPr>
          <w:rFonts w:asciiTheme="minorHAnsi" w:hAnsiTheme="minorHAnsi"/>
          <w:sz w:val="20"/>
          <w:lang w:val="es-ES"/>
        </w:rPr>
        <w:t>El análisis mostró una relación positiva entre los ingresos familiares y las calificaciones. Los estudiantes provenientes de familias con mayores ingresos tienden a obtener mejores calificaciones, lo que se puede atribuir al acceso a mejores recursos educativos, tutorías personalizadas, tecnología, y un entorno que facilita el aprendizaje. Estos recursos proporcionan a los estudiantes una ventaja competitiva, permitiéndoles rendir mejor en los exámenes.</w:t>
      </w:r>
    </w:p>
    <w:p w:rsidR="00F904E5" w:rsidRPr="00863380" w:rsidRDefault="00F904E5" w:rsidP="00F904E5">
      <w:pPr>
        <w:pStyle w:val="NormalWeb"/>
        <w:numPr>
          <w:ilvl w:val="0"/>
          <w:numId w:val="10"/>
        </w:numPr>
        <w:rPr>
          <w:rFonts w:asciiTheme="minorHAnsi" w:hAnsiTheme="minorHAnsi"/>
          <w:sz w:val="20"/>
          <w:lang w:val="es-ES"/>
        </w:rPr>
      </w:pPr>
      <w:r w:rsidRPr="00863380">
        <w:rPr>
          <w:rStyle w:val="Textoennegrita"/>
          <w:rFonts w:asciiTheme="minorHAnsi" w:hAnsiTheme="minorHAnsi"/>
          <w:color w:val="632E62" w:themeColor="text2"/>
          <w:sz w:val="20"/>
          <w:lang w:val="es-ES"/>
        </w:rPr>
        <w:t>Horas de Estudio:</w:t>
      </w:r>
      <w:r w:rsidRPr="00863380">
        <w:rPr>
          <w:rFonts w:asciiTheme="minorHAnsi" w:hAnsiTheme="minorHAnsi"/>
          <w:sz w:val="20"/>
          <w:lang w:val="es-ES"/>
        </w:rPr>
        <w:t xml:space="preserve"> Como se esperaba, existe una correlación directa entre la cantidad de horas de estudio diarias y el rendimiento académico. Este factor subraya la importancia de la dedicación y el esfuerzo personal en el proceso de aprendizaje. Los estudiantes que dedican más tiempo al estudio están mejor preparados, lo que se traduce en un rendimiento académico superior. Este resultado valida una de las hipótesis secundarias planteadas, confirmando que las horas de estudio son un factor crucial en el éxito académico.</w:t>
      </w:r>
    </w:p>
    <w:p w:rsidR="00F904E5" w:rsidRPr="00863380" w:rsidRDefault="00F904E5" w:rsidP="00F904E5">
      <w:pPr>
        <w:pStyle w:val="NormalWeb"/>
        <w:numPr>
          <w:ilvl w:val="0"/>
          <w:numId w:val="10"/>
        </w:numPr>
        <w:rPr>
          <w:rFonts w:asciiTheme="minorHAnsi" w:hAnsiTheme="minorHAnsi"/>
          <w:sz w:val="20"/>
          <w:lang w:val="es-ES"/>
        </w:rPr>
      </w:pPr>
      <w:r w:rsidRPr="00863380">
        <w:rPr>
          <w:rStyle w:val="Textoennegrita"/>
          <w:rFonts w:asciiTheme="minorHAnsi" w:hAnsiTheme="minorHAnsi"/>
          <w:color w:val="632E62" w:themeColor="text2"/>
          <w:sz w:val="20"/>
          <w:lang w:val="es-ES"/>
        </w:rPr>
        <w:t>Participación en Actividades Extracurriculares:</w:t>
      </w:r>
      <w:r w:rsidRPr="00863380">
        <w:rPr>
          <w:rFonts w:asciiTheme="minorHAnsi" w:hAnsiTheme="minorHAnsi"/>
          <w:sz w:val="20"/>
          <w:lang w:val="es-ES"/>
        </w:rPr>
        <w:t xml:space="preserve"> Los estudiantes que participan en actividades extracurriculares demostraron tener mejores calificaciones que aquellos que no lo hacen. Las actividades extracurriculares contribuyen al desarrollo de habilidades complementarias, como la gestión del tiempo, el trabajo en equipo y la responsabilidad, que no solo mejoran el rendimiento académico, sino también el bienestar emocional. Además, las actividades no académicas brindan un equilibrio saludable entre la vida personal y académica, permitiendo que los estudiantes manejen mejor el estrés y alcancen mejores resultados en los exámenes.</w:t>
      </w:r>
    </w:p>
    <w:p w:rsidR="00F904E5" w:rsidRPr="00863380" w:rsidRDefault="00F904E5" w:rsidP="00F904E5">
      <w:pPr>
        <w:pStyle w:val="NormalWeb"/>
        <w:numPr>
          <w:ilvl w:val="0"/>
          <w:numId w:val="10"/>
        </w:numPr>
        <w:rPr>
          <w:rFonts w:asciiTheme="minorHAnsi" w:hAnsiTheme="minorHAnsi"/>
          <w:sz w:val="20"/>
          <w:lang w:val="es-ES"/>
        </w:rPr>
      </w:pPr>
      <w:r w:rsidRPr="00863380">
        <w:rPr>
          <w:rStyle w:val="Textoennegrita"/>
          <w:rFonts w:asciiTheme="minorHAnsi" w:hAnsiTheme="minorHAnsi"/>
          <w:color w:val="632E62" w:themeColor="text2"/>
          <w:sz w:val="20"/>
          <w:lang w:val="es-ES"/>
        </w:rPr>
        <w:t>Manejo de Datos Faltantes y Duplicados:</w:t>
      </w:r>
      <w:r w:rsidRPr="00863380">
        <w:rPr>
          <w:rFonts w:asciiTheme="minorHAnsi" w:hAnsiTheme="minorHAnsi"/>
          <w:sz w:val="20"/>
          <w:lang w:val="es-ES"/>
        </w:rPr>
        <w:t xml:space="preserve"> Durante el análisis, los valores faltantes fueron debidamente imputados utilizando la media para evitar sesgos en los resultados, y no se identificaron datos duplicados. El adecuado tratamiento de los valores faltantes fue esencial para garantizar la validez de los análisis realizados y evitar distorsiones en los resultados.</w:t>
      </w:r>
    </w:p>
    <w:p w:rsidR="00F904E5" w:rsidRPr="00863380" w:rsidRDefault="00863380" w:rsidP="00F904E5">
      <w:pPr>
        <w:pStyle w:val="Ttulo3"/>
        <w:rPr>
          <w:color w:val="755DD9" w:themeColor="accent3"/>
          <w:lang w:val="es-ES"/>
        </w:rPr>
      </w:pPr>
      <w:r>
        <w:rPr>
          <w:color w:val="755DD9" w:themeColor="accent3"/>
          <w:lang w:val="es-ES"/>
        </w:rPr>
        <w:t xml:space="preserve">8.1 </w:t>
      </w:r>
      <w:r w:rsidR="00F904E5" w:rsidRPr="00863380">
        <w:rPr>
          <w:color w:val="755DD9" w:themeColor="accent3"/>
          <w:lang w:val="es-ES"/>
        </w:rPr>
        <w:t>Reflexión Final:</w:t>
      </w:r>
    </w:p>
    <w:p w:rsidR="00F904E5" w:rsidRPr="00863380" w:rsidRDefault="00F904E5" w:rsidP="00F904E5">
      <w:pPr>
        <w:pStyle w:val="NormalWeb"/>
        <w:rPr>
          <w:rFonts w:asciiTheme="minorHAnsi" w:hAnsiTheme="minorHAnsi"/>
          <w:sz w:val="20"/>
          <w:lang w:val="es-ES"/>
        </w:rPr>
      </w:pPr>
      <w:r w:rsidRPr="00863380">
        <w:rPr>
          <w:rFonts w:asciiTheme="minorHAnsi" w:hAnsiTheme="minorHAnsi"/>
          <w:sz w:val="20"/>
          <w:lang w:val="es-ES"/>
        </w:rPr>
        <w:t xml:space="preserve">En conclusión, aunque la hipótesis principal no se confirmó, los análisis adicionales proporcionaron </w:t>
      </w:r>
      <w:proofErr w:type="spellStart"/>
      <w:r w:rsidRPr="00863380">
        <w:rPr>
          <w:rFonts w:asciiTheme="minorHAnsi" w:hAnsiTheme="minorHAnsi"/>
          <w:sz w:val="20"/>
          <w:lang w:val="es-ES"/>
        </w:rPr>
        <w:t>insights</w:t>
      </w:r>
      <w:proofErr w:type="spellEnd"/>
      <w:r w:rsidRPr="00863380">
        <w:rPr>
          <w:rFonts w:asciiTheme="minorHAnsi" w:hAnsiTheme="minorHAnsi"/>
          <w:sz w:val="20"/>
          <w:lang w:val="es-ES"/>
        </w:rPr>
        <w:t xml:space="preserve"> importantes sobre los factores que realmente afectan el rendimiento académico. Los ingresos familiares, las horas de estudio y la participación en actividades extracurriculares resultaron ser los factores más influyentes. Mientras que el nivel educativo de los padres no mostró un impacto directo negativo, el contexto socioeconómico y la dedicación personal son claves para el éxito académico.</w:t>
      </w:r>
    </w:p>
    <w:p w:rsidR="00F904E5" w:rsidRPr="00863380" w:rsidRDefault="00F904E5" w:rsidP="00F904E5">
      <w:pPr>
        <w:pStyle w:val="NormalWeb"/>
        <w:rPr>
          <w:rFonts w:asciiTheme="minorHAnsi" w:hAnsiTheme="minorHAnsi"/>
          <w:sz w:val="20"/>
          <w:lang w:val="es-ES"/>
        </w:rPr>
      </w:pPr>
      <w:r w:rsidRPr="00863380">
        <w:rPr>
          <w:rFonts w:asciiTheme="minorHAnsi" w:hAnsiTheme="minorHAnsi"/>
          <w:sz w:val="20"/>
          <w:lang w:val="es-ES"/>
        </w:rPr>
        <w:t>Este análisis subraya la importancia de crear un entorno que fomente no solo el acceso equitativo a recursos educativos, sino también el desarrollo de un estilo de vida equilibrado para los estudiantes, en donde el tiempo dedicado a actividades extracurriculares y el estudio diario contribuya de manera integral a su éxito. Además, pone de manifiesto que factores externos al aula, como el apoyo económico y las oportunidades de enriquecimiento personal, juegan un papel fundamental en el desarrollo académico de los estudiantes.</w:t>
      </w:r>
    </w:p>
    <w:p w:rsidR="005D73B2" w:rsidRPr="00863380" w:rsidRDefault="005D73B2" w:rsidP="00F904E5">
      <w:pPr>
        <w:rPr>
          <w:sz w:val="16"/>
          <w:lang w:val="es-ES"/>
        </w:rPr>
      </w:pPr>
    </w:p>
    <w:sectPr w:rsidR="005D73B2" w:rsidRPr="00863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Meiryo">
    <w:altName w:val="メイリオ"/>
    <w:panose1 w:val="00000000000000000000"/>
    <w:charset w:val="80"/>
    <w:family w:val="roman"/>
    <w:notTrueType/>
    <w:pitch w:val="default"/>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6521A35"/>
    <w:multiLevelType w:val="multilevel"/>
    <w:tmpl w:val="22A8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51AE0"/>
    <w:rsid w:val="005D73B2"/>
    <w:rsid w:val="00863380"/>
    <w:rsid w:val="00AA1D8D"/>
    <w:rsid w:val="00B47730"/>
    <w:rsid w:val="00CB0664"/>
    <w:rsid w:val="00F904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1E7A2"/>
  <w14:defaultImageDpi w14:val="300"/>
  <w15:docId w15:val="{EAFC73CE-2F3A-4993-A23C-FEAF95E9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AE0"/>
  </w:style>
  <w:style w:type="paragraph" w:styleId="Ttulo1">
    <w:name w:val="heading 1"/>
    <w:basedOn w:val="Normal"/>
    <w:next w:val="Normal"/>
    <w:link w:val="Ttulo1Car"/>
    <w:uiPriority w:val="9"/>
    <w:qFormat/>
    <w:rsid w:val="00351AE0"/>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351AE0"/>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351AE0"/>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351AE0"/>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351AE0"/>
    <w:pPr>
      <w:spacing w:after="0"/>
      <w:jc w:val="left"/>
      <w:outlineLvl w:val="4"/>
    </w:pPr>
    <w:rPr>
      <w:smallCaps/>
      <w:color w:val="2957BD" w:themeColor="accent6" w:themeShade="BF"/>
      <w:spacing w:val="10"/>
      <w:sz w:val="22"/>
      <w:szCs w:val="22"/>
    </w:rPr>
  </w:style>
  <w:style w:type="paragraph" w:styleId="Ttulo6">
    <w:name w:val="heading 6"/>
    <w:basedOn w:val="Normal"/>
    <w:next w:val="Normal"/>
    <w:link w:val="Ttulo6Car"/>
    <w:uiPriority w:val="9"/>
    <w:semiHidden/>
    <w:unhideWhenUsed/>
    <w:qFormat/>
    <w:rsid w:val="00351AE0"/>
    <w:pPr>
      <w:spacing w:after="0"/>
      <w:jc w:val="left"/>
      <w:outlineLvl w:val="5"/>
    </w:pPr>
    <w:rPr>
      <w:smallCaps/>
      <w:color w:val="5982DB" w:themeColor="accent6"/>
      <w:spacing w:val="5"/>
      <w:sz w:val="22"/>
      <w:szCs w:val="22"/>
    </w:rPr>
  </w:style>
  <w:style w:type="paragraph" w:styleId="Ttulo7">
    <w:name w:val="heading 7"/>
    <w:basedOn w:val="Normal"/>
    <w:next w:val="Normal"/>
    <w:link w:val="Ttulo7Car"/>
    <w:uiPriority w:val="9"/>
    <w:semiHidden/>
    <w:unhideWhenUsed/>
    <w:qFormat/>
    <w:rsid w:val="00351AE0"/>
    <w:pPr>
      <w:spacing w:after="0"/>
      <w:jc w:val="left"/>
      <w:outlineLvl w:val="6"/>
    </w:pPr>
    <w:rPr>
      <w:b/>
      <w:bCs/>
      <w:smallCaps/>
      <w:color w:val="5982DB" w:themeColor="accent6"/>
      <w:spacing w:val="10"/>
    </w:rPr>
  </w:style>
  <w:style w:type="paragraph" w:styleId="Ttulo8">
    <w:name w:val="heading 8"/>
    <w:basedOn w:val="Normal"/>
    <w:next w:val="Normal"/>
    <w:link w:val="Ttulo8Car"/>
    <w:uiPriority w:val="9"/>
    <w:semiHidden/>
    <w:unhideWhenUsed/>
    <w:qFormat/>
    <w:rsid w:val="00351AE0"/>
    <w:pPr>
      <w:spacing w:after="0"/>
      <w:jc w:val="left"/>
      <w:outlineLvl w:val="7"/>
    </w:pPr>
    <w:rPr>
      <w:b/>
      <w:bCs/>
      <w:i/>
      <w:iCs/>
      <w:smallCaps/>
      <w:color w:val="2957BD" w:themeColor="accent6" w:themeShade="BF"/>
    </w:rPr>
  </w:style>
  <w:style w:type="paragraph" w:styleId="Ttulo9">
    <w:name w:val="heading 9"/>
    <w:basedOn w:val="Normal"/>
    <w:next w:val="Normal"/>
    <w:link w:val="Ttulo9Car"/>
    <w:uiPriority w:val="9"/>
    <w:semiHidden/>
    <w:unhideWhenUsed/>
    <w:qFormat/>
    <w:rsid w:val="00351AE0"/>
    <w:pPr>
      <w:spacing w:after="0"/>
      <w:jc w:val="left"/>
      <w:outlineLvl w:val="8"/>
    </w:pPr>
    <w:rPr>
      <w:b/>
      <w:bCs/>
      <w:i/>
      <w:iCs/>
      <w:smallCaps/>
      <w:color w:val="1B3A7E"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351AE0"/>
    <w:pPr>
      <w:spacing w:after="0" w:line="240" w:lineRule="auto"/>
    </w:pPr>
  </w:style>
  <w:style w:type="character" w:customStyle="1" w:styleId="Ttulo1Car">
    <w:name w:val="Título 1 Car"/>
    <w:basedOn w:val="Fuentedeprrafopredeter"/>
    <w:link w:val="Ttulo1"/>
    <w:uiPriority w:val="9"/>
    <w:rsid w:val="00351AE0"/>
    <w:rPr>
      <w:smallCaps/>
      <w:spacing w:val="5"/>
      <w:sz w:val="32"/>
      <w:szCs w:val="32"/>
    </w:rPr>
  </w:style>
  <w:style w:type="character" w:customStyle="1" w:styleId="Ttulo2Car">
    <w:name w:val="Título 2 Car"/>
    <w:basedOn w:val="Fuentedeprrafopredeter"/>
    <w:link w:val="Ttulo2"/>
    <w:uiPriority w:val="9"/>
    <w:rsid w:val="00351AE0"/>
    <w:rPr>
      <w:smallCaps/>
      <w:spacing w:val="5"/>
      <w:sz w:val="28"/>
      <w:szCs w:val="28"/>
    </w:rPr>
  </w:style>
  <w:style w:type="character" w:customStyle="1" w:styleId="Ttulo3Car">
    <w:name w:val="Título 3 Car"/>
    <w:basedOn w:val="Fuentedeprrafopredeter"/>
    <w:link w:val="Ttulo3"/>
    <w:uiPriority w:val="9"/>
    <w:rsid w:val="00351AE0"/>
    <w:rPr>
      <w:smallCaps/>
      <w:spacing w:val="5"/>
      <w:sz w:val="24"/>
      <w:szCs w:val="24"/>
    </w:rPr>
  </w:style>
  <w:style w:type="paragraph" w:styleId="Ttulo">
    <w:name w:val="Title"/>
    <w:basedOn w:val="Normal"/>
    <w:next w:val="Normal"/>
    <w:link w:val="TtuloCar"/>
    <w:uiPriority w:val="10"/>
    <w:qFormat/>
    <w:rsid w:val="00351AE0"/>
    <w:pPr>
      <w:pBdr>
        <w:top w:val="single" w:sz="8" w:space="1" w:color="5982DB"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351AE0"/>
    <w:rPr>
      <w:smallCaps/>
      <w:color w:val="262626" w:themeColor="text1" w:themeTint="D9"/>
      <w:sz w:val="52"/>
      <w:szCs w:val="52"/>
    </w:rPr>
  </w:style>
  <w:style w:type="paragraph" w:styleId="Subttulo">
    <w:name w:val="Subtitle"/>
    <w:basedOn w:val="Normal"/>
    <w:next w:val="Normal"/>
    <w:link w:val="SubttuloCar"/>
    <w:uiPriority w:val="11"/>
    <w:qFormat/>
    <w:rsid w:val="00351AE0"/>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351AE0"/>
    <w:rPr>
      <w:rFonts w:asciiTheme="majorHAnsi" w:eastAsiaTheme="majorEastAsia" w:hAnsiTheme="majorHAnsi" w:cstheme="majorBidi"/>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351AE0"/>
    <w:rPr>
      <w:i/>
      <w:iCs/>
    </w:rPr>
  </w:style>
  <w:style w:type="character" w:customStyle="1" w:styleId="CitaCar">
    <w:name w:val="Cita Car"/>
    <w:basedOn w:val="Fuentedeprrafopredeter"/>
    <w:link w:val="Cita"/>
    <w:uiPriority w:val="29"/>
    <w:rsid w:val="00351AE0"/>
    <w:rPr>
      <w:i/>
      <w:iCs/>
    </w:rPr>
  </w:style>
  <w:style w:type="character" w:customStyle="1" w:styleId="Ttulo4Car">
    <w:name w:val="Título 4 Car"/>
    <w:basedOn w:val="Fuentedeprrafopredeter"/>
    <w:link w:val="Ttulo4"/>
    <w:uiPriority w:val="9"/>
    <w:semiHidden/>
    <w:rsid w:val="00351AE0"/>
    <w:rPr>
      <w:i/>
      <w:iCs/>
      <w:smallCaps/>
      <w:spacing w:val="10"/>
      <w:sz w:val="22"/>
      <w:szCs w:val="22"/>
    </w:rPr>
  </w:style>
  <w:style w:type="character" w:customStyle="1" w:styleId="Ttulo5Car">
    <w:name w:val="Título 5 Car"/>
    <w:basedOn w:val="Fuentedeprrafopredeter"/>
    <w:link w:val="Ttulo5"/>
    <w:uiPriority w:val="9"/>
    <w:semiHidden/>
    <w:rsid w:val="00351AE0"/>
    <w:rPr>
      <w:smallCaps/>
      <w:color w:val="2957BD" w:themeColor="accent6" w:themeShade="BF"/>
      <w:spacing w:val="10"/>
      <w:sz w:val="22"/>
      <w:szCs w:val="22"/>
    </w:rPr>
  </w:style>
  <w:style w:type="character" w:customStyle="1" w:styleId="Ttulo6Car">
    <w:name w:val="Título 6 Car"/>
    <w:basedOn w:val="Fuentedeprrafopredeter"/>
    <w:link w:val="Ttulo6"/>
    <w:uiPriority w:val="9"/>
    <w:semiHidden/>
    <w:rsid w:val="00351AE0"/>
    <w:rPr>
      <w:smallCaps/>
      <w:color w:val="5982DB" w:themeColor="accent6"/>
      <w:spacing w:val="5"/>
      <w:sz w:val="22"/>
      <w:szCs w:val="22"/>
    </w:rPr>
  </w:style>
  <w:style w:type="character" w:customStyle="1" w:styleId="Ttulo7Car">
    <w:name w:val="Título 7 Car"/>
    <w:basedOn w:val="Fuentedeprrafopredeter"/>
    <w:link w:val="Ttulo7"/>
    <w:uiPriority w:val="9"/>
    <w:semiHidden/>
    <w:rsid w:val="00351AE0"/>
    <w:rPr>
      <w:b/>
      <w:bCs/>
      <w:smallCaps/>
      <w:color w:val="5982DB" w:themeColor="accent6"/>
      <w:spacing w:val="10"/>
    </w:rPr>
  </w:style>
  <w:style w:type="character" w:customStyle="1" w:styleId="Ttulo8Car">
    <w:name w:val="Título 8 Car"/>
    <w:basedOn w:val="Fuentedeprrafopredeter"/>
    <w:link w:val="Ttulo8"/>
    <w:uiPriority w:val="9"/>
    <w:semiHidden/>
    <w:rsid w:val="00351AE0"/>
    <w:rPr>
      <w:b/>
      <w:bCs/>
      <w:i/>
      <w:iCs/>
      <w:smallCaps/>
      <w:color w:val="2957BD" w:themeColor="accent6" w:themeShade="BF"/>
    </w:rPr>
  </w:style>
  <w:style w:type="character" w:customStyle="1" w:styleId="Ttulo9Car">
    <w:name w:val="Título 9 Car"/>
    <w:basedOn w:val="Fuentedeprrafopredeter"/>
    <w:link w:val="Ttulo9"/>
    <w:uiPriority w:val="9"/>
    <w:semiHidden/>
    <w:rsid w:val="00351AE0"/>
    <w:rPr>
      <w:b/>
      <w:bCs/>
      <w:i/>
      <w:iCs/>
      <w:smallCaps/>
      <w:color w:val="1B3A7E" w:themeColor="accent6" w:themeShade="80"/>
    </w:rPr>
  </w:style>
  <w:style w:type="paragraph" w:styleId="Descripcin">
    <w:name w:val="caption"/>
    <w:basedOn w:val="Normal"/>
    <w:next w:val="Normal"/>
    <w:uiPriority w:val="35"/>
    <w:semiHidden/>
    <w:unhideWhenUsed/>
    <w:qFormat/>
    <w:rsid w:val="00351AE0"/>
    <w:rPr>
      <w:b/>
      <w:bCs/>
      <w:caps/>
      <w:sz w:val="16"/>
      <w:szCs w:val="16"/>
    </w:rPr>
  </w:style>
  <w:style w:type="character" w:styleId="Textoennegrita">
    <w:name w:val="Strong"/>
    <w:uiPriority w:val="22"/>
    <w:qFormat/>
    <w:rsid w:val="00351AE0"/>
    <w:rPr>
      <w:b/>
      <w:bCs/>
      <w:color w:val="5982DB" w:themeColor="accent6"/>
    </w:rPr>
  </w:style>
  <w:style w:type="character" w:styleId="nfasis">
    <w:name w:val="Emphasis"/>
    <w:uiPriority w:val="20"/>
    <w:qFormat/>
    <w:rsid w:val="00351AE0"/>
    <w:rPr>
      <w:b/>
      <w:bCs/>
      <w:i/>
      <w:iCs/>
      <w:spacing w:val="10"/>
    </w:rPr>
  </w:style>
  <w:style w:type="paragraph" w:styleId="Citadestacada">
    <w:name w:val="Intense Quote"/>
    <w:basedOn w:val="Normal"/>
    <w:next w:val="Normal"/>
    <w:link w:val="CitadestacadaCar"/>
    <w:uiPriority w:val="30"/>
    <w:qFormat/>
    <w:rsid w:val="00351AE0"/>
    <w:pPr>
      <w:pBdr>
        <w:top w:val="single" w:sz="8" w:space="1" w:color="5982DB"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351AE0"/>
    <w:rPr>
      <w:b/>
      <w:bCs/>
      <w:i/>
      <w:iCs/>
    </w:rPr>
  </w:style>
  <w:style w:type="character" w:styleId="nfasissutil">
    <w:name w:val="Subtle Emphasis"/>
    <w:uiPriority w:val="19"/>
    <w:qFormat/>
    <w:rsid w:val="00351AE0"/>
    <w:rPr>
      <w:i/>
      <w:iCs/>
    </w:rPr>
  </w:style>
  <w:style w:type="character" w:styleId="nfasisintenso">
    <w:name w:val="Intense Emphasis"/>
    <w:uiPriority w:val="21"/>
    <w:qFormat/>
    <w:rsid w:val="00351AE0"/>
    <w:rPr>
      <w:b/>
      <w:bCs/>
      <w:i/>
      <w:iCs/>
      <w:color w:val="5982DB" w:themeColor="accent6"/>
      <w:spacing w:val="10"/>
    </w:rPr>
  </w:style>
  <w:style w:type="character" w:styleId="Referenciasutil">
    <w:name w:val="Subtle Reference"/>
    <w:uiPriority w:val="31"/>
    <w:qFormat/>
    <w:rsid w:val="00351AE0"/>
    <w:rPr>
      <w:b/>
      <w:bCs/>
    </w:rPr>
  </w:style>
  <w:style w:type="character" w:styleId="Referenciaintensa">
    <w:name w:val="Intense Reference"/>
    <w:uiPriority w:val="32"/>
    <w:qFormat/>
    <w:rsid w:val="00351AE0"/>
    <w:rPr>
      <w:b/>
      <w:bCs/>
      <w:smallCaps/>
      <w:spacing w:val="5"/>
      <w:sz w:val="22"/>
      <w:szCs w:val="22"/>
      <w:u w:val="single"/>
    </w:rPr>
  </w:style>
  <w:style w:type="character" w:styleId="Ttulodellibro">
    <w:name w:val="Book Title"/>
    <w:uiPriority w:val="33"/>
    <w:qFormat/>
    <w:rsid w:val="00351AE0"/>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351AE0"/>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styleId="Sombreadoclaro-nfasis2">
    <w:name w:val="Light Shading Accent 2"/>
    <w:basedOn w:val="Tablanormal"/>
    <w:uiPriority w:val="60"/>
    <w:rsid w:val="00FC693F"/>
    <w:pPr>
      <w:spacing w:after="0" w:line="240" w:lineRule="auto"/>
    </w:pPr>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styleId="Sombreadoclaro-nfasis3">
    <w:name w:val="Light Shading Accent 3"/>
    <w:basedOn w:val="Tablanormal"/>
    <w:uiPriority w:val="60"/>
    <w:rsid w:val="00FC693F"/>
    <w:pPr>
      <w:spacing w:after="0" w:line="240" w:lineRule="auto"/>
    </w:pPr>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styleId="Sombreadoclaro-nfasis4">
    <w:name w:val="Light Shading Accent 4"/>
    <w:basedOn w:val="Tablanormal"/>
    <w:uiPriority w:val="60"/>
    <w:rsid w:val="00FC693F"/>
    <w:pPr>
      <w:spacing w:after="0" w:line="240" w:lineRule="auto"/>
    </w:pPr>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styleId="Sombreadoclaro-nfasis5">
    <w:name w:val="Light Shading Accent 5"/>
    <w:basedOn w:val="Tablanormal"/>
    <w:uiPriority w:val="60"/>
    <w:rsid w:val="00FC693F"/>
    <w:pPr>
      <w:spacing w:after="0" w:line="240" w:lineRule="auto"/>
    </w:pPr>
    <w:rPr>
      <w:color w:val="147FD0" w:themeColor="accent5" w:themeShade="BF"/>
    </w:rPr>
    <w:tblPr>
      <w:tblStyleRowBandSize w:val="1"/>
      <w:tblStyleColBandSize w:val="1"/>
      <w:tblBorders>
        <w:top w:val="single" w:sz="8" w:space="0" w:color="45A5ED" w:themeColor="accent5"/>
        <w:bottom w:val="single" w:sz="8" w:space="0" w:color="45A5ED" w:themeColor="accent5"/>
      </w:tblBorders>
    </w:tblPr>
    <w:tblStylePr w:type="fir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la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left w:val="nil"/>
          <w:right w:val="nil"/>
          <w:insideH w:val="nil"/>
          <w:insideV w:val="nil"/>
        </w:tcBorders>
        <w:shd w:val="clear" w:color="auto" w:fill="D0E8FA" w:themeFill="accent5" w:themeFillTint="3F"/>
      </w:tcPr>
    </w:tblStylePr>
  </w:style>
  <w:style w:type="table" w:styleId="Sombreadoclaro-nfasis6">
    <w:name w:val="Light Shading Accent 6"/>
    <w:basedOn w:val="Tablanormal"/>
    <w:uiPriority w:val="60"/>
    <w:rsid w:val="00FC693F"/>
    <w:pPr>
      <w:spacing w:after="0" w:line="240" w:lineRule="auto"/>
    </w:pPr>
    <w:rPr>
      <w:color w:val="2957BD" w:themeColor="accent6" w:themeShade="BF"/>
    </w:rPr>
    <w:tblPr>
      <w:tblStyleRowBandSize w:val="1"/>
      <w:tblStyleColBandSize w:val="1"/>
      <w:tblBorders>
        <w:top w:val="single" w:sz="8" w:space="0" w:color="5982DB" w:themeColor="accent6"/>
        <w:bottom w:val="single" w:sz="8" w:space="0" w:color="5982DB" w:themeColor="accent6"/>
      </w:tblBorders>
    </w:tblPr>
    <w:tblStylePr w:type="fir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la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left w:val="nil"/>
          <w:right w:val="nil"/>
          <w:insideH w:val="nil"/>
          <w:insideV w:val="nil"/>
        </w:tcBorders>
        <w:shd w:val="clear" w:color="auto" w:fill="D5DFF6"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pPr>
        <w:spacing w:before="0" w:after="0" w:line="240" w:lineRule="auto"/>
      </w:pPr>
      <w:rPr>
        <w:b/>
        <w:bCs/>
        <w:color w:val="FFFFFF" w:themeColor="background1"/>
      </w:rPr>
      <w:tblPr/>
      <w:tcPr>
        <w:shd w:val="clear" w:color="auto" w:fill="45A5ED" w:themeFill="accent5"/>
      </w:tcPr>
    </w:tblStylePr>
    <w:tblStylePr w:type="lastRow">
      <w:pPr>
        <w:spacing w:before="0" w:after="0" w:line="240" w:lineRule="auto"/>
      </w:pPr>
      <w:rPr>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tcBorders>
      </w:tcPr>
    </w:tblStylePr>
    <w:tblStylePr w:type="firstCol">
      <w:rPr>
        <w:b/>
        <w:bCs/>
      </w:rPr>
    </w:tblStylePr>
    <w:tblStylePr w:type="lastCol">
      <w:rPr>
        <w:b/>
        <w:bCs/>
      </w:r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pPr>
        <w:spacing w:before="0" w:after="0" w:line="240" w:lineRule="auto"/>
      </w:pPr>
      <w:rPr>
        <w:b/>
        <w:bCs/>
        <w:color w:val="FFFFFF" w:themeColor="background1"/>
      </w:rPr>
      <w:tblPr/>
      <w:tcPr>
        <w:shd w:val="clear" w:color="auto" w:fill="5982DB" w:themeFill="accent6"/>
      </w:tcPr>
    </w:tblStylePr>
    <w:tblStylePr w:type="lastRow">
      <w:pPr>
        <w:spacing w:before="0" w:after="0" w:line="240" w:lineRule="auto"/>
      </w:pPr>
      <w:rPr>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tcBorders>
      </w:tcPr>
    </w:tblStylePr>
    <w:tblStylePr w:type="firstCol">
      <w:rPr>
        <w:b/>
        <w:bCs/>
      </w:rPr>
    </w:tblStylePr>
    <w:tblStylePr w:type="lastCol">
      <w:rPr>
        <w:b/>
        <w:bCs/>
      </w:r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18" w:space="0" w:color="5982DB" w:themeColor="accent6"/>
          <w:right w:val="single" w:sz="8" w:space="0" w:color="5982DB" w:themeColor="accent6"/>
          <w:insideH w:val="nil"/>
          <w:insideV w:val="single" w:sz="8" w:space="0" w:color="5982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insideH w:val="nil"/>
          <w:insideV w:val="single" w:sz="8" w:space="0" w:color="5982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shd w:val="clear" w:color="auto" w:fill="D5DFF6" w:themeFill="accent6" w:themeFillTint="3F"/>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shd w:val="clear" w:color="auto" w:fill="D5DFF6" w:themeFill="accent6" w:themeFillTint="3F"/>
      </w:tcPr>
    </w:tblStylePr>
    <w:tblStylePr w:type="band2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tblBorders>
    </w:tblPr>
    <w:tblStylePr w:type="firstRow">
      <w:pPr>
        <w:spacing w:before="0" w:after="0" w:line="240" w:lineRule="auto"/>
      </w:pPr>
      <w:rPr>
        <w:b/>
        <w:bCs/>
        <w:color w:val="FFFFFF" w:themeColor="background1"/>
      </w:rPr>
      <w:tblPr/>
      <w:tcPr>
        <w:tc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shd w:val="clear" w:color="auto" w:fill="45A5ED" w:themeFill="accent5"/>
      </w:tcPr>
    </w:tblStylePr>
    <w:tblStylePr w:type="lastRow">
      <w:pPr>
        <w:spacing w:before="0" w:after="0" w:line="240" w:lineRule="auto"/>
      </w:pPr>
      <w:rPr>
        <w:b/>
        <w:bCs/>
      </w:rPr>
      <w:tblPr/>
      <w:tcPr>
        <w:tcBorders>
          <w:top w:val="double" w:sz="6"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E8FA" w:themeFill="accent5" w:themeFillTint="3F"/>
      </w:tcPr>
    </w:tblStylePr>
    <w:tblStylePr w:type="band1Horz">
      <w:tblPr/>
      <w:tcPr>
        <w:tcBorders>
          <w:insideH w:val="nil"/>
          <w:insideV w:val="nil"/>
        </w:tcBorders>
        <w:shd w:val="clear" w:color="auto" w:fill="D0E8FA"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tblBorders>
    </w:tblPr>
    <w:tblStylePr w:type="firstRow">
      <w:pPr>
        <w:spacing w:before="0" w:after="0" w:line="240" w:lineRule="auto"/>
      </w:pPr>
      <w:rPr>
        <w:b/>
        <w:bCs/>
        <w:color w:val="FFFFFF" w:themeColor="background1"/>
      </w:rPr>
      <w:tblPr/>
      <w:tcPr>
        <w:tc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shd w:val="clear" w:color="auto" w:fill="5982DB" w:themeFill="accent6"/>
      </w:tcPr>
    </w:tblStylePr>
    <w:tblStylePr w:type="lastRow">
      <w:pPr>
        <w:spacing w:before="0" w:after="0" w:line="240" w:lineRule="auto"/>
      </w:pPr>
      <w:rPr>
        <w:b/>
        <w:bCs/>
      </w:rPr>
      <w:tblPr/>
      <w:tcPr>
        <w:tcBorders>
          <w:top w:val="double" w:sz="6"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DFF6" w:themeFill="accent6" w:themeFillTint="3F"/>
      </w:tcPr>
    </w:tblStylePr>
    <w:tblStylePr w:type="band1Horz">
      <w:tblPr/>
      <w:tcPr>
        <w:tcBorders>
          <w:insideH w:val="nil"/>
          <w:insideV w:val="nil"/>
        </w:tcBorders>
        <w:shd w:val="clear" w:color="auto" w:fill="D5DFF6"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A5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5A5ED" w:themeFill="accent5"/>
      </w:tcPr>
    </w:tblStylePr>
    <w:tblStylePr w:type="lastCol">
      <w:rPr>
        <w:b/>
        <w:bCs/>
        <w:color w:val="FFFFFF" w:themeColor="background1"/>
      </w:rPr>
      <w:tblPr/>
      <w:tcPr>
        <w:tcBorders>
          <w:left w:val="nil"/>
          <w:right w:val="nil"/>
          <w:insideH w:val="nil"/>
          <w:insideV w:val="nil"/>
        </w:tcBorders>
        <w:shd w:val="clear" w:color="auto" w:fill="45A5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82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82DB" w:themeFill="accent6"/>
      </w:tcPr>
    </w:tblStylePr>
    <w:tblStylePr w:type="lastCol">
      <w:rPr>
        <w:b/>
        <w:bCs/>
        <w:color w:val="FFFFFF" w:themeColor="background1"/>
      </w:rPr>
      <w:tblPr/>
      <w:tcPr>
        <w:tcBorders>
          <w:left w:val="nil"/>
          <w:right w:val="nil"/>
          <w:insideH w:val="nil"/>
          <w:insideV w:val="nil"/>
        </w:tcBorders>
        <w:shd w:val="clear" w:color="auto" w:fill="5982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5A5ED" w:themeColor="accent5"/>
        <w:bottom w:val="single" w:sz="8" w:space="0" w:color="45A5ED" w:themeColor="accent5"/>
      </w:tblBorders>
    </w:tblPr>
    <w:tblStylePr w:type="firstRow">
      <w:rPr>
        <w:rFonts w:asciiTheme="majorHAnsi" w:eastAsiaTheme="majorEastAsia" w:hAnsiTheme="majorHAnsi" w:cstheme="majorBidi"/>
      </w:rPr>
      <w:tblPr/>
      <w:tcPr>
        <w:tcBorders>
          <w:top w:val="nil"/>
          <w:bottom w:val="single" w:sz="8" w:space="0" w:color="45A5ED" w:themeColor="accent5"/>
        </w:tcBorders>
      </w:tcPr>
    </w:tblStylePr>
    <w:tblStylePr w:type="lastRow">
      <w:rPr>
        <w:b/>
        <w:bCs/>
        <w:color w:val="632E62" w:themeColor="text2"/>
      </w:rPr>
      <w:tblPr/>
      <w:tcPr>
        <w:tcBorders>
          <w:top w:val="single" w:sz="8" w:space="0" w:color="45A5ED" w:themeColor="accent5"/>
          <w:bottom w:val="single" w:sz="8" w:space="0" w:color="45A5ED" w:themeColor="accent5"/>
        </w:tcBorders>
      </w:tcPr>
    </w:tblStylePr>
    <w:tblStylePr w:type="firstCol">
      <w:rPr>
        <w:b/>
        <w:bCs/>
      </w:rPr>
    </w:tblStylePr>
    <w:tblStylePr w:type="lastCol">
      <w:rPr>
        <w:b/>
        <w:bCs/>
      </w:rPr>
      <w:tblPr/>
      <w:tcPr>
        <w:tcBorders>
          <w:top w:val="single" w:sz="8" w:space="0" w:color="45A5ED" w:themeColor="accent5"/>
          <w:bottom w:val="single" w:sz="8" w:space="0" w:color="45A5ED" w:themeColor="accent5"/>
        </w:tcBorders>
      </w:tcPr>
    </w:tblStylePr>
    <w:tblStylePr w:type="band1Vert">
      <w:tblPr/>
      <w:tcPr>
        <w:shd w:val="clear" w:color="auto" w:fill="D0E8FA" w:themeFill="accent5" w:themeFillTint="3F"/>
      </w:tcPr>
    </w:tblStylePr>
    <w:tblStylePr w:type="band1Horz">
      <w:tblPr/>
      <w:tcPr>
        <w:shd w:val="clear" w:color="auto" w:fill="D0E8FA"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5982DB" w:themeColor="accent6"/>
        <w:bottom w:val="single" w:sz="8" w:space="0" w:color="5982DB" w:themeColor="accent6"/>
      </w:tblBorders>
    </w:tblPr>
    <w:tblStylePr w:type="firstRow">
      <w:rPr>
        <w:rFonts w:asciiTheme="majorHAnsi" w:eastAsiaTheme="majorEastAsia" w:hAnsiTheme="majorHAnsi" w:cstheme="majorBidi"/>
      </w:rPr>
      <w:tblPr/>
      <w:tcPr>
        <w:tcBorders>
          <w:top w:val="nil"/>
          <w:bottom w:val="single" w:sz="8" w:space="0" w:color="5982DB" w:themeColor="accent6"/>
        </w:tcBorders>
      </w:tcPr>
    </w:tblStylePr>
    <w:tblStylePr w:type="lastRow">
      <w:rPr>
        <w:b/>
        <w:bCs/>
        <w:color w:val="632E62" w:themeColor="text2"/>
      </w:rPr>
      <w:tblPr/>
      <w:tcPr>
        <w:tcBorders>
          <w:top w:val="single" w:sz="8" w:space="0" w:color="5982DB" w:themeColor="accent6"/>
          <w:bottom w:val="single" w:sz="8" w:space="0" w:color="5982DB" w:themeColor="accent6"/>
        </w:tcBorders>
      </w:tcPr>
    </w:tblStylePr>
    <w:tblStylePr w:type="firstCol">
      <w:rPr>
        <w:b/>
        <w:bCs/>
      </w:rPr>
    </w:tblStylePr>
    <w:tblStylePr w:type="lastCol">
      <w:rPr>
        <w:b/>
        <w:bCs/>
      </w:rPr>
      <w:tblPr/>
      <w:tcPr>
        <w:tcBorders>
          <w:top w:val="single" w:sz="8" w:space="0" w:color="5982DB" w:themeColor="accent6"/>
          <w:bottom w:val="single" w:sz="8" w:space="0" w:color="5982DB" w:themeColor="accent6"/>
        </w:tcBorders>
      </w:tcPr>
    </w:tblStylePr>
    <w:tblStylePr w:type="band1Vert">
      <w:tblPr/>
      <w:tcPr>
        <w:shd w:val="clear" w:color="auto" w:fill="D5DFF6" w:themeFill="accent6" w:themeFillTint="3F"/>
      </w:tcPr>
    </w:tblStylePr>
    <w:tblStylePr w:type="band1Horz">
      <w:tblPr/>
      <w:tcPr>
        <w:shd w:val="clear" w:color="auto" w:fill="D5DFF6"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single" w:sz="8" w:space="0" w:color="92278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single" w:sz="8" w:space="0" w:color="9B57D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single" w:sz="8" w:space="0" w:color="755D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single" w:sz="8" w:space="0" w:color="665EB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rPr>
        <w:sz w:val="24"/>
        <w:szCs w:val="24"/>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tblPr/>
      <w:tcPr>
        <w:tcBorders>
          <w:top w:val="single" w:sz="8" w:space="0" w:color="45A5E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A5ED" w:themeColor="accent5"/>
          <w:insideH w:val="nil"/>
          <w:insideV w:val="nil"/>
        </w:tcBorders>
        <w:shd w:val="clear" w:color="auto" w:fill="FFFFFF" w:themeFill="background1"/>
      </w:tcPr>
    </w:tblStylePr>
    <w:tblStylePr w:type="lastCol">
      <w:tblPr/>
      <w:tcPr>
        <w:tcBorders>
          <w:top w:val="nil"/>
          <w:left w:val="single" w:sz="8" w:space="0" w:color="45A5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top w:val="nil"/>
          <w:bottom w:val="nil"/>
          <w:insideH w:val="nil"/>
          <w:insideV w:val="nil"/>
        </w:tcBorders>
        <w:shd w:val="clear" w:color="auto" w:fill="D0E8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rPr>
        <w:sz w:val="24"/>
        <w:szCs w:val="24"/>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tblPr/>
      <w:tcPr>
        <w:tcBorders>
          <w:top w:val="single" w:sz="8" w:space="0" w:color="5982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82DB" w:themeColor="accent6"/>
          <w:insideH w:val="nil"/>
          <w:insideV w:val="nil"/>
        </w:tcBorders>
        <w:shd w:val="clear" w:color="auto" w:fill="FFFFFF" w:themeFill="background1"/>
      </w:tcPr>
    </w:tblStylePr>
    <w:tblStylePr w:type="lastCol">
      <w:tblPr/>
      <w:tcPr>
        <w:tcBorders>
          <w:top w:val="nil"/>
          <w:left w:val="single" w:sz="8" w:space="0" w:color="5982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top w:val="nil"/>
          <w:bottom w:val="nil"/>
          <w:insideH w:val="nil"/>
          <w:insideV w:val="nil"/>
        </w:tcBorders>
        <w:shd w:val="clear" w:color="auto" w:fill="D5DF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insideV w:val="single" w:sz="8" w:space="0" w:color="73BBF1" w:themeColor="accent5" w:themeTint="BF"/>
      </w:tblBorders>
    </w:tblPr>
    <w:tcPr>
      <w:shd w:val="clear" w:color="auto" w:fill="D0E8FA" w:themeFill="accent5" w:themeFillTint="3F"/>
    </w:tcPr>
    <w:tblStylePr w:type="firstRow">
      <w:rPr>
        <w:b/>
        <w:bCs/>
      </w:rPr>
    </w:tblStylePr>
    <w:tblStylePr w:type="lastRow">
      <w:rPr>
        <w:b/>
        <w:bCs/>
      </w:rPr>
      <w:tblPr/>
      <w:tcPr>
        <w:tcBorders>
          <w:top w:val="single" w:sz="18" w:space="0" w:color="73BBF1" w:themeColor="accent5" w:themeTint="BF"/>
        </w:tcBorders>
      </w:tcPr>
    </w:tblStylePr>
    <w:tblStylePr w:type="firstCol">
      <w:rPr>
        <w:b/>
        <w:bCs/>
      </w:rPr>
    </w:tblStylePr>
    <w:tblStylePr w:type="lastCol">
      <w:rPr>
        <w:b/>
        <w:bCs/>
      </w:r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insideV w:val="single" w:sz="8" w:space="0" w:color="82A1E4" w:themeColor="accent6" w:themeTint="BF"/>
      </w:tblBorders>
    </w:tblPr>
    <w:tcPr>
      <w:shd w:val="clear" w:color="auto" w:fill="D5DFF6" w:themeFill="accent6" w:themeFillTint="3F"/>
    </w:tcPr>
    <w:tblStylePr w:type="firstRow">
      <w:rPr>
        <w:b/>
        <w:bCs/>
      </w:rPr>
    </w:tblStylePr>
    <w:tblStylePr w:type="lastRow">
      <w:rPr>
        <w:b/>
        <w:bCs/>
      </w:rPr>
      <w:tblPr/>
      <w:tcPr>
        <w:tcBorders>
          <w:top w:val="single" w:sz="18" w:space="0" w:color="82A1E4" w:themeColor="accent6" w:themeTint="BF"/>
        </w:tcBorders>
      </w:tcPr>
    </w:tblStylePr>
    <w:tblStylePr w:type="firstCol">
      <w:rPr>
        <w:b/>
        <w:bCs/>
      </w:rPr>
    </w:tblStylePr>
    <w:tblStylePr w:type="lastCol">
      <w:rPr>
        <w:b/>
        <w:bCs/>
      </w:r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cPr>
      <w:shd w:val="clear" w:color="auto" w:fill="D0E8FA" w:themeFill="accent5" w:themeFillTint="3F"/>
    </w:tcPr>
    <w:tblStylePr w:type="firstRow">
      <w:rPr>
        <w:b/>
        <w:bCs/>
        <w:color w:val="000000" w:themeColor="text1"/>
      </w:rPr>
      <w:tblPr/>
      <w:tcPr>
        <w:shd w:val="clear" w:color="auto" w:fill="ECF6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CFB" w:themeFill="accent5" w:themeFillTint="33"/>
      </w:tcPr>
    </w:tblStylePr>
    <w:tblStylePr w:type="band1Vert">
      <w:tblPr/>
      <w:tcPr>
        <w:shd w:val="clear" w:color="auto" w:fill="A2D1F6" w:themeFill="accent5" w:themeFillTint="7F"/>
      </w:tcPr>
    </w:tblStylePr>
    <w:tblStylePr w:type="band1Horz">
      <w:tblPr/>
      <w:tcPr>
        <w:tcBorders>
          <w:insideH w:val="single" w:sz="6" w:space="0" w:color="45A5ED" w:themeColor="accent5"/>
          <w:insideV w:val="single" w:sz="6" w:space="0" w:color="45A5ED" w:themeColor="accent5"/>
        </w:tcBorders>
        <w:shd w:val="clear" w:color="auto" w:fill="A2D1F6"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cPr>
      <w:shd w:val="clear" w:color="auto" w:fill="D5DFF6" w:themeFill="accent6" w:themeFillTint="3F"/>
    </w:tcPr>
    <w:tblStylePr w:type="firstRow">
      <w:rPr>
        <w:b/>
        <w:bCs/>
        <w:color w:val="000000" w:themeColor="text1"/>
      </w:rPr>
      <w:tblPr/>
      <w:tcPr>
        <w:shd w:val="clear" w:color="auto" w:fill="EEF2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5F7" w:themeFill="accent6" w:themeFillTint="33"/>
      </w:tcPr>
    </w:tblStylePr>
    <w:tblStylePr w:type="band1Vert">
      <w:tblPr/>
      <w:tcPr>
        <w:shd w:val="clear" w:color="auto" w:fill="ACC0ED" w:themeFill="accent6" w:themeFillTint="7F"/>
      </w:tcPr>
    </w:tblStylePr>
    <w:tblStylePr w:type="band1Horz">
      <w:tblPr/>
      <w:tcPr>
        <w:tcBorders>
          <w:insideH w:val="single" w:sz="6" w:space="0" w:color="5982DB" w:themeColor="accent6"/>
          <w:insideV w:val="single" w:sz="6" w:space="0" w:color="5982DB" w:themeColor="accent6"/>
        </w:tcBorders>
        <w:shd w:val="clear" w:color="auto" w:fill="ACC0ED"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8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A5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A5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1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1F6"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F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82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82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C0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C0ED"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5A5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4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47F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47FD0" w:themeFill="accent5" w:themeFillShade="BF"/>
      </w:tcPr>
    </w:tblStylePr>
    <w:tblStylePr w:type="band1Vert">
      <w:tblPr/>
      <w:tcPr>
        <w:tcBorders>
          <w:top w:val="nil"/>
          <w:left w:val="nil"/>
          <w:bottom w:val="nil"/>
          <w:right w:val="nil"/>
          <w:insideH w:val="nil"/>
          <w:insideV w:val="nil"/>
        </w:tcBorders>
        <w:shd w:val="clear" w:color="auto" w:fill="147FD0" w:themeFill="accent5" w:themeFillShade="BF"/>
      </w:tcPr>
    </w:tblStylePr>
    <w:tblStylePr w:type="band1Horz">
      <w:tblPr/>
      <w:tcPr>
        <w:tcBorders>
          <w:top w:val="nil"/>
          <w:left w:val="nil"/>
          <w:bottom w:val="nil"/>
          <w:right w:val="nil"/>
          <w:insideH w:val="nil"/>
          <w:insideV w:val="nil"/>
        </w:tcBorders>
        <w:shd w:val="clear" w:color="auto" w:fill="147FD0"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5982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3A7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957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957BD" w:themeFill="accent6" w:themeFillShade="BF"/>
      </w:tcPr>
    </w:tblStylePr>
    <w:tblStylePr w:type="band1Vert">
      <w:tblPr/>
      <w:tcPr>
        <w:tcBorders>
          <w:top w:val="nil"/>
          <w:left w:val="nil"/>
          <w:bottom w:val="nil"/>
          <w:right w:val="nil"/>
          <w:insideH w:val="nil"/>
          <w:insideV w:val="nil"/>
        </w:tcBorders>
        <w:shd w:val="clear" w:color="auto" w:fill="2957BD" w:themeFill="accent6" w:themeFillShade="BF"/>
      </w:tcPr>
    </w:tblStylePr>
    <w:tblStylePr w:type="band1Horz">
      <w:tblPr/>
      <w:tcPr>
        <w:tcBorders>
          <w:top w:val="nil"/>
          <w:left w:val="nil"/>
          <w:bottom w:val="nil"/>
          <w:right w:val="nil"/>
          <w:insideH w:val="nil"/>
          <w:insideV w:val="nil"/>
        </w:tcBorders>
        <w:shd w:val="clear" w:color="auto" w:fill="2957BD"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5982DB" w:themeColor="accent6"/>
        <w:left w:val="single" w:sz="4" w:space="0" w:color="45A5ED" w:themeColor="accent5"/>
        <w:bottom w:val="single" w:sz="4" w:space="0" w:color="45A5ED" w:themeColor="accent5"/>
        <w:right w:val="single" w:sz="4" w:space="0" w:color="45A5ED" w:themeColor="accent5"/>
        <w:insideH w:val="single" w:sz="4" w:space="0" w:color="FFFFFF" w:themeColor="background1"/>
        <w:insideV w:val="single" w:sz="4" w:space="0" w:color="FFFFFF" w:themeColor="background1"/>
      </w:tblBorders>
    </w:tblPr>
    <w:tcPr>
      <w:shd w:val="clear" w:color="auto" w:fill="ECF6FD" w:themeFill="accent5" w:themeFillTint="19"/>
    </w:tcPr>
    <w:tblStylePr w:type="firstRow">
      <w:rPr>
        <w:b/>
        <w:bCs/>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6A7" w:themeFill="accent5" w:themeFillShade="99"/>
      </w:tcPr>
    </w:tblStylePr>
    <w:tblStylePr w:type="firstCol">
      <w:rPr>
        <w:color w:val="FFFFFF" w:themeColor="background1"/>
      </w:rPr>
      <w:tblPr/>
      <w:tcPr>
        <w:tcBorders>
          <w:top w:val="nil"/>
          <w:left w:val="nil"/>
          <w:bottom w:val="nil"/>
          <w:right w:val="nil"/>
          <w:insideH w:val="single" w:sz="4" w:space="0" w:color="1066A7" w:themeColor="accent5" w:themeShade="99"/>
          <w:insideV w:val="nil"/>
        </w:tcBorders>
        <w:shd w:val="clear" w:color="auto" w:fill="1066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66A7" w:themeFill="accent5" w:themeFillShade="99"/>
      </w:tcPr>
    </w:tblStylePr>
    <w:tblStylePr w:type="band1Vert">
      <w:tblPr/>
      <w:tcPr>
        <w:shd w:val="clear" w:color="auto" w:fill="B4DAF7" w:themeFill="accent5" w:themeFillTint="66"/>
      </w:tcPr>
    </w:tblStylePr>
    <w:tblStylePr w:type="band1Horz">
      <w:tblPr/>
      <w:tcPr>
        <w:shd w:val="clear" w:color="auto" w:fill="A2D1F6"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5A5ED" w:themeColor="accent5"/>
        <w:left w:val="single" w:sz="4" w:space="0" w:color="5982DB" w:themeColor="accent6"/>
        <w:bottom w:val="single" w:sz="4" w:space="0" w:color="5982DB" w:themeColor="accent6"/>
        <w:right w:val="single" w:sz="4" w:space="0" w:color="5982DB" w:themeColor="accent6"/>
        <w:insideH w:val="single" w:sz="4" w:space="0" w:color="FFFFFF" w:themeColor="background1"/>
        <w:insideV w:val="single" w:sz="4" w:space="0" w:color="FFFFFF" w:themeColor="background1"/>
      </w:tblBorders>
    </w:tblPr>
    <w:tcPr>
      <w:shd w:val="clear" w:color="auto" w:fill="EEF2FB" w:themeFill="accent6" w:themeFillTint="19"/>
    </w:tcPr>
    <w:tblStylePr w:type="firstRow">
      <w:rPr>
        <w:b/>
        <w:bCs/>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4697" w:themeFill="accent6" w:themeFillShade="99"/>
      </w:tcPr>
    </w:tblStylePr>
    <w:tblStylePr w:type="firstCol">
      <w:rPr>
        <w:color w:val="FFFFFF" w:themeColor="background1"/>
      </w:rPr>
      <w:tblPr/>
      <w:tcPr>
        <w:tcBorders>
          <w:top w:val="nil"/>
          <w:left w:val="nil"/>
          <w:bottom w:val="nil"/>
          <w:right w:val="nil"/>
          <w:insideH w:val="single" w:sz="4" w:space="0" w:color="214697" w:themeColor="accent6" w:themeShade="99"/>
          <w:insideV w:val="nil"/>
        </w:tcBorders>
        <w:shd w:val="clear" w:color="auto" w:fill="21469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14697" w:themeFill="accent6" w:themeFillShade="99"/>
      </w:tcPr>
    </w:tblStylePr>
    <w:tblStylePr w:type="band1Vert">
      <w:tblPr/>
      <w:tcPr>
        <w:shd w:val="clear" w:color="auto" w:fill="BCCCF0" w:themeFill="accent6" w:themeFillTint="66"/>
      </w:tcPr>
    </w:tblStylePr>
    <w:tblStylePr w:type="band1Horz">
      <w:tblPr/>
      <w:tcPr>
        <w:shd w:val="clear" w:color="auto" w:fill="ACC0ED"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CF6FD" w:themeFill="accent5" w:themeFillTint="19"/>
    </w:tcPr>
    <w:tblStylePr w:type="firstRow">
      <w:rPr>
        <w:b/>
        <w:bCs/>
        <w:color w:val="FFFFFF" w:themeColor="background1"/>
      </w:rPr>
      <w:tblPr/>
      <w:tcPr>
        <w:tcBorders>
          <w:bottom w:val="single" w:sz="12" w:space="0" w:color="FFFFFF" w:themeColor="background1"/>
        </w:tcBorders>
        <w:shd w:val="clear" w:color="auto" w:fill="2C5DCA" w:themeFill="accent6" w:themeFillShade="CC"/>
      </w:tcPr>
    </w:tblStylePr>
    <w:tblStylePr w:type="lastRow">
      <w:rPr>
        <w:b/>
        <w:bCs/>
        <w:color w:val="2C5D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8FA" w:themeFill="accent5" w:themeFillTint="3F"/>
      </w:tcPr>
    </w:tblStylePr>
    <w:tblStylePr w:type="band1Horz">
      <w:tblPr/>
      <w:tcPr>
        <w:shd w:val="clear" w:color="auto" w:fill="D9ECFB"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EEF2FB" w:themeFill="accent6" w:themeFillTint="19"/>
    </w:tcPr>
    <w:tblStylePr w:type="firstRow">
      <w:rPr>
        <w:b/>
        <w:bCs/>
        <w:color w:val="FFFFFF" w:themeColor="background1"/>
      </w:rPr>
      <w:tblPr/>
      <w:tcPr>
        <w:tcBorders>
          <w:bottom w:val="single" w:sz="12" w:space="0" w:color="FFFFFF" w:themeColor="background1"/>
        </w:tcBorders>
        <w:shd w:val="clear" w:color="auto" w:fill="1588DF" w:themeFill="accent5" w:themeFillShade="CC"/>
      </w:tcPr>
    </w:tblStylePr>
    <w:tblStylePr w:type="lastRow">
      <w:rPr>
        <w:b/>
        <w:bCs/>
        <w:color w:val="1588D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FF6" w:themeFill="accent6" w:themeFillTint="3F"/>
      </w:tcPr>
    </w:tblStylePr>
    <w:tblStylePr w:type="band1Horz">
      <w:tblPr/>
      <w:tcPr>
        <w:shd w:val="clear" w:color="auto" w:fill="DDE5F7"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CFB" w:themeFill="accent5" w:themeFillTint="33"/>
    </w:tcPr>
    <w:tblStylePr w:type="firstRow">
      <w:rPr>
        <w:b/>
        <w:bCs/>
      </w:rPr>
      <w:tblPr/>
      <w:tcPr>
        <w:shd w:val="clear" w:color="auto" w:fill="B4DAF7" w:themeFill="accent5" w:themeFillTint="66"/>
      </w:tcPr>
    </w:tblStylePr>
    <w:tblStylePr w:type="lastRow">
      <w:rPr>
        <w:b/>
        <w:bCs/>
        <w:color w:val="000000" w:themeColor="text1"/>
      </w:rPr>
      <w:tblPr/>
      <w:tcPr>
        <w:shd w:val="clear" w:color="auto" w:fill="B4DAF7" w:themeFill="accent5" w:themeFillTint="66"/>
      </w:tcPr>
    </w:tblStylePr>
    <w:tblStylePr w:type="firstCol">
      <w:rPr>
        <w:color w:val="FFFFFF" w:themeColor="background1"/>
      </w:rPr>
      <w:tblPr/>
      <w:tcPr>
        <w:shd w:val="clear" w:color="auto" w:fill="147FD0" w:themeFill="accent5" w:themeFillShade="BF"/>
      </w:tcPr>
    </w:tblStylePr>
    <w:tblStylePr w:type="lastCol">
      <w:rPr>
        <w:color w:val="FFFFFF" w:themeColor="background1"/>
      </w:rPr>
      <w:tblPr/>
      <w:tcPr>
        <w:shd w:val="clear" w:color="auto" w:fill="147FD0" w:themeFill="accent5" w:themeFillShade="BF"/>
      </w:tc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5F7" w:themeFill="accent6" w:themeFillTint="33"/>
    </w:tcPr>
    <w:tblStylePr w:type="firstRow">
      <w:rPr>
        <w:b/>
        <w:bCs/>
      </w:rPr>
      <w:tblPr/>
      <w:tcPr>
        <w:shd w:val="clear" w:color="auto" w:fill="BCCCF0" w:themeFill="accent6" w:themeFillTint="66"/>
      </w:tcPr>
    </w:tblStylePr>
    <w:tblStylePr w:type="lastRow">
      <w:rPr>
        <w:b/>
        <w:bCs/>
        <w:color w:val="000000" w:themeColor="text1"/>
      </w:rPr>
      <w:tblPr/>
      <w:tcPr>
        <w:shd w:val="clear" w:color="auto" w:fill="BCCCF0" w:themeFill="accent6" w:themeFillTint="66"/>
      </w:tcPr>
    </w:tblStylePr>
    <w:tblStylePr w:type="firstCol">
      <w:rPr>
        <w:color w:val="FFFFFF" w:themeColor="background1"/>
      </w:rPr>
      <w:tblPr/>
      <w:tcPr>
        <w:shd w:val="clear" w:color="auto" w:fill="2957BD" w:themeFill="accent6" w:themeFillShade="BF"/>
      </w:tcPr>
    </w:tblStylePr>
    <w:tblStylePr w:type="lastCol">
      <w:rPr>
        <w:color w:val="FFFFFF" w:themeColor="background1"/>
      </w:rPr>
      <w:tblPr/>
      <w:tcPr>
        <w:shd w:val="clear" w:color="auto" w:fill="2957BD" w:themeFill="accent6" w:themeFillShade="BF"/>
      </w:tc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paragraph" w:styleId="ndice1">
    <w:name w:val="index 1"/>
    <w:basedOn w:val="Normal"/>
    <w:next w:val="Normal"/>
    <w:autoRedefine/>
    <w:uiPriority w:val="99"/>
    <w:unhideWhenUsed/>
    <w:rsid w:val="00F904E5"/>
    <w:pPr>
      <w:spacing w:after="0"/>
      <w:ind w:left="200" w:hanging="200"/>
      <w:jc w:val="left"/>
    </w:pPr>
    <w:rPr>
      <w:sz w:val="18"/>
      <w:szCs w:val="18"/>
    </w:rPr>
  </w:style>
  <w:style w:type="paragraph" w:styleId="ndice2">
    <w:name w:val="index 2"/>
    <w:basedOn w:val="Normal"/>
    <w:next w:val="Normal"/>
    <w:autoRedefine/>
    <w:uiPriority w:val="99"/>
    <w:unhideWhenUsed/>
    <w:rsid w:val="00F904E5"/>
    <w:pPr>
      <w:spacing w:after="0"/>
      <w:ind w:left="400" w:hanging="200"/>
      <w:jc w:val="left"/>
    </w:pPr>
    <w:rPr>
      <w:sz w:val="18"/>
      <w:szCs w:val="18"/>
    </w:rPr>
  </w:style>
  <w:style w:type="paragraph" w:styleId="ndice3">
    <w:name w:val="index 3"/>
    <w:basedOn w:val="Normal"/>
    <w:next w:val="Normal"/>
    <w:autoRedefine/>
    <w:uiPriority w:val="99"/>
    <w:unhideWhenUsed/>
    <w:rsid w:val="00F904E5"/>
    <w:pPr>
      <w:spacing w:after="0"/>
      <w:ind w:left="600" w:hanging="200"/>
      <w:jc w:val="left"/>
    </w:pPr>
    <w:rPr>
      <w:sz w:val="18"/>
      <w:szCs w:val="18"/>
    </w:rPr>
  </w:style>
  <w:style w:type="paragraph" w:styleId="ndice4">
    <w:name w:val="index 4"/>
    <w:basedOn w:val="Normal"/>
    <w:next w:val="Normal"/>
    <w:autoRedefine/>
    <w:uiPriority w:val="99"/>
    <w:unhideWhenUsed/>
    <w:rsid w:val="00F904E5"/>
    <w:pPr>
      <w:spacing w:after="0"/>
      <w:ind w:left="800" w:hanging="200"/>
      <w:jc w:val="left"/>
    </w:pPr>
    <w:rPr>
      <w:sz w:val="18"/>
      <w:szCs w:val="18"/>
    </w:rPr>
  </w:style>
  <w:style w:type="paragraph" w:styleId="ndice5">
    <w:name w:val="index 5"/>
    <w:basedOn w:val="Normal"/>
    <w:next w:val="Normal"/>
    <w:autoRedefine/>
    <w:uiPriority w:val="99"/>
    <w:unhideWhenUsed/>
    <w:rsid w:val="00F904E5"/>
    <w:pPr>
      <w:spacing w:after="0"/>
      <w:ind w:left="1000" w:hanging="200"/>
      <w:jc w:val="left"/>
    </w:pPr>
    <w:rPr>
      <w:sz w:val="18"/>
      <w:szCs w:val="18"/>
    </w:rPr>
  </w:style>
  <w:style w:type="paragraph" w:styleId="ndice6">
    <w:name w:val="index 6"/>
    <w:basedOn w:val="Normal"/>
    <w:next w:val="Normal"/>
    <w:autoRedefine/>
    <w:uiPriority w:val="99"/>
    <w:unhideWhenUsed/>
    <w:rsid w:val="00F904E5"/>
    <w:pPr>
      <w:spacing w:after="0"/>
      <w:ind w:left="1200" w:hanging="200"/>
      <w:jc w:val="left"/>
    </w:pPr>
    <w:rPr>
      <w:sz w:val="18"/>
      <w:szCs w:val="18"/>
    </w:rPr>
  </w:style>
  <w:style w:type="paragraph" w:styleId="ndice7">
    <w:name w:val="index 7"/>
    <w:basedOn w:val="Normal"/>
    <w:next w:val="Normal"/>
    <w:autoRedefine/>
    <w:uiPriority w:val="99"/>
    <w:unhideWhenUsed/>
    <w:rsid w:val="00F904E5"/>
    <w:pPr>
      <w:spacing w:after="0"/>
      <w:ind w:left="1400" w:hanging="200"/>
      <w:jc w:val="left"/>
    </w:pPr>
    <w:rPr>
      <w:sz w:val="18"/>
      <w:szCs w:val="18"/>
    </w:rPr>
  </w:style>
  <w:style w:type="paragraph" w:styleId="ndice8">
    <w:name w:val="index 8"/>
    <w:basedOn w:val="Normal"/>
    <w:next w:val="Normal"/>
    <w:autoRedefine/>
    <w:uiPriority w:val="99"/>
    <w:unhideWhenUsed/>
    <w:rsid w:val="00F904E5"/>
    <w:pPr>
      <w:spacing w:after="0"/>
      <w:ind w:left="1600" w:hanging="200"/>
      <w:jc w:val="left"/>
    </w:pPr>
    <w:rPr>
      <w:sz w:val="18"/>
      <w:szCs w:val="18"/>
    </w:rPr>
  </w:style>
  <w:style w:type="paragraph" w:styleId="ndice9">
    <w:name w:val="index 9"/>
    <w:basedOn w:val="Normal"/>
    <w:next w:val="Normal"/>
    <w:autoRedefine/>
    <w:uiPriority w:val="99"/>
    <w:unhideWhenUsed/>
    <w:rsid w:val="00F904E5"/>
    <w:pPr>
      <w:spacing w:after="0"/>
      <w:ind w:left="1800" w:hanging="200"/>
      <w:jc w:val="left"/>
    </w:pPr>
    <w:rPr>
      <w:sz w:val="18"/>
      <w:szCs w:val="18"/>
    </w:rPr>
  </w:style>
  <w:style w:type="paragraph" w:styleId="Ttulodendice">
    <w:name w:val="index heading"/>
    <w:basedOn w:val="Normal"/>
    <w:next w:val="ndice1"/>
    <w:uiPriority w:val="99"/>
    <w:unhideWhenUsed/>
    <w:rsid w:val="00F904E5"/>
    <w:pPr>
      <w:pBdr>
        <w:top w:val="single" w:sz="12" w:space="0" w:color="auto"/>
      </w:pBdr>
      <w:spacing w:before="360" w:after="240"/>
      <w:jc w:val="left"/>
    </w:pPr>
    <w:rPr>
      <w:b/>
      <w:bCs/>
      <w:i/>
      <w:iCs/>
      <w:sz w:val="26"/>
      <w:szCs w:val="26"/>
    </w:rPr>
  </w:style>
  <w:style w:type="paragraph" w:styleId="NormalWeb">
    <w:name w:val="Normal (Web)"/>
    <w:basedOn w:val="Normal"/>
    <w:uiPriority w:val="99"/>
    <w:semiHidden/>
    <w:unhideWhenUsed/>
    <w:rsid w:val="00F904E5"/>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900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luz-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A273C-C7A9-4CC6-8AF3-0A16AFF6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1472</Words>
  <Characters>8393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2</cp:revision>
  <dcterms:created xsi:type="dcterms:W3CDTF">2024-10-14T05:57:00Z</dcterms:created>
  <dcterms:modified xsi:type="dcterms:W3CDTF">2024-10-14T05:57:00Z</dcterms:modified>
  <cp:category/>
</cp:coreProperties>
</file>