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DE" w:rsidRPr="003C1B02" w:rsidRDefault="008C29A3" w:rsidP="003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B02">
        <w:rPr>
          <w:rFonts w:ascii="Times New Roman" w:hAnsi="Times New Roman" w:cs="Times New Roman"/>
          <w:b/>
          <w:sz w:val="28"/>
          <w:szCs w:val="28"/>
        </w:rPr>
        <w:t>Темы дополнительных эссе</w:t>
      </w:r>
    </w:p>
    <w:p w:rsidR="008C29A3" w:rsidRPr="003C1B02" w:rsidRDefault="008C29A3" w:rsidP="00B06D9D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AFAFA"/>
        </w:rPr>
      </w:pPr>
      <w:r w:rsidRPr="003C1B02">
        <w:rPr>
          <w:rFonts w:ascii="Times New Roman" w:hAnsi="Times New Roman" w:cs="Times New Roman"/>
          <w:sz w:val="24"/>
          <w:szCs w:val="24"/>
        </w:rPr>
        <w:t xml:space="preserve">1). </w:t>
      </w:r>
      <w:r w:rsidRPr="003C1B02">
        <w:rPr>
          <w:rFonts w:ascii="Times New Roman" w:hAnsi="Times New Roman" w:cs="Times New Roman"/>
          <w:sz w:val="24"/>
          <w:szCs w:val="24"/>
          <w:shd w:val="clear" w:color="auto" w:fill="FAFAFA"/>
        </w:rPr>
        <w:t>«Петр резко интенсифицировал происходившие в стране процессы, заставил ее совершить гигантский прыжок, перенеся Россию сразу через несколько этапов, которые она, рано или поздно, неминуемо прошла бы».</w:t>
      </w:r>
      <w:r w:rsidRPr="003C1B02">
        <w:rPr>
          <w:rFonts w:ascii="Times New Roman" w:hAnsi="Times New Roman" w:cs="Times New Roman"/>
          <w:b/>
          <w:bCs/>
          <w:sz w:val="24"/>
          <w:szCs w:val="24"/>
          <w:shd w:val="clear" w:color="auto" w:fill="FAFAFA"/>
        </w:rPr>
        <w:t xml:space="preserve"> </w:t>
      </w:r>
      <w:r w:rsidRPr="003C1B02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(</w:t>
      </w:r>
      <w:r w:rsidRPr="003C1B02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Анисимов Е.В.</w:t>
      </w:r>
      <w:r w:rsidRPr="003C1B02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)</w:t>
      </w:r>
    </w:p>
    <w:p w:rsidR="008C29A3" w:rsidRPr="003C1B02" w:rsidRDefault="008C29A3" w:rsidP="00B06D9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1B02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 xml:space="preserve">2). </w:t>
      </w:r>
      <w:r w:rsidRPr="003C1B02">
        <w:rPr>
          <w:rFonts w:ascii="Times New Roman" w:hAnsi="Times New Roman" w:cs="Times New Roman"/>
          <w:sz w:val="24"/>
          <w:szCs w:val="24"/>
          <w:shd w:val="clear" w:color="auto" w:fill="FFFFFF"/>
        </w:rPr>
        <w:t>«Да, Петр Великий сделал много в России. Смотришь и не веришь, считаешь и недосчитаешься. Мы не можем открыть своих глаз, не можем сдвинуться с места, не можем оборотиться ни в одну сторону без того, чтобы он везде не встретился с нами, дома, на улице, в церкви, в училище, в суде, в полку, на гулянье — везде он, всякий день, всякую минуту, на всяком шагу!</w:t>
      </w:r>
      <w:r w:rsidRPr="003C1B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(М.П. Погодин)</w:t>
      </w:r>
    </w:p>
    <w:p w:rsidR="00ED04D6" w:rsidRPr="003C1B02" w:rsidRDefault="00ED04D6" w:rsidP="00B06D9D">
      <w:p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3C1B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3). </w:t>
      </w:r>
      <w:r w:rsidRPr="003C1B0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«</w:t>
      </w:r>
      <w:r w:rsidRPr="003C1B02">
        <w:rPr>
          <w:rFonts w:ascii="Times New Roman" w:hAnsi="Times New Roman" w:cs="Times New Roman"/>
          <w:sz w:val="24"/>
          <w:szCs w:val="24"/>
          <w:shd w:val="clear" w:color="auto" w:fill="FFFFFF"/>
        </w:rPr>
        <w:t>У Екатерины был ум не особенно тонкий и глубокий, но гибкий и осторожный, сообразительный. У нее не было никакой выдающейся способности, одного господствующего таланта, который давил бы все остальные силы, нарушая равновесие духа. Но у нее был один счастливый дар, производивший наиболее сильное впечатление: памятливость, наблюдательность, догадливость, чутье положения, уменье быстро схватить и обобщить все наличные данные, чтобы вовремя выбрать тон».</w:t>
      </w:r>
      <w:r w:rsidRPr="003C1B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(В. О. Ключевский)</w:t>
      </w:r>
    </w:p>
    <w:p w:rsidR="00ED04D6" w:rsidRPr="003C1B02" w:rsidRDefault="0053235B" w:rsidP="00B06D9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B02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4). «</w:t>
      </w:r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[Екатерина] </w:t>
      </w:r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действовала успешно в качестве посредницы между прогрессом и культурою Западной Европы, с одной стороны, и бытом России - с другой</w:t>
      </w:r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>» (</w:t>
      </w:r>
      <w:proofErr w:type="spellStart"/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Брикнер</w:t>
      </w:r>
      <w:proofErr w:type="spellEnd"/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> А. Г.)</w:t>
      </w:r>
    </w:p>
    <w:p w:rsidR="00CF77E5" w:rsidRPr="003C1B02" w:rsidRDefault="0053235B" w:rsidP="00B06D9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5). </w:t>
      </w:r>
      <w:r w:rsidR="00CF77E5"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>«... Главные события ее жизни, те преобразования, которые ей удавалось совершить, те законы, которые удалось издать, те проекты, которые захотелось составить. Хотя императрица не переставала относиться к своим государственным делам весьма личностно, и это не могло не проявиться в ее учреждениях и государственных затеях.</w:t>
      </w:r>
      <w:r w:rsidR="00CF77E5" w:rsidRPr="003C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F77E5" w:rsidRPr="003C1B02">
        <w:rPr>
          <w:rFonts w:ascii="Times New Roman" w:hAnsi="Times New Roman" w:cs="Times New Roman"/>
          <w:sz w:val="24"/>
          <w:szCs w:val="24"/>
        </w:rPr>
        <w:t>Омельченко О.А.</w:t>
      </w:r>
      <w:r w:rsidR="00CF77E5" w:rsidRPr="003C1B02">
        <w:rPr>
          <w:rFonts w:ascii="Times New Roman" w:hAnsi="Times New Roman" w:cs="Times New Roman"/>
          <w:sz w:val="24"/>
          <w:szCs w:val="24"/>
        </w:rPr>
        <w:t>)</w:t>
      </w:r>
    </w:p>
    <w:p w:rsidR="00CF77E5" w:rsidRPr="003C1B02" w:rsidRDefault="00CF77E5" w:rsidP="00B06D9D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B02">
        <w:rPr>
          <w:rFonts w:ascii="Times New Roman" w:hAnsi="Times New Roman" w:cs="Times New Roman"/>
          <w:sz w:val="24"/>
          <w:szCs w:val="24"/>
        </w:rPr>
        <w:t xml:space="preserve">6). </w:t>
      </w:r>
      <w:r w:rsidR="00C82FF9" w:rsidRPr="003C1B02">
        <w:rPr>
          <w:rFonts w:ascii="Times New Roman" w:hAnsi="Times New Roman" w:cs="Times New Roman"/>
          <w:sz w:val="24"/>
          <w:szCs w:val="24"/>
        </w:rPr>
        <w:t>«Излишне говорить о царствовании Екатерины II, носившем столь национальный характер, что, может быть, еще никогда ни один народ не отождествлялся до такой степени со своим правительством, как русский народ в эти годы побед и благоденствия»</w:t>
      </w:r>
      <w:r w:rsidR="00C82FF9" w:rsidRPr="003C1B02">
        <w:rPr>
          <w:rFonts w:ascii="Times New Roman" w:hAnsi="Times New Roman" w:cs="Times New Roman"/>
          <w:sz w:val="24"/>
          <w:szCs w:val="24"/>
        </w:rPr>
        <w:t xml:space="preserve"> (Чаадаев П. Я.)</w:t>
      </w:r>
    </w:p>
    <w:p w:rsidR="003C1B02" w:rsidRPr="00B06D9D" w:rsidRDefault="00C82FF9" w:rsidP="00B06D9D">
      <w:pPr>
        <w:pStyle w:val="a4"/>
        <w:shd w:val="clear" w:color="auto" w:fill="FFFFFF"/>
        <w:spacing w:before="0" w:beforeAutospacing="0" w:after="240" w:afterAutospacing="0" w:line="276" w:lineRule="auto"/>
        <w:jc w:val="both"/>
      </w:pPr>
      <w:r w:rsidRPr="003C1B02">
        <w:t>7).</w:t>
      </w:r>
      <w:r w:rsidR="003C1B02" w:rsidRPr="003C1B02">
        <w:t xml:space="preserve"> </w:t>
      </w:r>
      <w:r w:rsidR="003C1B02" w:rsidRPr="003C1B02">
        <w:t xml:space="preserve">«Он принял мученический венец, который искупил все его слабости и оставил его образ светлым ликом между русскими царями. Многие превосходили его способностями, </w:t>
      </w:r>
      <w:r w:rsidR="003C1B02" w:rsidRPr="00B06D9D">
        <w:t>но никто не сделал больше него для России, хотя ни ему, ни его современникам не было дано видеть добрые плоды его трудов, а пришлось только испытывать терния, рассеянные на пути».</w:t>
      </w:r>
      <w:r w:rsidR="003C1B02" w:rsidRPr="00B06D9D">
        <w:t xml:space="preserve"> (</w:t>
      </w:r>
      <w:r w:rsidR="003C1B02" w:rsidRPr="00B06D9D">
        <w:rPr>
          <w:i/>
          <w:iCs/>
        </w:rPr>
        <w:t>Б. Н. Чичерин</w:t>
      </w:r>
      <w:r w:rsidR="003C1B02" w:rsidRPr="00B06D9D">
        <w:rPr>
          <w:i/>
          <w:iCs/>
        </w:rPr>
        <w:t>)</w:t>
      </w:r>
    </w:p>
    <w:p w:rsidR="00A52693" w:rsidRPr="00B06D9D" w:rsidRDefault="003C1B02" w:rsidP="00B06D9D">
      <w:pPr>
        <w:shd w:val="clear" w:color="auto" w:fill="FFFFFF"/>
        <w:jc w:val="both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B06D9D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8). </w:t>
      </w:r>
      <w:r w:rsidR="00A52693"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«Сидеть на престоле — годен, но стоять во главе России – неспособен».</w:t>
      </w:r>
      <w:r w:rsidR="00A52693"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 xml:space="preserve"> (М. И. Драгомиров)</w:t>
      </w:r>
    </w:p>
    <w:p w:rsidR="00A52693" w:rsidRPr="00B06D9D" w:rsidRDefault="00A52693" w:rsidP="00B06D9D">
      <w:pPr>
        <w:shd w:val="clear" w:color="auto" w:fill="FFFFFF"/>
        <w:jc w:val="both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 xml:space="preserve">9). </w:t>
      </w:r>
      <w:r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«Николай II был воспитан как принц, но не науч</w:t>
      </w:r>
      <w:r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ен тому, что должен уметь царь» (М. Ферро)</w:t>
      </w:r>
    </w:p>
    <w:p w:rsidR="00B06D9D" w:rsidRPr="00B06D9D" w:rsidRDefault="00B52E99" w:rsidP="00B06D9D">
      <w:pPr>
        <w:shd w:val="clear" w:color="auto" w:fill="FFFFFF"/>
        <w:jc w:val="both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>10).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 «Уступки власти [Манифест 17 октября 1905 г.]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 не только потому не могли удовлетворить общество и народ, что они были недостаточны и неполны. Они были неискренни и лживы, и давшая их власть сама ни минуты не смотрела на них как на уступл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енные навсегда и окончательно»</w:t>
      </w:r>
      <w:r w:rsidR="00357C5A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 xml:space="preserve"> 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(</w:t>
      </w:r>
      <w:r w:rsidR="00357C5A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П. </w:t>
      </w:r>
      <w:bookmarkStart w:id="0" w:name="_GoBack"/>
      <w:bookmarkEnd w:id="0"/>
      <w:r w:rsidR="00357C5A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Н. 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Милюков)</w:t>
      </w:r>
      <w:r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FFFFF"/>
        </w:rPr>
        <w:t>.</w:t>
      </w:r>
    </w:p>
    <w:p w:rsidR="00CF77E5" w:rsidRPr="00B06D9D" w:rsidRDefault="00B06D9D" w:rsidP="00B06D9D">
      <w:pPr>
        <w:shd w:val="clear" w:color="auto" w:fill="FFFFFF"/>
        <w:jc w:val="both"/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</w:pPr>
      <w:r w:rsidRPr="00B06D9D">
        <w:rPr>
          <w:rFonts w:ascii="Times New Roman" w:eastAsia="Times New Roman" w:hAnsi="Times New Roman" w:cs="Times New Roman"/>
          <w:color w:val="242F33"/>
          <w:sz w:val="24"/>
          <w:szCs w:val="24"/>
          <w:lang w:eastAsia="ru-RU"/>
        </w:rPr>
        <w:t xml:space="preserve">11). </w:t>
      </w:r>
      <w:r w:rsidR="00CF77E5" w:rsidRPr="00B06D9D">
        <w:rPr>
          <w:rFonts w:ascii="Times New Roman" w:hAnsi="Times New Roman" w:cs="Times New Roman"/>
          <w:color w:val="242F33"/>
          <w:sz w:val="24"/>
          <w:szCs w:val="24"/>
          <w:shd w:val="clear" w:color="auto" w:fill="FAFAFA"/>
        </w:rPr>
        <w:t>«Новое политическое мышление»: успех или провал проводимой политики?</w:t>
      </w:r>
    </w:p>
    <w:p w:rsidR="00CF77E5" w:rsidRPr="00B06D9D" w:rsidRDefault="00B06D9D" w:rsidP="00B06D9D">
      <w:pPr>
        <w:jc w:val="both"/>
        <w:rPr>
          <w:rFonts w:ascii="Times New Roman" w:hAnsi="Times New Roman" w:cs="Times New Roman"/>
          <w:bCs/>
          <w:color w:val="242F33"/>
          <w:sz w:val="24"/>
          <w:szCs w:val="24"/>
          <w:shd w:val="clear" w:color="auto" w:fill="FAFAFA"/>
        </w:rPr>
      </w:pPr>
      <w:r w:rsidRPr="00B06D9D">
        <w:rPr>
          <w:rFonts w:ascii="Times New Roman" w:hAnsi="Times New Roman" w:cs="Times New Roman"/>
          <w:iCs/>
          <w:sz w:val="24"/>
          <w:szCs w:val="24"/>
        </w:rPr>
        <w:t xml:space="preserve">12). </w:t>
      </w:r>
      <w:r w:rsidR="00CF77E5" w:rsidRPr="00B06D9D">
        <w:rPr>
          <w:rFonts w:ascii="Times New Roman" w:hAnsi="Times New Roman" w:cs="Times New Roman"/>
          <w:iCs/>
          <w:sz w:val="24"/>
          <w:szCs w:val="24"/>
        </w:rPr>
        <w:t>«Шоковая терапия» в России: успех или провал проводимой политики?</w:t>
      </w:r>
    </w:p>
    <w:p w:rsidR="008C29A3" w:rsidRDefault="008C29A3"/>
    <w:sectPr w:rsidR="008C29A3" w:rsidSect="00357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55FC"/>
    <w:multiLevelType w:val="hybridMultilevel"/>
    <w:tmpl w:val="27729DBA"/>
    <w:lvl w:ilvl="0" w:tplc="89A4C34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86"/>
    <w:rsid w:val="00357C5A"/>
    <w:rsid w:val="003C1B02"/>
    <w:rsid w:val="0053235B"/>
    <w:rsid w:val="008A0A86"/>
    <w:rsid w:val="008C29A3"/>
    <w:rsid w:val="00A52693"/>
    <w:rsid w:val="00B06D9D"/>
    <w:rsid w:val="00B52E99"/>
    <w:rsid w:val="00C82ADE"/>
    <w:rsid w:val="00C82FF9"/>
    <w:rsid w:val="00CF77E5"/>
    <w:rsid w:val="00E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5240"/>
  <w15:chartTrackingRefBased/>
  <w15:docId w15:val="{8D823D8B-0D91-4715-860E-81C966E1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11</cp:revision>
  <dcterms:created xsi:type="dcterms:W3CDTF">2022-08-29T06:53:00Z</dcterms:created>
  <dcterms:modified xsi:type="dcterms:W3CDTF">2022-08-29T07:16:00Z</dcterms:modified>
</cp:coreProperties>
</file>