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Когнитивные искажения являются неотъемлемой частью человеческого мышления, и в профессии программиста они могут существенно влиять на эффективность работы и принятие решений.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Одним из наиболее распространенных когнитивных искажений в моей профессии является предвзятость подтверждения. Это склонность искать и интерпретировать информацию так, чтобы она подтверждала наши предубеждения и гипотезы. Например, при отладке кода, я могу уделять больше внимания тем частям программы, которые, как мне кажется, уже работают правильно, игнорируя потенциальные проблемы в других местах. Это искажение может привести к тому, что ошибки остаются незамеченными, а программы работают нестабильно. Чтобы справиться с этим, я стараюсь использовать методики парного программирования и код-ревью, где коллеги проверяют мой код и дают обратную связь, что помогает выявить и устранить ошибки.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Еще одно важное искажение — это ошибка выжившего. Она заключается в том, что мы обращаем внимание только на успешные случаи и игнорируем неудачи. В программировании это может проявляться в анализе успешных проектов и попытках повторить их успех, не учитывая, сколько похожих проектов провалились. Например, если я вижу, что новая методология разработки принесла успех в одной компании, я могу переоценить вероятность ее успеха в моей работе, не учитывая контекста. Важно стараться изучать и анализировать как успешные, так и провальные проекты, делая выводы и улучшая свои методы и подходы.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Осознание когнитивных искажений и активное применение методов для их преодоления сделают меня более внимательным и объективным программистом. Это позволяет принимать более взвешенные решения и создавать качественный программный продукт.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