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УНИВЕРСИТЕТ ИТМО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72" w:line="240" w:lineRule="auto"/>
        <w:ind w:left="1671" w:right="1721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Факультет программной инженерии и компьютерной техники Направление подготовки 09.03.04 Программная инженерия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2" w:line="240" w:lineRule="auto"/>
        <w:ind w:left="1241" w:right="1294" w:firstLine="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Образовательная программа «Нейротехнологии и программирование» Дисциплина «Когнитивная психология»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298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0" distT="0" distL="0" distR="0">
            <wp:extent cx="2722245" cy="1075055"/>
            <wp:effectExtent b="0" l="0" r="0" t="0"/>
            <wp:docPr id="371245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1075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Отчет по практической работе  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«Когнитивные стили»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790" w:line="240" w:lineRule="auto"/>
        <w:ind w:right="188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Выполнила: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Касьяненко Вера Михайловна</w:t>
      </w:r>
    </w:p>
    <w:p w:rsidR="00000000" w:rsidDel="00000000" w:rsidP="00000000" w:rsidRDefault="00000000" w:rsidRPr="00000000" w14:paraId="00000008">
      <w:pPr>
        <w:spacing w:after="0" w:before="272" w:line="240" w:lineRule="auto"/>
        <w:ind w:right="76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Группа: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right="66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Р342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512" w:line="240" w:lineRule="auto"/>
        <w:ind w:right="136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Преподаватель: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right="73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Валитова Ю.О.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right="61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к.п.н, доцент ФПИн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4712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Санкт-Петербург, 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i w:val="1"/>
          <w:iCs w:val="1"/>
          <w:color w:val="0f476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определить когнитивные стили, которыми вы пользуетесь в своей жизни, и сформулировать выводы о том, как они проявляются в жизни и влияют на мыслительную деятельности.</w:t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Задания: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Выполните не менее 4 тестов на когнитивные стили, размещенные по ссылке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https://psytests.org/tags/cognitivestyle.html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Выполните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тест Струпа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который используется для ригидности и гибкости познавательного контроля. 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По результатам тестирования ответьте на вопросы: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line="24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Какие выводы можно сделать из полученных результатов?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line="240" w:lineRule="auto"/>
        <w:ind w:left="720" w:hanging="11.338582677165334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Согласны ли вы с ними?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line="240" w:lineRule="auto"/>
        <w:ind w:left="720" w:hanging="11.33858267716533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Как эти качества проявляются в вашей жизни?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line="240" w:lineRule="auto"/>
        <w:ind w:left="720" w:hanging="11.33858267716533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Нужно ли, по вашему мнению, сделать что-то чтобы изменить свои когнитивные стили?</w:t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ind w:left="0"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Выполнение:</w:t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ind w:left="0" w:firstLine="708.661417322834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Когнитивные стили индивидуальности человека, КСИЧ-В</w:t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ind w:left="0"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/>
      </w:pPr>
      <w:r w:rsidDel="00000000" w:rsidR="00000000" w:rsidRPr="00000000">
        <w:rPr/>
        <w:drawing>
          <wp:inline distB="114300" distT="114300" distL="114300" distR="114300">
            <wp:extent cx="5731200" cy="3403600"/>
            <wp:effectExtent b="0" l="0" r="0" t="0"/>
            <wp:docPr id="3712455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1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–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Результат теста КСИЧ-В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результатам методики КСИЧ-В выявлено преобладание средне-высоких значений по большинству шкал. Отмечается более выраженная полезависимость по сравнению с поленезависимостью, что указывает на ориентацию на внешние признаки и социальный контекст при переработке информации. Показатели диапазона эквивалентности могут свидетельствовать о сочетании склонности к различению деталей и нюансов с возможностью перехода к более обобщенным категориям в зависимости от требований задачи. Соотношение импульсивности и рефлективности отражает тенденцию к более замедленному и проверочному принятию решений.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Показатели конкретной и абстрактной концептуализации указывают на наличие как ориентации на заданные рамки и условия ситуации, так и способности оперировать абстрактными связями и контекстами. Уровень толерантности к нереалистическому опыту превышает нетолерантность, что отражает готовность учитывать информацию, выходящую за рамки ожидаемого, при сохранении избирательности в ее принятии.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Аналитический обзор стиля обучения, АОСО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787900"/>
            <wp:effectExtent b="0" l="0" r="0" t="0"/>
            <wp:docPr id="3712455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firstLine="708.661417322834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2 – Результат теста АОСО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результатам АОСО выявлено преобладание слухового канала восприятия в процессе обучения и работы, что указывает на ориентацию на аудиальную информацию (устные объяснения, лекции, обсуждения). В сфере общения выражена интровертированная направленность, отражающая предпочтение индивидуальных форм деятельности и самостоятельной работы. В обращении со способностями доминирует логический стиль мышления, связанный с ориентацией на структурированную подачу материала, последовательность и опору на правила. Также зафиксировано выраженное предпочтение регламентированного подхода к работе, предполагающего планирование, соблюдение сроков и четкую организацию деятельности. При этом в способах оперирования идеями показатели синтетического и аналитического стилей находятся на близком уровне, что указывает на актуальность обоих подходов. Это отражает возможность как выделять общий смысл и ключевые идеи, так и анализировать отдельные элементы и детали в зависимости от требований задачи. В целом профиль стиля обучения характеризуется ориентацией на структурированную, логически организованную и преимущественно индивидуальную форму познавательной деятельности.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08.661417322834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Диагностика стилевых параметров обучения, ILS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286000"/>
            <wp:effectExtent b="0" l="0" r="0" t="0"/>
            <wp:docPr id="3712454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08.661417322834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3 – Результат теста ILS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шкале «активность - рефлексивность» получен результат, соответствующий умеренному предпочтению рефлексивного стиля. Это указывает на склонность к предварительному обдумыванию и осмыслению информации перед ее применением, а также на большую эффективность индивидуальной работы и самостоятельной проработки учебного материала. По шкале «интуиция - чувство» зафиксировано выраженное предпочтение полюса чувства, что отражает ориентацию на факты, конкретные данные и устойчивые соотношения между ними при обучении и решении задач, а также меньшую опору на неопределенность и абстрактные допущения. По шкале «вербальный - визуальный стиль» результат находится в зоне баланса с незначительным смещением к вербальному полюсу, что указывает на отсутствие устойчивого доминирования одного канала и относительную гибкость в восприятии учебной информации. Аналогичная картина наблюдается по шкале «синтетичность - аналитичность», где показатели соответствуют сбалансированному стилю, предполагающему возможность как работы с целостной картиной материала, так и анализа отдельных элементов в зависимости от требований задачи. В целом результаты отражают сочетание умеренно выраженных стилевых предпочтений без резкой фиксации на одном способе обучения.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Тест преобладающего типа сознания, ТПТС (Шкала перцептивного сознания)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108200"/>
            <wp:effectExtent b="0" l="0" r="0" t="0"/>
            <wp:docPr id="3712455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firstLine="708.6614173228347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Рисунок 4 – Результат теста ТПТС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результатам шкалы перцептивного сознания выявлено равномерно высокое выражение визуальной, тактильной и вкусовой модальностей, а также близкий к ним уровень аудиальной модальности. Это указывает на отсутствие жестко доминирующего сенсорного канала и на использование нескольких модальностей восприятия при переработке информации. Ольфакторная модальность выражена на среднем уровне, что свидетельствует о ее меньшем участии в структуре сенсорно-перцептивного сознания по сравнению с другими каналами. Общий показатель сенсорно-перцептивного сознания находится на высоком уровне, что отражает развитую способность к восприятию и осознанию информации, поступающей через различные сенсорные каналы. В совокупности результаты характеризуют перцептивное сознание как многомодальное, без выраженного смещения в сторону одного ведущего типа восприятия, с преобладанием зрительных, телесно-осязательных и вкусовых компонентов.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Тест Струпа</w:t>
      </w:r>
    </w:p>
    <w:p w:rsidR="00000000" w:rsidDel="00000000" w:rsidP="00000000" w:rsidRDefault="00000000" w:rsidRPr="00000000" w14:paraId="00000033">
      <w:pPr>
        <w:shd w:fill="ffffff" w:val="clear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Часть 1. Названия цветов напечатанные черным цветом T1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16.3 сек.</w:t>
      </w:r>
    </w:p>
    <w:p w:rsidR="00000000" w:rsidDel="00000000" w:rsidP="00000000" w:rsidRDefault="00000000" w:rsidRPr="00000000" w14:paraId="00000034">
      <w:pPr>
        <w:shd w:fill="ffffff" w:val="clear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Часть 2. Прямоугольники выбранных цветов T2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19.2 сек.</w:t>
      </w:r>
    </w:p>
    <w:p w:rsidR="00000000" w:rsidDel="00000000" w:rsidP="00000000" w:rsidRDefault="00000000" w:rsidRPr="00000000" w14:paraId="00000035">
      <w:pPr>
        <w:shd w:fill="ffffff" w:val="clear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Часть 3. Названия цветов напечатанных цветом отличным от значения слова T3 =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26.8 сек.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 результатам выполнения теста Струпа время прохождения первой части (называние слов, напечатанных черным цветом) составило T1 = 16,3 сек, второй части (называние цвета прямоугольников) – T2 = 19,2 сек, третьей части (называние цвета слов, напечатанных несоответствующим цветом) – T3 = 26,8 сек. Увеличение времени выполнения в третьей части по сравнению со второй отражает наличие эффекта интерференции, связанного с конфликтом между вербальными и сенсорно-перцептивными процессами при переработке информации.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Показатель ригидности/гибкости познавательного контроля ID = T3 - T2 = 7,6 указывает на выраженность интерференционного эффекта. Это свидетельствует о том, что при необходимости подавления автоматизированного вербального чтения и переключения на называние цвета требуется дополнительное время, что отражает определенную степень ригидности познавательного контроля. Относительный показатель интерференции IR = T2 / T3 = 0,72, находящийся ниже единицы, также указывает на наличие влияния интерференции и недостаточную автоматизацию независимого функционирования вербальных и перцептивных процессов.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Дополнительный показатель «вербальности» IK = T2 / T1 = 1,18 свидетельствует о относительном преобладании словесно-вербального способа переработки информации по сравнению с сенсорно-перцептивным. В совокупности полученные показатели отражают особенности когнитивного контроля, проявляющиеся в условиях интерференции, и указывают на необходимость дополнительных ресурсов для переключения между конкурирующими способами переработки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Какие выводы можно сделать из полученных результатов?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Совокупность результатов разных методик позволяет сделать вывод о достаточно согласованном профиле когнитивных стилей. Для меня характерна ориентация на структурированную, логически организованную деятельность, с преобладанием рефлексивного и регламентированного подхода. В переработке информации заметна опора на вербально-логические и фактические аспекты, при этом сохраняется способность учитывать контекст, детали и переходить к обобщениям в зависимости от задачи. Сенсорно-перцептивное сознание носит многомодальный характер, без жесткой фиксации на одном канале восприятия. Результаты теста Струпа дополняют общую картину, указывая на наличие интерференции и необходимость некоторых усилий при переключении между конкурирующими способами переработки информации.</w:t>
      </w:r>
    </w:p>
    <w:p w:rsidR="00000000" w:rsidDel="00000000" w:rsidP="00000000" w:rsidRDefault="00000000" w:rsidRPr="00000000" w14:paraId="0000003A">
      <w:pPr>
        <w:spacing w:after="240" w:before="240" w:lineRule="auto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Согласны ли вы с этими результатами?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В целом полученные результаты представляются мне достаточно согласующимися с субъективным опытом. Описанные особенности – склонность к предварительному анализу, потребность в структуре, ориентация на факты и словесную информацию – в целом соответствуют тому, как я обычно воспринимаю процесс обучения и работы. </w:t>
      </w:r>
    </w:p>
    <w:p w:rsidR="00000000" w:rsidDel="00000000" w:rsidP="00000000" w:rsidRDefault="00000000" w:rsidRPr="00000000" w14:paraId="0000003B">
      <w:pPr>
        <w:spacing w:after="240" w:before="240" w:lineRule="auto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Как эти качества проявляются в вашей жизни?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В повседневной учебной и профессиональной деятельности это проявляется в предпочтении самостоятельной работы, планирования и последовательного выполнения задач. Мне проще усваивать материал, когда он логически организован. Мне не сложно сочетать анализ деталей с пониманием общей структуры задачи, что, вероятно, помогает адаптироваться к разным типам требований.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08.661417322834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Нужно ли, по вашему мнению, что-то менять в своих когнитивных стилях?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Скорее, полученные результаты указывают не на необходимость радикальных изменений, а на целесообразность осознанного использования уже имеющихся когнитивных особенностей. Возможным направлением развития может быть расширение репертуара стратегий работы с информацией.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Вывод: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firstLine="708.6614173228347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Проведенная диагностика когнитивных и перцептивных особенностей позволяет рассматривать полученный профиль как целостную систему взаимосвязанных характеристик, отражающих преобладание рефлексивного, логически ориентированного и структурированного стиля переработки информации при сохранении сенсорной многомодальности и способности к адаптации в зависимости от условий задачи. Результаты различных методик в целом согласуются между собой и указывают на относительную устойчивость выявленных когнитивных стилей, которые проявляются в учебной и профессиональной деятельности.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A130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A130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A130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EA130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A130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EA130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EA130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A130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A130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A130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A130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A130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A130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A130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A130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A130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A130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A130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A130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A130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A130A"/>
    <w:rPr>
      <w:b w:val="1"/>
      <w:bCs w:val="1"/>
      <w:smallCaps w:val="1"/>
      <w:color w:val="0f4761" w:themeColor="accent1" w:themeShade="0000BF"/>
      <w:spacing w:val="5"/>
    </w:rPr>
  </w:style>
  <w:style w:type="paragraph" w:styleId="my-2" w:customStyle="1">
    <w:name w:val="my-2"/>
    <w:basedOn w:val="Normal"/>
    <w:rsid w:val="00EA130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character" w:styleId="Strong">
    <w:name w:val="Strong"/>
    <w:basedOn w:val="DefaultParagraphFont"/>
    <w:uiPriority w:val="22"/>
    <w:qFormat w:val="1"/>
    <w:rsid w:val="00EA130A"/>
    <w:rPr>
      <w:b w:val="1"/>
      <w:bCs w:val="1"/>
    </w:rPr>
  </w:style>
  <w:style w:type="paragraph" w:styleId="NoSpacing">
    <w:name w:val="No Spacing"/>
    <w:uiPriority w:val="1"/>
    <w:qFormat w:val="1"/>
    <w:rsid w:val="00EA130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 w:val="1"/>
    <w:rsid w:val="00EA130A"/>
    <w:rPr>
      <w:color w:val="0000ff"/>
      <w:u w:val="single"/>
    </w:rPr>
  </w:style>
  <w:style w:type="character" w:styleId="resrs" w:customStyle="1">
    <w:name w:val="resrs"/>
    <w:basedOn w:val="DefaultParagraphFont"/>
    <w:rsid w:val="00EA130A"/>
  </w:style>
  <w:style w:type="character" w:styleId="FollowedHyperlink">
    <w:name w:val="FollowedHyperlink"/>
    <w:basedOn w:val="DefaultParagraphFont"/>
    <w:uiPriority w:val="99"/>
    <w:semiHidden w:val="1"/>
    <w:unhideWhenUsed w:val="1"/>
    <w:rsid w:val="00EA130A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A130A"/>
    <w:rPr>
      <w:color w:val="605e5c"/>
      <w:shd w:color="auto" w:fill="e1dfdd" w:val="clear"/>
    </w:rPr>
  </w:style>
  <w:style w:type="paragraph" w:styleId="NormalWeb">
    <w:name w:val="Normal (Web)"/>
    <w:basedOn w:val="Normal"/>
    <w:uiPriority w:val="99"/>
    <w:semiHidden w:val="1"/>
    <w:unhideWhenUsed w:val="1"/>
    <w:rsid w:val="00503DD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E32E6C"/>
    <w:pPr>
      <w:spacing w:after="0" w:before="480" w:line="276" w:lineRule="auto"/>
      <w:outlineLvl w:val="9"/>
    </w:pPr>
    <w:rPr>
      <w:b w:val="1"/>
      <w:bCs w:val="1"/>
      <w:sz w:val="28"/>
      <w:szCs w:val="28"/>
      <w:lang w:val="en-US"/>
    </w:rPr>
  </w:style>
  <w:style w:type="paragraph" w:styleId="TOC2">
    <w:name w:val="toc 2"/>
    <w:basedOn w:val="Normal"/>
    <w:next w:val="Normal"/>
    <w:autoRedefine w:val="1"/>
    <w:uiPriority w:val="39"/>
    <w:unhideWhenUsed w:val="1"/>
    <w:rsid w:val="00E32E6C"/>
    <w:pPr>
      <w:spacing w:after="0" w:before="120"/>
      <w:ind w:left="240"/>
    </w:pPr>
    <w:rPr>
      <w:b w:val="1"/>
      <w:bCs w:val="1"/>
      <w:sz w:val="22"/>
      <w:szCs w:val="22"/>
    </w:rPr>
  </w:style>
  <w:style w:type="paragraph" w:styleId="TOC1">
    <w:name w:val="toc 1"/>
    <w:basedOn w:val="Normal"/>
    <w:next w:val="Normal"/>
    <w:autoRedefine w:val="1"/>
    <w:uiPriority w:val="39"/>
    <w:semiHidden w:val="1"/>
    <w:unhideWhenUsed w:val="1"/>
    <w:rsid w:val="00E32E6C"/>
    <w:pPr>
      <w:spacing w:after="0" w:before="120"/>
    </w:pPr>
    <w:rPr>
      <w:b w:val="1"/>
      <w:bCs w:val="1"/>
      <w:i w:val="1"/>
      <w:iCs w:val="1"/>
    </w:rPr>
  </w:style>
  <w:style w:type="paragraph" w:styleId="TOC3">
    <w:name w:val="toc 3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 w:val="1"/>
    <w:uiPriority w:val="39"/>
    <w:semiHidden w:val="1"/>
    <w:unhideWhenUsed w:val="1"/>
    <w:rsid w:val="00E32E6C"/>
    <w:pPr>
      <w:spacing w:after="0"/>
      <w:ind w:left="1920"/>
    </w:pPr>
    <w:rPr>
      <w:sz w:val="20"/>
      <w:szCs w:val="2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sychojournal.ru/tests/674-test-strupa-metodika-slovesno-cvetovoy-interferencii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psytests.org/tags/cognitivestyl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hGVHKqWjPrpD5JYqEWX5wGGFjw==">CgMxLjA4AHIhMXBmM0VEWUd5YXVqUDFVYkVCR1BraDJJQV9nTlZYNEN4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2025-12-17T15:43:00Z</dcterms:created>
  <dc:creator>Alexander Shlyapnikov</dc:creator>
</cp:coreProperties>
</file>