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ФЕДЕРАЛЬНОЕ ГОСУДАРСТВЕННОЕ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АВТОНОМНОЕ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ОБРАЗОВАТЕЛЬНОЕ УЧРЕЖДЕНИЕ ВЫСШЕГО ОБРАЗОВАНИЯ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ОТЧЕТ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 ПРОЕКТНОЙ РАБОТЕ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TELEGRAM-ЧАТ-БОТА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 ФУНКЦИЕЙ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РАСПОЗНАВАНИЯ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ЭМОЦИЙ СРЕДСТВАМИ МАШИННОГО ОБУЧЕНИЯ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Выполнили:</w:t>
        <w:br w:type="textWrapping"/>
        <w:t xml:space="preserve">Кремпольская Екатерина Александровна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Касьяненко Вера Михайловна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Студенты группы: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Преподаватель: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160" w:before="5" w:line="240" w:lineRule="auto"/>
        <w:ind w:left="6481" w:right="0" w:firstLine="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Русак Алена Викторовна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Санкт-Петербург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4cws56yrv9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Тема проекта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erwpuokft4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Аннотация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9g7w8scw30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Цель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15uzcgn9a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 Актуальность</w:t>
            </w:r>
          </w:hyperlink>
          <w:hyperlink w:anchor="_3o15uzcgn9a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yje4eh9shr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Анализ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nor55ldrmq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Определение эмоций по тексту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dd5zv6d9w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Определение эмоций по голосу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ai70cwxdn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Паттерны эмпатичных ответов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hjv8hcb5ss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Психологические факторы, влияющие на коммуникацию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1govjhzgud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Определение задач работы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ua64xw0ot6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Задачи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72g97blnt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Задачи Веры Касьяненко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29ps595hn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Задачи Екатерины Кремпольской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h6plzlevc2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Экспериментальная часть: проверка Dense, LSTM, GRU и CNN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17dlzlk5d0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Архитектура Dense-модели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kbvs61j63v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4.1.1 Настройка и обучение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niozu3aqwb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4.1.2 Результаты обучения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cv32ae3lac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Архитектура LSTM-модели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9cy5kdfvs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4.2.1 Настройка и обучение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xiuoe3ezx2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4.2.2 Результаты обучения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irxg2xtlc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Архитектура GRU-модели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ypsse4qj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4.3.1 Настройка и обучение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lgn0x4w5d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4.3.2 Результаты обучения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jbefx45yf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Архитектура CNN-модели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5py25ntkhu5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4.4.1 Настройка и обучение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u9dqts2zk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4.4.2 Результаты обучения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91bmr9qd0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Вывод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bowdpw7ikw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Проектирование и разработка. Работа с текстом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4od8m1mps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 Библиотеки и модули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8z5ztu0pe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 Подготовка данных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w60cefa67x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5.2.1 Загрузка набора данных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88zqj7ys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5.2.2 Очистка и предобработка текста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5noz92zaquv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 Извлечение признаков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tak9g4ffrx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5.3.1 Векторизация текста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wz8u8eihac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 Построение и обучение модели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t842rhdro6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 Сохранение и упаковка результатов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f7ua1yx2lm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 Оценка модели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xwb82pfty0f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 Визуализация результатов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yxm28r2hhk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Проектирование и разработка. Работа с аудио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t6wx62mhj6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 Библиотеки и модули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1mn5qyyp55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 Загрузка датасетов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rifj3x95kg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6.2.1 Визуализация распределения эмоций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a6m44g125p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6.2.2 Предварительный просмотр и предобработка аудио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5qht48g48l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 Извлечение </w:t>
            </w:r>
          </w:hyperlink>
          <w:hyperlink w:anchor="_45qht48g48la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признаков</w:t>
            </w:r>
          </w:hyperlink>
          <w:hyperlink w:anchor="_45qht48g48l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u520xpaq6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6.3.1 Подготовка обучающих данных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hdbegn2r35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 Построение и обучение модели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ce3071bcpx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 Визуализация динамики обучения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fzc05a4ys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Реализация Telegram-бота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d9p89e3usz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 Подробное описание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Times New Roman" w:cs="Times New Roman" w:eastAsia="Times New Roman" w:hAnsi="Times New Roman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pxgk6ziist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 Взаимодействие компонентов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zc05a4ys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Исследование продукта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zc05a4ys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Апробация Telegram-бота на реальных пользователях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q8mtt37xj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Выводы по выполненной работе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oqjnq14va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71y2jwzk2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 А Ссылки на исходные коды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lq5ia1846rw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ind w:left="0" w:firstLine="0"/>
        <w:rPr/>
      </w:pPr>
      <w:bookmarkStart w:colFirst="0" w:colLast="0" w:name="_iewzjcbr22a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5"/>
        </w:numPr>
        <w:rPr>
          <w:smallCaps w:val="1"/>
          <w:color w:val="000000"/>
          <w:sz w:val="24"/>
          <w:szCs w:val="24"/>
        </w:rPr>
      </w:pPr>
      <w:bookmarkStart w:colFirst="0" w:colLast="0" w:name="_v4cws56yrv9d" w:id="2"/>
      <w:bookmarkEnd w:id="2"/>
      <w:r w:rsidDel="00000000" w:rsidR="00000000" w:rsidRPr="00000000">
        <w:rPr>
          <w:rtl w:val="0"/>
        </w:rPr>
        <w:t xml:space="preserve">Тема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Telegram-чат-бота, который способен распознавать эмоцию пользователя по одному входящему сообщению (текстовому или голосовому) и выдавать одноразовое поддерживающее сообщение в ответ.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5"/>
        </w:numPr>
        <w:ind w:left="1080" w:hanging="360"/>
        <w:rPr/>
      </w:pPr>
      <w:bookmarkStart w:colFirst="0" w:colLast="0" w:name="_merwpuokft44" w:id="3"/>
      <w:bookmarkEnd w:id="3"/>
      <w:r w:rsidDel="00000000" w:rsidR="00000000" w:rsidRPr="00000000">
        <w:rPr>
          <w:rtl w:val="0"/>
        </w:rPr>
        <w:t xml:space="preserve">Аннотация</w:t>
      </w:r>
    </w:p>
    <w:p w:rsidR="00000000" w:rsidDel="00000000" w:rsidP="00000000" w:rsidRDefault="00000000" w:rsidRPr="00000000" w14:paraId="0000006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Чат-боты все чаще используются для эмоциональной поддержки и сопровождения пользователей в цифровой среде. Данный проект посвящен разработке Telegram-чат-бота, который способен распознавать эмоцию пользователя по одному входящему сообщению (текстовому или голосовому) и выдавать поддерживающее сообщение в ответ. Такой формат особенно полезен для быстрого эмоционального облегчения – пользователь получает сразу же поддержку. В рамках проекта реализованы модули анализа текста и речи для определения эмоционального состояния пользователя, а также механизм отправки поддерживающих высказываний по выявленной эмоции. При формировании ответов упор сделан на паттерны поддерживающих высказываний, описанные в лингвистических исследованиях, с целью сделать ответы бота максимально эмпатичными.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1"/>
          <w:numId w:val="15"/>
        </w:numPr>
        <w:ind w:left="1080" w:hanging="360"/>
        <w:rPr/>
      </w:pPr>
      <w:bookmarkStart w:colFirst="0" w:colLast="0" w:name="_n9g7w8scw30x" w:id="4"/>
      <w:bookmarkEnd w:id="4"/>
      <w:r w:rsidDel="00000000" w:rsidR="00000000" w:rsidRPr="00000000">
        <w:rPr>
          <w:rtl w:val="0"/>
        </w:rPr>
        <w:t xml:space="preserve">Цель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Автоматизация определения эмоционального состояния пользователя по текстовым или голосовым сообщениям и выработка рекомендаций по регулированию эмоционального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5"/>
        </w:numPr>
      </w:pPr>
      <w:bookmarkStart w:colFirst="0" w:colLast="0" w:name="_3o15uzcgn9ak" w:id="5"/>
      <w:bookmarkEnd w:id="5"/>
      <w:r w:rsidDel="00000000" w:rsidR="00000000" w:rsidRPr="00000000">
        <w:rPr>
          <w:rtl w:val="0"/>
        </w:rPr>
        <w:t xml:space="preserve">Актуальность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Современное общество сталкивается с возрастающим уровнем стресса, эмоционального напряжения. На этом фоне всё большую значимость приобретают технологии, способные обеспечивать оперативную эмоциональную поддержку. Одним из перспективных направлений является применение интеллектуальных чат-ботов, способных распознавать эмоциональное состояние пользователя и реагировать соответствующим образом.</w:t>
      </w:r>
    </w:p>
    <w:p w:rsidR="00000000" w:rsidDel="00000000" w:rsidP="00000000" w:rsidRDefault="00000000" w:rsidRPr="00000000" w14:paraId="0000006B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Мессенджеры, такие как Telegram, стали повседневным каналом общения для миллионов пользователей, что делает их удобной средой для внедрения подобных решений. А применение нейросетевых моделей позволяют достаточно точно определять эмоции по коротким сообщениям. </w:t>
      </w:r>
    </w:p>
    <w:p w:rsidR="00000000" w:rsidDel="00000000" w:rsidP="00000000" w:rsidRDefault="00000000" w:rsidRPr="00000000" w14:paraId="0000006C">
      <w:pPr>
        <w:spacing w:after="0" w:before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Таким образом, разработка Telegram-бота, определяющего эмоции пользователя по одному сообщению и предоставляющего эмоционально релевантную поддержку, представляет собой актуальную задачу.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5"/>
        </w:numPr>
        <w:rPr/>
      </w:pPr>
      <w:bookmarkStart w:colFirst="0" w:colLast="0" w:name="_kyje4eh9shrp" w:id="6"/>
      <w:bookmarkEnd w:id="6"/>
      <w:r w:rsidDel="00000000" w:rsidR="00000000" w:rsidRPr="00000000">
        <w:rPr>
          <w:rtl w:val="0"/>
        </w:rPr>
        <w:t xml:space="preserve">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snor55ldrmqv" w:id="7"/>
      <w:bookmarkEnd w:id="7"/>
      <w:r w:rsidDel="00000000" w:rsidR="00000000" w:rsidRPr="00000000">
        <w:rPr>
          <w:rtl w:val="0"/>
        </w:rPr>
        <w:t xml:space="preserve">Определение эмоций по тексту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Изучив статью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мы выяснили, что распознавание эмоционального состояния по текстовым данным активно исследуется и базируется на нескольких подходах. Ранние методы полагались на лексиконный анализ: наличие определённых “эмоциональных” ключевых слов или выражений в тексте​.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Такой ключевой подход с использованием словарей (например, WordNet Affect, SentiWordNet) и правил позволяет сопоставить словам метки эмоций. Он требует предварительной обработки текста – токенизации, удаления стоп-слов, лемматизации​.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Однако чисто словарный метод ограничен: если в сообщении отсутствуют явные эмоциональные слова, эмоция может остаться нераспознанной​.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Дальнейшее развитие получили методы машинного обучения. Здесь эмоциональная окраска текста определяется как задача многоклассовой классификации на основе признаков текста. Используются обучающие корпуса размеченных данных и алгоритмы как Naive Bayes, SVM и другие для классификации высказывания по эмоциям​.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Такие модели способны учитывать статистические соотношения слов и эмоций и достигали точности порядка 70–90% на отдельных наборах данных​.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Например, в одном исследовании комбинация SVM, Naive Bayes и дерева решений на потоках текстовых сообщений позволила достичь около 90% точности определения эмоции​.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 не менее, классические алгоритмы ML часто не учитывают контекстной последовательности слов. В последние годы доминируют нейросетевые методы глубокого обучения для анализа текста. Рекуррентные нейронные сети (RNN), особенно архитектуры LSTM и GRU, учитывают порядок слов и долгосрочные зависимости, что критично для понимания подтекста эмоции​.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Такие модели обходят проблему «мешка слов» и способны улавливать сложные языковые паттерны. Например, модель на базе двунаправленной GRU, фокусирующаяся на латентных представлениях текста, показала существенный прирост качества по сравнению с традиционными алгоритмами (увеличение F-меры примерно на 26.8 пунктов)​.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внедряются механизмы внимания (attention) и трансформеры. Так, использование предобученной модели BERT (Bidirectional Encoder Representations from Transformers) позволяет получать контекстуальные эмбеддинги слов и уже дало улучшение метрик в многоязычных экспериментах по эмоциям в тексте​.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совокупности, глубокие нейросети сейчас достигают наивысших результатов. В частности, сравнительный анализ показал, что сеть прямого распространения уступает рекуррентной: лучшая модель на основе нейросети успешно распознала 6 эмоций в тексте, продемонстрировав, например, F1-меру 0.95 для класса «печаль»​.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Эти высокие показатели значительно превосходят точность лексиконного и классического ML подходов. Таким образом, использование глубокого обучения (включая RNN и трансформеры) является наиболее эффективным методом определения эмоций по тексту на сегодняшний день​.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Обзор современных методик показывает трёхступенчатую эволюцию: лексикон-правил-базированные методы, классический ML, глубокое обучение. Первая методика опирается на словари вроде WordNet Affect или SentiWordNet и дают быстрое, но поверхностное обнаружение эмоций. Большое мета-исследование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подчёркивает, что при отсутствии явных эмоциональных ключевых слов такие системы пропускают до 30 % примеров. Алгоритмы NB и SVM, обученные на размет-корпусах, уже учитывают статистику со-встречаемости слов; в работе 2023 г.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шесть эмоций на датасете 20 000 постов были классифицированы с macro-F1 ≈ 0,88, причём модель SVM обеспечила 0,82, а NB — 0,79. RNN-архитектуры устраняют проблему «мешка слов». В эксперименте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Bi-GRU переход к латентным представлениям дал прирост F-меры на 26,8 пунктов относительно SVM + BoW. В той же категории трансформер-энкодеры (BERT-варианты) повышают точность без спец-фич, благодаря контекстуальным эмбеддингам.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Итого, мы можем подытожить, что гибрид BERT-fine-tuning + тонкая дообучаемая GRU-голова сейчас даёт лучшее соотношение качество/затраты и поэтому выбран в нашем проекте.</w:t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d7dd5zv6d9wr" w:id="8"/>
      <w:bookmarkEnd w:id="8"/>
      <w:r w:rsidDel="00000000" w:rsidR="00000000" w:rsidRPr="00000000">
        <w:rPr>
          <w:rtl w:val="0"/>
        </w:rPr>
        <w:t xml:space="preserve">Определение эмоций по голосу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Обратившись к статье [4], мы выяснили, что эмоциональная окраска речи выявляется по характеристикам аудиосигнала. Акустические признаки голоса – тон (частота основного тона), громкость, тембр, а также спектральные параметры – существенно меняются в зависимости от эмоционального состояния говорящего. Для количественного описания этих свойств широко применяются Mel-frequency cepstral coefficients (MFCC) – коэффициенты мел-частотного кепстра, дающие сжатое представление спектра речи​.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традиционных подходах признаки извлекаются из аудио и подаются в классические модели классификации (SVM, Random Forest) для определения эмоции. Современные методы используют глубокие нейронные сети для анализа звука. Применяются сверточные нейросети (CNN), которые обучаются на спектрограммах или мел-спектрограммах речи и выявляют характерные локальные частотные паттерны, соответствующие эмоциям (например, резкие высокочастотные всплески для гнева, монотонность для грусти). Также используются рекуррентные сети (LSTM/GRU) для учета временной динамики эмоциональных интонаций. Нередко архитектуры комбинируют эти подходы: сверточные слои для выделения признаков и bidirectional LSTM для учета последовательности изменения спектра во времени. В реализованной системе выбран именно такой гибридный подход: модель включает подряд несколько Conv1D-слоев с максимальным пуллингом, извлекающих особенности из аудиопотока, и двухслойную BiLSTM, обрабатывающую последовательность признаков, за которой следуют плотные слои классификатора. Данная модель классифицирует речь на несколько категорий эмоций по голосу (в нашем случае – 5 классов эмоций, объединённых из исходных, для устойчивости обучения).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Акустические признаки (F₀, энергия, спектральная огибающая, MFCC) напрямую связаны с эмоциональной активацией. Пост-обзор 2020 г.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предлагает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Deep Dual Recurrent Encoder: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Conv1D-блоки выделяют частотные паттерны, затем Bi-LSTM анализирует временную динамику; параллельно аналогичная ветка обрабатывает транскрибированный текст. Такая мультимодальная схема увеличивает macro-F1 детекции на ≈ 9 пунктов по сравнению с чисто аудио-CNN.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Отдельно стоит отметить подходы, объединяющие аудио- и текстовую модальность. Поскольку в речи содержится не только звуковой сигнал, но и словесный контент, возможно извлечение эмоций как напрямую из голоса, так и из распознанного текста речи. Также в данной работе была предложена архитектура Deep Dual Recurrent Encoder, в которой одновременно обрабатываются акустические признаки речи и транскрибированный текст высказывания​. Идея состоит в том, чтобы анализировать сигнал на «низком уровне» (интонации, тембр) и параллельно на «языковом уровне» (содержание сказанного). Такой подход позволяет компенсировать ограничения каждого из каналов: например, алгоритм учтёт как эмоциональную манеру произнесения, так и наличие эмоционально окрашенных слов. Это особенно важно, учитывая проблемы распознавания эмоций только по звуку: ограниченное количество размеченных данных речи затрудняет обучение сложных моделей​, разные люди выражают эмоции по-разному, и некоторые тонкие отличия сложно уловить только на основании аудиосигнала​.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Объединение с информацией из текста повышает надёжность детекции​. Таким образом, в области Speech Emotion Recognition наилучшие результаты достигаются либо глубокими архитектурами, обученными на больших данных, либо мульти-модальным анализом речи и текста одновременно.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hai70cwxdnc" w:id="9"/>
      <w:bookmarkEnd w:id="9"/>
      <w:r w:rsidDel="00000000" w:rsidR="00000000" w:rsidRPr="00000000">
        <w:rPr>
          <w:rtl w:val="0"/>
        </w:rPr>
        <w:t xml:space="preserve">Паттерны эмпатичных ответов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проекта является не только классификация эмоции пользователя, но и предоставление сочувственного отклика. Для этого необходимо определить, какими характеристиками обладает эмпатичный (поддерживающий) ответ. В психологии коммуникации проработаны критерии качественной поддержки. В частности, как отмечают исследователи в области межличностной коммуникации, эффективное поддерживающее сообщение должно валидировать эмоции собеседника (признать и принять его чувства) и контекстуализировать ситуацию, то есть показать понимание причин переживания [5]. Также полезно помочь адресату проанализировать проблему и при необходимости мягко предложить способ справиться​.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Проявление эмпатии часто выражается через перефразирование переживаний (“Я понимаю, что ты чувствуешь...”), подтверждение значимости эмоций (“Твоя боль понятна и естественна”) и предложение поддержки (“Я рядом, мы справимся”) – такие компоненты повышают воспринимаемую искренность и полезность ответа. Психолингвистические исследования показывают, что выработка подобных ответов – непростая задача даже для людей.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Исследование 209 участников в соцсетях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показало: при ответе на негативный пост люди ощущают меньшую «эф-эффективность» (self-efficacy) и дают короче, менее позитивные отклики. Чтобы смягчить это, эффективный поддерживающий ответ должен: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валидировать чувство («Я вижу, как тебе тяжело…»),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демонстрировать понимание контекста,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содержать предложение помощи или совместного поиска решения.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Именно эти три блока (валидация → контекст → поддержка) заложены в шаблоны ответов бота.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Более того, в данной работе отмечается, что при ответе на негативное откровение (например, пост о грусти или проблеме) люди склонны тщательнее подбирать слова и испытывать беспокойство о том, как их поддержка будет воспринята​.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социальных сетях замечено, что ответы на негативные сообщения обычно короче и содержат меньше позитивной лексики по сравнению с реакцией на позитивные новости​.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объясняется тем, что поддерживающий опасается сказать что-то не то и усугубить ситуацию. Для качественной эмпатической реакции важно соблюсти баланс: быть искренне заботливым, тактичным, избегать обесценивания проблемы, но при этом стараться придать сообщению позитивный, обнадёживающий оттенок​.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Ключевые паттерны сочувственных высказываний включают слова эмпатии («жаль, что тебе пришлось это пережить»), предложения помощи или поддержки («если тебе нужно, я всегда готов выслушать»), а также валидирующие фразы, показывающие понимание чувств («твои эмоции вполне оправданы в этой ситуации»)​. Данные принципы легли в основу шаблонов ответов нашего бота.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2hjv8hcb5ssd" w:id="10"/>
      <w:bookmarkEnd w:id="10"/>
      <w:r w:rsidDel="00000000" w:rsidR="00000000" w:rsidRPr="00000000">
        <w:rPr>
          <w:rtl w:val="0"/>
        </w:rPr>
        <w:t xml:space="preserve">Психологические факторы, влияющие на коммуникацию</w:t>
      </w:r>
    </w:p>
    <w:p w:rsidR="00000000" w:rsidDel="00000000" w:rsidP="00000000" w:rsidRDefault="00000000" w:rsidRPr="00000000" w14:paraId="0000008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разработке системы необходимо учитывать, что разные пользователи могут по-разному выражать и воспринимать эмоции. Существуют психологические особенности, которые влияют на эмоциональную коммуникацию, например, алекситимия. </w:t>
      </w:r>
    </w:p>
    <w:p w:rsidR="00000000" w:rsidDel="00000000" w:rsidP="00000000" w:rsidRDefault="00000000" w:rsidRPr="00000000" w14:paraId="0000009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Согласно исследованию [6], у 25 % студентов гуманитарных направлений и лишь у ~10 % технических алекситимия выражена ярко; напротив, 75 % «технарей» показывают норму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[6]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Следовательно, часть пользователей будет подавать «плоские» эмоциональные сигналы — модель должна уметь выводить скрытые эмоции из контекста.</w:t>
      </w:r>
    </w:p>
    <w:p w:rsidR="00000000" w:rsidDel="00000000" w:rsidP="00000000" w:rsidRDefault="00000000" w:rsidRPr="00000000" w14:paraId="0000009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Также в другом исследовании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[7] говорится, что при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впервые диагностированной депрессии (n = 96, 2020) низкий эмоциональный интеллект и интроверсия коррелировали с баллом по шкале Гамильтона r=0,46 и r=0,38 соответственно. </w:t>
      </w:r>
    </w:p>
    <w:p w:rsidR="00000000" w:rsidDel="00000000" w:rsidP="00000000" w:rsidRDefault="00000000" w:rsidRPr="00000000" w14:paraId="0000009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нашего проекта это означает, что некоторые пользователи могут предъявлять очень скудные или неоднозначные эмоциональные сигналы в тексте или голосе. Бот должен быть способен работать даже с такими «невыраженными» эмоциями – например, распознавать скрытую грусть в нейтральных на первый взгляд сообщениях. Ещё один фактор – наличие депрессивных состояний и связанные с ними личностные особенности. Депрессия широко распространена и сопровождается изменениями как в эмоциональном выражении, так и в восприятии поддержки​. </w:t>
      </w:r>
    </w:p>
    <w:p w:rsidR="00000000" w:rsidDel="00000000" w:rsidP="00000000" w:rsidRDefault="00000000" w:rsidRPr="00000000" w14:paraId="0000009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Установлено, что определённые черты личности (низкий эмоциональный интеллект, интровертированность) коррелируют с склонностью к депрессии​. </w:t>
      </w:r>
    </w:p>
    <w:p w:rsidR="00000000" w:rsidDel="00000000" w:rsidP="00000000" w:rsidRDefault="00000000" w:rsidRPr="00000000" w14:paraId="0000009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системы распознавания это означает, что сообщения от пользователей, находящихся в депрессивном состоянии, могут отличаться лексически (например, преобладанием негативно окрашенных слов, частым использованием местоимения «я» и отрицаний). Кроме того, такие пользователи особенно нуждаются в деликатном, позитивно подкрепляющем ответе, учитывающем их низкий эмоциональный фон. Таким образом, мы сможем сделать распознавание эмоций более точным, а отклики бота – более персонализированными и эффективными в плане психологической поддержки.</w:t>
      </w:r>
    </w:p>
    <w:p w:rsidR="00000000" w:rsidDel="00000000" w:rsidP="00000000" w:rsidRDefault="00000000" w:rsidRPr="00000000" w14:paraId="0000009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ind w:left="0" w:firstLine="0"/>
        <w:rPr/>
      </w:pPr>
      <w:bookmarkStart w:colFirst="0" w:colLast="0" w:name="_21clirbkinv5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5"/>
        </w:numPr>
        <w:rPr/>
      </w:pPr>
      <w:bookmarkStart w:colFirst="0" w:colLast="0" w:name="_p1govjhzgud0" w:id="12"/>
      <w:bookmarkEnd w:id="12"/>
      <w:r w:rsidDel="00000000" w:rsidR="00000000" w:rsidRPr="00000000">
        <w:rPr>
          <w:rtl w:val="0"/>
        </w:rPr>
        <w:t xml:space="preserve">Определение задач работы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5"/>
        </w:numPr>
      </w:pPr>
      <w:bookmarkStart w:colFirst="0" w:colLast="0" w:name="_xua64xw0ot6h" w:id="13"/>
      <w:bookmarkEnd w:id="13"/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Исследование существующих методов распознавания эмоций в тексте и речи;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психологических методик;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и анализ датасетов с эмоциональной окраской (текстовых и аудио файлов);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Подбор архитектур нейронных сетей для каждой области анализа;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Предобработка текстовых и аудио данных, включая фильтрацию шума и извлечение признаков;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модели машинного обучения для анализа текста и речи;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точности модели и её корректировка на основе метрик (точность, F1-score и другие);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Реализация функционала для чат-бота: создание списка рекомендаций для каждой эмоции, прописание возможных реакции на действия пользователя;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тестирования, а затем апробация Telegram-бота.</w:t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c172g97blntz" w:id="14"/>
      <w:bookmarkEnd w:id="14"/>
      <w:r w:rsidDel="00000000" w:rsidR="00000000" w:rsidRPr="00000000">
        <w:rPr>
          <w:rtl w:val="0"/>
        </w:rPr>
        <w:t xml:space="preserve">Задачи Веры Касьяненко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Изучение психологических техник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сценариев пользовательского взаимодействия Telegram-бота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датасетов с аудио материалами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Предобработка аудиосигналов, фильтрация шумов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модели для анализа аудио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качества модели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Интегрирование модели в чат-бот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бота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15"/>
        </w:numPr>
      </w:pPr>
      <w:bookmarkStart w:colFirst="0" w:colLast="0" w:name="_u729ps595hn8" w:id="15"/>
      <w:bookmarkEnd w:id="15"/>
      <w:r w:rsidDel="00000000" w:rsidR="00000000" w:rsidRPr="00000000">
        <w:rPr>
          <w:rtl w:val="0"/>
        </w:rPr>
        <w:t xml:space="preserve">Задачи Екатерины Кремпольской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Поиск датасетов с текстовыми материалами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Предобработка датасета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Обучение модели для анализа текста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качества модели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Интегрирование модели в чат-бот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Тестирование бота</w:t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5"/>
        </w:numPr>
        <w:rPr/>
      </w:pPr>
      <w:bookmarkStart w:colFirst="0" w:colLast="0" w:name="_ph6plzlevc2e" w:id="16"/>
      <w:bookmarkEnd w:id="16"/>
      <w:r w:rsidDel="00000000" w:rsidR="00000000" w:rsidRPr="00000000">
        <w:rPr>
          <w:rtl w:val="0"/>
        </w:rPr>
        <w:t xml:space="preserve">Экспериментальная часть: проверка Dense, LSTM, GRU и CNN</w:t>
      </w:r>
    </w:p>
    <w:p w:rsidR="00000000" w:rsidDel="00000000" w:rsidP="00000000" w:rsidRDefault="00000000" w:rsidRPr="00000000" w14:paraId="000000B3">
      <w:pPr>
        <w:spacing w:after="0" w:before="200" w:line="360" w:lineRule="auto"/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наилучшего результата, мы построили 4 модели, чтобы выяснить, какая из них лучше всего справляется с задачей.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n17dlzlk5d0e" w:id="17"/>
      <w:bookmarkEnd w:id="17"/>
      <w:r w:rsidDel="00000000" w:rsidR="00000000" w:rsidRPr="00000000">
        <w:rPr>
          <w:rtl w:val="0"/>
        </w:rPr>
        <w:t xml:space="preserve">Архитектура Dense-модели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16383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 – Архитектура Dense-модели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TextVectorization — перевод каждой строки в последовательность индексов слов длины 15 (паддинг или усечение).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(128) — каждый индекс заменяется на плотный вектор размерности 128, обучаемый вместе с моделью.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GlobalAveragePooling1D — усреднение эмбеддингов по временной оси, что даёт на выходе фиксированный вектор размером 128.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Dense(6, softmax) — полносвязный слой с 6 нейронами и софтмакс-активацией для выдачи вероятностей классов.</w:t>
      </w:r>
    </w:p>
    <w:p w:rsidR="00000000" w:rsidDel="00000000" w:rsidP="00000000" w:rsidRDefault="00000000" w:rsidRPr="00000000" w14:paraId="000000BB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ekbvs61j63vu" w:id="18"/>
      <w:bookmarkEnd w:id="18"/>
      <w:r w:rsidDel="00000000" w:rsidR="00000000" w:rsidRPr="00000000">
        <w:rPr>
          <w:rtl w:val="0"/>
        </w:rPr>
        <w:t xml:space="preserve">Настройка 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Оптимизатор: Adam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потерь: sparse_categorical_crossentropy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Метрика: accuracy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Эпохи: 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Размер словаря (vocab_size): вычисляется по текстовым данным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Обучающая/валидационная выборки: создавались в соотношении примерно 80/20</w:t>
      </w:r>
    </w:p>
    <w:p w:rsidR="00000000" w:rsidDel="00000000" w:rsidP="00000000" w:rsidRDefault="00000000" w:rsidRPr="00000000" w14:paraId="000000C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1600200"/>
            <wp:effectExtent b="0" l="0" r="0" t="0"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 – Настройка и обучение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a3niozu3aqwb" w:id="19"/>
      <w:bookmarkEnd w:id="19"/>
      <w:r w:rsidDel="00000000" w:rsidR="00000000" w:rsidRPr="00000000">
        <w:rPr>
          <w:rtl w:val="0"/>
        </w:rPr>
        <w:t xml:space="preserve">Результаты обучения</w:t>
      </w:r>
      <w:r w:rsidDel="00000000" w:rsidR="00000000" w:rsidRPr="00000000">
        <w:rPr>
          <w:rtl w:val="0"/>
        </w:rPr>
      </w:r>
    </w:p>
    <w:tbl>
      <w:tblPr>
        <w:tblStyle w:val="Table1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650"/>
        <w:gridCol w:w="2235"/>
        <w:gridCol w:w="1410"/>
        <w:gridCol w:w="1995"/>
        <w:tblGridChange w:id="0">
          <w:tblGrid>
            <w:gridCol w:w="1020"/>
            <w:gridCol w:w="1650"/>
            <w:gridCol w:w="2235"/>
            <w:gridCol w:w="1410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Эпоха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1.3215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1.0574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0.6664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0.9133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0.7375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0.6461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0.8173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0.7790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0.8713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0.6574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0.7795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0.3455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0.8982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0.6563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0.7780</w:t>
            </w:r>
          </w:p>
        </w:tc>
      </w:tr>
    </w:tbl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точность на тесте: 0.7780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потеря на тесте: 0.6563</w:t>
      </w:r>
    </w:p>
    <w:p w:rsidR="00000000" w:rsidDel="00000000" w:rsidP="00000000" w:rsidRDefault="00000000" w:rsidRPr="00000000" w14:paraId="000000E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12645" cy="209682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2645" cy="2096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 – График зависимости точности от номера эпох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графика видно: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Быстрый рост точности на обучении и валидации вплоть до 2–3 эпохи.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После 3 эпох валидационная точность стабилизируется на уровне ≈0.78, в то время как обучающая продолжает расти (до ≈0.90).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свидетельствует о лёгком переобучении: модель подстраивается под обучающие примеры, но не даёт прироста качества на новых данных.</w:t>
      </w:r>
    </w:p>
    <w:p w:rsidR="00000000" w:rsidDel="00000000" w:rsidP="00000000" w:rsidRDefault="00000000" w:rsidRPr="00000000" w14:paraId="000000EF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icv32ae3lacp" w:id="20"/>
      <w:bookmarkEnd w:id="20"/>
      <w:r w:rsidDel="00000000" w:rsidR="00000000" w:rsidRPr="00000000">
        <w:rPr>
          <w:rtl w:val="0"/>
        </w:rPr>
        <w:t xml:space="preserve">Архитектура LSTM-модели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644900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 – Архитектура LSTM-модели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TextVectorization переводит каждую строку в последовательность индексов фиксированной длины (15 токенов).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Embedding(128) обучает плотное представление слов.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LSTM(64) анализирует порядок и зависимость между токенами, возвращая последнее скрытое состояние.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Dense(6, softmax) выдаёт распределение вероятностей по 6 классам.</w:t>
      </w:r>
    </w:p>
    <w:p w:rsidR="00000000" w:rsidDel="00000000" w:rsidP="00000000" w:rsidRDefault="00000000" w:rsidRPr="00000000" w14:paraId="000000F6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f19cy5kdfvs5" w:id="21"/>
      <w:bookmarkEnd w:id="21"/>
      <w:r w:rsidDel="00000000" w:rsidR="00000000" w:rsidRPr="00000000">
        <w:rPr>
          <w:rtl w:val="0"/>
        </w:rPr>
        <w:t xml:space="preserve">Настройка 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17780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5 – Настройка и обучение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Эпох: 5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Оптимизатор: Adam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потерь: sparse_categorical_crossentropy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Метрика: accuracy</w:t>
      </w:r>
    </w:p>
    <w:p w:rsidR="00000000" w:rsidDel="00000000" w:rsidP="00000000" w:rsidRDefault="00000000" w:rsidRPr="00000000" w14:paraId="000000FD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jxiuoe3ezx2t" w:id="22"/>
      <w:bookmarkEnd w:id="22"/>
      <w:r w:rsidDel="00000000" w:rsidR="00000000" w:rsidRPr="00000000">
        <w:rPr>
          <w:rtl w:val="0"/>
        </w:rPr>
        <w:t xml:space="preserve">Результаты обучения</w:t>
      </w:r>
      <w:r w:rsidDel="00000000" w:rsidR="00000000" w:rsidRPr="00000000">
        <w:rPr>
          <w:rtl w:val="0"/>
        </w:rPr>
      </w:r>
    </w:p>
    <w:tbl>
      <w:tblPr>
        <w:tblStyle w:val="Table2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650"/>
        <w:gridCol w:w="2235"/>
        <w:gridCol w:w="1410"/>
        <w:gridCol w:w="1995"/>
        <w:tblGridChange w:id="0">
          <w:tblGrid>
            <w:gridCol w:w="1020"/>
            <w:gridCol w:w="1650"/>
            <w:gridCol w:w="2235"/>
            <w:gridCol w:w="1410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Эпоха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0.5721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0.5142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0.3399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0.7800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0.9137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0.7665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0.9326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0.8540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0.7655</w:t>
            </w:r>
          </w:p>
        </w:tc>
      </w:tr>
    </w:tbl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Тест: loss = 0.8540, accuracy = 0.7655</w:t>
      </w:r>
    </w:p>
    <w:p w:rsidR="00000000" w:rsidDel="00000000" w:rsidP="00000000" w:rsidRDefault="00000000" w:rsidRPr="00000000" w14:paraId="0000011E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24025" cy="2246947"/>
            <wp:effectExtent b="0" l="0" r="0" t="0"/>
            <wp:docPr id="4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025" cy="2246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6 – График зависимости точности от номера эпох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Скорость обучения: LSTM обучается дольше (~12–15 с/эпоха против 8–9 с у Dense), поскольку внутри каждой ячейки обрабатывается последовательность.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Поведение метрик: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первых двух эпохах происходит резкий рост точности на обучении и валидации.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3-й эпохи валидационная точность достигает пика (~0.78), затем слегка скатывается (до ~0.765), в то время как обучающая продолжает расти (до ~0.93).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Это указывает на переобучение: модель слишком хорошо запоминает тренировочные примеры и теряет способность к обобщению.</w:t>
      </w:r>
    </w:p>
    <w:p w:rsidR="00000000" w:rsidDel="00000000" w:rsidP="00000000" w:rsidRDefault="00000000" w:rsidRPr="00000000" w14:paraId="00000125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c4irxg2xtlc6" w:id="23"/>
      <w:bookmarkEnd w:id="23"/>
      <w:r w:rsidDel="00000000" w:rsidR="00000000" w:rsidRPr="00000000">
        <w:rPr>
          <w:rtl w:val="0"/>
        </w:rPr>
        <w:t xml:space="preserve">Архитектура GRU-модели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4140200"/>
            <wp:effectExtent b="0" l="0" r="0" t="0"/>
            <wp:docPr id="2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7 – Архитектура GRU-модели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TextVectorization переводит каждую строку в последовательность из 15 индексов слов.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Embedding(128) обучает плотные представления слов.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GRU(64) обрабатывает последовательность, возвращая итоговое скрытое состояние; L2-регуляризатор помогает снизить переобучение.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Dense(6, softmax) выдаёт распределение вероятностей по 6 классам.</w:t>
      </w:r>
    </w:p>
    <w:p w:rsidR="00000000" w:rsidDel="00000000" w:rsidP="00000000" w:rsidRDefault="00000000" w:rsidRPr="00000000" w14:paraId="0000012C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brypsse4qjw" w:id="24"/>
      <w:bookmarkEnd w:id="24"/>
      <w:r w:rsidDel="00000000" w:rsidR="00000000" w:rsidRPr="00000000">
        <w:rPr>
          <w:rtl w:val="0"/>
        </w:rPr>
        <w:t xml:space="preserve">Настройка 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1790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8 – Настройка и обучение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Эпохи: 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Оптимизатор: Adam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потерь: sparse_categorical_crossentropy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Метрика: accuracy</w:t>
      </w:r>
    </w:p>
    <w:p w:rsidR="00000000" w:rsidDel="00000000" w:rsidP="00000000" w:rsidRDefault="00000000" w:rsidRPr="00000000" w14:paraId="00000134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87lgn0x4w5dq" w:id="25"/>
      <w:bookmarkEnd w:id="25"/>
      <w:r w:rsidDel="00000000" w:rsidR="00000000" w:rsidRPr="00000000">
        <w:rPr>
          <w:rtl w:val="0"/>
        </w:rPr>
        <w:t xml:space="preserve">Результаты обучения</w:t>
      </w:r>
      <w:r w:rsidDel="00000000" w:rsidR="00000000" w:rsidRPr="00000000">
        <w:rPr>
          <w:rtl w:val="0"/>
        </w:rPr>
      </w:r>
    </w:p>
    <w:tbl>
      <w:tblPr>
        <w:tblStyle w:val="Table3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650"/>
        <w:gridCol w:w="2235"/>
        <w:gridCol w:w="1410"/>
        <w:gridCol w:w="1995"/>
        <w:tblGridChange w:id="0">
          <w:tblGrid>
            <w:gridCol w:w="1020"/>
            <w:gridCol w:w="1650"/>
            <w:gridCol w:w="2235"/>
            <w:gridCol w:w="1410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Эпоха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1.5779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0.3808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1.2333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0.5170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0.8344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0.7135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0.5326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0.6709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0.4285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0.8634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0.3638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0.7284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0.7545</w:t>
            </w:r>
          </w:p>
        </w:tc>
      </w:tr>
    </w:tbl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Тест: loss = 0.7284, accuracy = 0.7545</w:t>
      </w:r>
    </w:p>
    <w:p w:rsidR="00000000" w:rsidDel="00000000" w:rsidP="00000000" w:rsidRDefault="00000000" w:rsidRPr="00000000" w14:paraId="0000015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98932" cy="2321269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932" cy="2321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9 – График изменения точности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Скорость и обучение: каждая эпоха занимает ~12–15 с, сопоставимо с LSTM, но чуть быстрее за счёт более простой внутренней структуры.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Качество: максимальная валидационная точность (~0.77 на 3-й эпохе) чуть ниже, чем у LSTM (0.7800) и Dense (0.7795).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Переобучение: после 3 эпохи валидационная точность начинает снижаться, несмотря на рост обучающей (до 0.8852), что говорит о начальном переобучении. Регуляризация L2 частично смягчает, но не устраняет эту проблему.</w:t>
      </w:r>
    </w:p>
    <w:p w:rsidR="00000000" w:rsidDel="00000000" w:rsidP="00000000" w:rsidRDefault="00000000" w:rsidRPr="00000000" w14:paraId="0000015A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sljbefx45yfz" w:id="26"/>
      <w:bookmarkEnd w:id="26"/>
      <w:r w:rsidDel="00000000" w:rsidR="00000000" w:rsidRPr="00000000">
        <w:rPr>
          <w:rtl w:val="0"/>
        </w:rPr>
        <w:t xml:space="preserve">Архитектура CNN-модели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5435600"/>
            <wp:effectExtent b="0" l="0" r="0" t="0"/>
            <wp:docPr id="3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10 – Архитектура CNN-модели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Conv1D(32×5) учится выделять значимые последовательности из 5 слов (n-граммы) с 32 различными фильтрами.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L2-регуляризация ядра сверточного слоя снижает риск переобучения.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GlobalMaxPooling1D оставляет только максимальные отклики каждого фильтра — это позволяет сжать переменную-длину входа в вектор фиксированного размера.</w:t>
      </w:r>
    </w:p>
    <w:p w:rsidR="00000000" w:rsidDel="00000000" w:rsidP="00000000" w:rsidRDefault="00000000" w:rsidRPr="00000000" w14:paraId="00000160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a5py25ntkhu5" w:id="27"/>
      <w:bookmarkEnd w:id="27"/>
      <w:r w:rsidDel="00000000" w:rsidR="00000000" w:rsidRPr="00000000">
        <w:rPr>
          <w:rtl w:val="0"/>
        </w:rPr>
        <w:t xml:space="preserve">Настройка и обучение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20320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11 – Архитектура CNN-модели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Эпохи: 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Оптимизатор: Adam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Функция потерь: sparse_categorical_crossentropy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Метрика: accuracy</w:t>
      </w:r>
    </w:p>
    <w:p w:rsidR="00000000" w:rsidDel="00000000" w:rsidP="00000000" w:rsidRDefault="00000000" w:rsidRPr="00000000" w14:paraId="00000167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60u9dqts2zkw" w:id="28"/>
      <w:bookmarkEnd w:id="28"/>
      <w:r w:rsidDel="00000000" w:rsidR="00000000" w:rsidRPr="00000000">
        <w:rPr>
          <w:rtl w:val="0"/>
        </w:rPr>
        <w:t xml:space="preserve">Результаты обучения</w:t>
      </w:r>
      <w:r w:rsidDel="00000000" w:rsidR="00000000" w:rsidRPr="00000000">
        <w:rPr>
          <w:rtl w:val="0"/>
        </w:rPr>
      </w:r>
    </w:p>
    <w:tbl>
      <w:tblPr>
        <w:tblStyle w:val="Table4"/>
        <w:tblW w:w="8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650"/>
        <w:gridCol w:w="2235"/>
        <w:gridCol w:w="1410"/>
        <w:gridCol w:w="1995"/>
        <w:tblGridChange w:id="0">
          <w:tblGrid>
            <w:gridCol w:w="1020"/>
            <w:gridCol w:w="1650"/>
            <w:gridCol w:w="2235"/>
            <w:gridCol w:w="1410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Эпоха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(train)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Loss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Accuracy (val)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1.5124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0.4498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1.0418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0.7145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0.8380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0.7496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0.7674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0.8232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0.5092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0.8639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0.6916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0.4352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0.8874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0.6863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0.7765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Тест: loss = 0.6863, accuracy = 0.7765</w:t>
      </w:r>
    </w:p>
    <w:p w:rsidR="00000000" w:rsidDel="00000000" w:rsidP="00000000" w:rsidRDefault="00000000" w:rsidRPr="00000000" w14:paraId="0000018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79320" cy="2182939"/>
            <wp:effectExtent b="0" l="0" r="0" t="0"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320" cy="2182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12 – График точности на обучении и валидации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Ускоренное обучение: каждая эпоха занимает ~8–10 с (быстрее LSTM/GRU благодаря лёгкой свёрточной операции).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Качество: итоговая валидационная точность (~0.7765) почти равна лучшему результату Dense-модели (0.7780) и превосходит LSTM/GRU на тесте.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Переобучение: постепенный рост обучающей точности до ~0.89 при небольшом улучшении валидационной (0.714→0.776), что говорит о умеренном переобучении после 3-й эпохи.</w:t>
      </w:r>
    </w:p>
    <w:p w:rsidR="00000000" w:rsidDel="00000000" w:rsidP="00000000" w:rsidRDefault="00000000" w:rsidRPr="00000000" w14:paraId="0000018D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rd91bmr9qd0c" w:id="29"/>
      <w:bookmarkEnd w:id="29"/>
      <w:r w:rsidDel="00000000" w:rsidR="00000000" w:rsidRPr="00000000">
        <w:rPr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Dense NN показала высокую и очень стабильную валидационную точность (~0.78) при минимальной архитектуре и самой быстрой схеме обучения. Практически не требует настройки, но теряет информацию о порядке слов.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CNN достигла сопоставимой точности (~0.7765), быстро обучается и «ловит» локальные n-граммы. Это оптимальный выбор, если нужна лёгкая модель с хорошим балансом скорости и качества.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LSTM продемонстрировала приемлемую точность (~0.7655), но медленнее обучается и начинает переобучаться уже с 3–4 эпохи. Подойдёт, когда важно учитывать длительные контекстные зависимости, но требует регуляризации и ранней остановки.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 дала чуть более слабый результат (~0.7545) по сравнению с LSTM и тоже склонна к переобучению. Можно рассмотреть в качестве компромисса между скоростью и способностью моделировать контекст, с усиленной регуляризацией.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ind w:left="0" w:firstLine="0"/>
        <w:rPr/>
      </w:pPr>
      <w:bookmarkStart w:colFirst="0" w:colLast="0" w:name="_ow446pdr3ms3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numPr>
          <w:ilvl w:val="0"/>
          <w:numId w:val="15"/>
        </w:numPr>
        <w:rPr/>
      </w:pPr>
      <w:bookmarkStart w:colFirst="0" w:colLast="0" w:name="_8bowdpw7ikwe" w:id="31"/>
      <w:bookmarkEnd w:id="31"/>
      <w:r w:rsidDel="00000000" w:rsidR="00000000" w:rsidRPr="00000000">
        <w:rPr>
          <w:rtl w:val="0"/>
        </w:rPr>
        <w:t xml:space="preserve">Проектирование и разработка. Работа с текстом</w:t>
      </w:r>
    </w:p>
    <w:p w:rsidR="00000000" w:rsidDel="00000000" w:rsidP="00000000" w:rsidRDefault="00000000" w:rsidRPr="00000000" w14:paraId="00000194">
      <w:pPr>
        <w:pStyle w:val="Heading2"/>
        <w:numPr>
          <w:ilvl w:val="1"/>
          <w:numId w:val="15"/>
        </w:numPr>
      </w:pPr>
      <w:bookmarkStart w:colFirst="0" w:colLast="0" w:name="_5ly4od8m1mps" w:id="32"/>
      <w:bookmarkEnd w:id="32"/>
      <w:r w:rsidDel="00000000" w:rsidR="00000000" w:rsidRPr="00000000">
        <w:rPr>
          <w:rtl w:val="0"/>
        </w:rPr>
        <w:t xml:space="preserve">Библиотеки и модули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ноутбуке импортируется широкий набор библиотек, необходимых для обработки данных, моделирования и оценки: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Чтение и предобработка: random, re, string, pandas (pd), numpy (np)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и обучение: tensorflow (модули layers, models, callbacks)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Сохранение артефактов: pickle, json, os, shutil</w:t>
      </w:r>
    </w:p>
    <w:p w:rsidR="00000000" w:rsidDel="00000000" w:rsidP="00000000" w:rsidRDefault="00000000" w:rsidRPr="00000000" w14:paraId="00000199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m58z5ztu0pe2" w:id="33"/>
      <w:bookmarkEnd w:id="33"/>
      <w:r w:rsidDel="00000000" w:rsidR="00000000" w:rsidRPr="00000000">
        <w:rPr>
          <w:rtl w:val="0"/>
        </w:rPr>
        <w:t xml:space="preserve">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3w60cefa67xd" w:id="34"/>
      <w:bookmarkEnd w:id="34"/>
      <w:r w:rsidDel="00000000" w:rsidR="00000000" w:rsidRPr="00000000">
        <w:rPr>
          <w:rtl w:val="0"/>
        </w:rPr>
        <w:t xml:space="preserve">Загрузка набора данных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Набор данных состоит из трех частей: обучающего, валидационного и тестового наборов данных. Каждый набор содержит текстовые данные, размеченные эмоциями. Исходные данные хранятся в текстовых файлах формата «предложение;метка»:</w:t>
      </w:r>
    </w:p>
    <w:p w:rsidR="00000000" w:rsidDel="00000000" w:rsidP="00000000" w:rsidRDefault="00000000" w:rsidRPr="00000000" w14:paraId="0000019C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2478" cy="2379363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478" cy="237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13 – 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numPr>
          <w:ilvl w:val="2"/>
          <w:numId w:val="15"/>
        </w:numPr>
        <w:ind w:left="1451" w:hanging="720"/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wp88zqj7ysa" w:id="35"/>
      <w:bookmarkEnd w:id="35"/>
      <w:r w:rsidDel="00000000" w:rsidR="00000000" w:rsidRPr="00000000">
        <w:rPr>
          <w:rtl w:val="0"/>
        </w:rPr>
        <w:t xml:space="preserve">Очистка и предобработка текста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Текстовые данные проходят предобработку для удаления шума и подготовки к моделированию. Это включает: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Приведение к единому регистру и удаление всех символов, определенных в string.punctuation.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Замена любых последовательностей пробелов на один и удаление пробелов по краям.</w:t>
      </w:r>
    </w:p>
    <w:p w:rsidR="00000000" w:rsidDel="00000000" w:rsidP="00000000" w:rsidRDefault="00000000" w:rsidRPr="00000000" w14:paraId="000001A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22308" cy="101377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308" cy="1013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14 – Функция preprocess_text(text) — lowercase, удаление спецсимволов</w:t>
      </w:r>
    </w:p>
    <w:p w:rsidR="00000000" w:rsidDel="00000000" w:rsidP="00000000" w:rsidRDefault="00000000" w:rsidRPr="00000000" w14:paraId="000001A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9650" cy="730279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2408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730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15 – Применение preprocess_text к столбцу sentence в train_df, val_df и test_df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45noz92zaquv" w:id="36"/>
      <w:bookmarkEnd w:id="36"/>
      <w:r w:rsidDel="00000000" w:rsidR="00000000" w:rsidRPr="00000000">
        <w:rPr>
          <w:rtl w:val="0"/>
        </w:rPr>
        <w:t xml:space="preserve">Извлечение признаков</w:t>
      </w:r>
    </w:p>
    <w:p w:rsidR="00000000" w:rsidDel="00000000" w:rsidP="00000000" w:rsidRDefault="00000000" w:rsidRPr="00000000" w14:paraId="000001A7">
      <w:pPr>
        <w:pStyle w:val="Heading2"/>
        <w:numPr>
          <w:ilvl w:val="2"/>
          <w:numId w:val="15"/>
        </w:numPr>
        <w:ind w:left="1451" w:hanging="720"/>
      </w:pPr>
      <w:bookmarkStart w:colFirst="0" w:colLast="0" w:name="_otak9g4ffrx9" w:id="37"/>
      <w:bookmarkEnd w:id="37"/>
      <w:r w:rsidDel="00000000" w:rsidR="00000000" w:rsidRPr="00000000">
        <w:rPr>
          <w:rtl w:val="0"/>
        </w:rPr>
        <w:t xml:space="preserve">Векторизация текста</w:t>
      </w:r>
    </w:p>
    <w:p w:rsidR="00000000" w:rsidDel="00000000" w:rsidP="00000000" w:rsidRDefault="00000000" w:rsidRPr="00000000" w14:paraId="000001A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перевода строк в числовые последовательности используется слой TextVectorization:</w:t>
      </w:r>
    </w:p>
    <w:p w:rsidR="00000000" w:rsidDel="00000000" w:rsidP="00000000" w:rsidRDefault="00000000" w:rsidRPr="00000000" w14:paraId="000001A9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95675" cy="2036698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9395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36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16 – Векторизация с текста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max_tokens=12000 — ограничение словаря первыми 12000 наиболее частотных токенов.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output_sequence_length=20 — каждое предложение будет преобразовано в последовательность из 20 индексов (с усечением или паддингом).</w:t>
      </w:r>
    </w:p>
    <w:p w:rsidR="00000000" w:rsidDel="00000000" w:rsidP="00000000" w:rsidRDefault="00000000" w:rsidRPr="00000000" w14:paraId="000001AD">
      <w:pPr>
        <w:numPr>
          <w:ilvl w:val="0"/>
          <w:numId w:val="1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.adapt() обучает векторизатор распределению слов в обучающих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numPr>
          <w:ilvl w:val="1"/>
          <w:numId w:val="15"/>
        </w:numPr>
      </w:pPr>
      <w:bookmarkStart w:colFirst="0" w:colLast="0" w:name="_xwz8u8eihac9" w:id="38"/>
      <w:bookmarkEnd w:id="38"/>
      <w:r w:rsidDel="00000000" w:rsidR="00000000" w:rsidRPr="00000000">
        <w:rPr>
          <w:rtl w:val="0"/>
        </w:rPr>
        <w:t xml:space="preserve">Построение и обучение модели</w:t>
      </w:r>
    </w:p>
    <w:p w:rsidR="00000000" w:rsidDel="00000000" w:rsidP="00000000" w:rsidRDefault="00000000" w:rsidRPr="00000000" w14:paraId="000001A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 двунаправленные GRU для захвата контекста слева и справа:</w:t>
      </w:r>
    </w:p>
    <w:p w:rsidR="00000000" w:rsidDel="00000000" w:rsidP="00000000" w:rsidRDefault="00000000" w:rsidRPr="00000000" w14:paraId="000001B0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3462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17 – Двунаправленные GRU для захвата контекста</w:t>
      </w:r>
    </w:p>
    <w:p w:rsidR="00000000" w:rsidDel="00000000" w:rsidP="00000000" w:rsidRDefault="00000000" w:rsidRPr="00000000" w14:paraId="000001B1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Входной слой принимает сырой текст (dtype=tf.string).</w:t>
      </w:r>
    </w:p>
    <w:p w:rsidR="00000000" w:rsidDel="00000000" w:rsidP="00000000" w:rsidRDefault="00000000" w:rsidRPr="00000000" w14:paraId="000001B2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Embedding создаёт плотные представления слов размером 256.</w:t>
      </w:r>
    </w:p>
    <w:p w:rsidR="00000000" w:rsidDel="00000000" w:rsidP="00000000" w:rsidRDefault="00000000" w:rsidRPr="00000000" w14:paraId="000001B3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Первый Bidirectional(GRU(128, return_sequences=True)) возвращает всю последовательность скрытых состояний для следующего слоя.</w:t>
      </w:r>
    </w:p>
    <w:p w:rsidR="00000000" w:rsidDel="00000000" w:rsidP="00000000" w:rsidRDefault="00000000" w:rsidRPr="00000000" w14:paraId="000001B4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Второй Bidirectional(GRU(64)) агрегирует информацию в единый вектор.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Полносвязный слой и Dropout(0.5) уменьшают переобучение.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Выходной слой на 6 нейронов с softmax выдаёт распределение вероятностей по классам.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EarlyStopping и ReduceLROnPlateau автоматически останавливают обучение и уменьшают скорость при застое валидационной потери.</w:t>
      </w:r>
    </w:p>
    <w:p w:rsidR="00000000" w:rsidDel="00000000" w:rsidP="00000000" w:rsidRDefault="00000000" w:rsidRPr="00000000" w14:paraId="000001B8">
      <w:pPr>
        <w:pStyle w:val="Heading2"/>
        <w:numPr>
          <w:ilvl w:val="1"/>
          <w:numId w:val="15"/>
        </w:numPr>
      </w:pPr>
      <w:bookmarkStart w:colFirst="0" w:colLast="0" w:name="_it842rhdro6u" w:id="39"/>
      <w:bookmarkEnd w:id="39"/>
      <w:r w:rsidDel="00000000" w:rsidR="00000000" w:rsidRPr="00000000">
        <w:rPr>
          <w:rtl w:val="0"/>
        </w:rPr>
        <w:t xml:space="preserve">Сохранение и упаковка результатов</w:t>
      </w:r>
    </w:p>
    <w:p w:rsidR="00000000" w:rsidDel="00000000" w:rsidP="00000000" w:rsidRDefault="00000000" w:rsidRPr="00000000" w14:paraId="000001B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Готовую модель и векторизатор сохраняем и архивируем:</w:t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749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18 – Построение модели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model.save() сохраняет всю архитектуру и веса в формате TensorFlow SavedModel.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Конфигурация и веса TextVectorization записываются отдельно, чтобы при деплое можно было реконструировать слой.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numPr>
          <w:ilvl w:val="1"/>
          <w:numId w:val="15"/>
        </w:numPr>
      </w:pPr>
      <w:bookmarkStart w:colFirst="0" w:colLast="0" w:name="_sf7ua1yx2lml" w:id="40"/>
      <w:bookmarkEnd w:id="40"/>
      <w:r w:rsidDel="00000000" w:rsidR="00000000" w:rsidRPr="00000000">
        <w:rPr>
          <w:rtl w:val="0"/>
        </w:rPr>
        <w:t xml:space="preserve">Оценка модели</w:t>
      </w:r>
    </w:p>
    <w:p w:rsidR="00000000" w:rsidDel="00000000" w:rsidP="00000000" w:rsidRDefault="00000000" w:rsidRPr="00000000" w14:paraId="000001B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Производительность модели оценивается на тестовом наборе данных с использованием таких метрик, как точность, матрица ошибок и отчет по классификации.</w:t>
      </w:r>
    </w:p>
    <w:p w:rsidR="00000000" w:rsidDel="00000000" w:rsidP="00000000" w:rsidRDefault="00000000" w:rsidRPr="00000000" w14:paraId="000001C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801535" cy="905001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905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19 – Оценка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numPr>
          <w:ilvl w:val="1"/>
          <w:numId w:val="15"/>
        </w:numPr>
      </w:pPr>
      <w:bookmarkStart w:colFirst="0" w:colLast="0" w:name="_kxwb82pfty0f" w:id="42"/>
      <w:bookmarkEnd w:id="42"/>
      <w:r w:rsidDel="00000000" w:rsidR="00000000" w:rsidRPr="00000000">
        <w:rPr>
          <w:rtl w:val="0"/>
        </w:rPr>
        <w:t xml:space="preserve">Визуализация результатов</w:t>
      </w:r>
    </w:p>
    <w:p w:rsidR="00000000" w:rsidDel="00000000" w:rsidP="00000000" w:rsidRDefault="00000000" w:rsidRPr="00000000" w14:paraId="000001C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Были созданы графики для визуализации динамики обучения модели. Графики позволяют анализировать, как меняются точность и потери на обучающем и валидационном наборах данных с течением времени (эпох). Это помогает выявить возможные проблемы, такие как переобучение или недообучение модели, и принять меры для их устранения.</w:t>
      </w:r>
    </w:p>
    <w:p w:rsidR="00000000" w:rsidDel="00000000" w:rsidP="00000000" w:rsidRDefault="00000000" w:rsidRPr="00000000" w14:paraId="000001C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84763" cy="2504395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763" cy="2504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20 – Визуализация результатов. График точности.</w:t>
      </w:r>
    </w:p>
    <w:p w:rsidR="00000000" w:rsidDel="00000000" w:rsidP="00000000" w:rsidRDefault="00000000" w:rsidRPr="00000000" w14:paraId="000001C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03095" cy="2285704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095" cy="2285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21 – Визуализация результатов. График потерь.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1672261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 b="0" l="0" r="0" t="97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672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22 – Отчёт о качестве классификации</w:t>
      </w:r>
    </w:p>
    <w:p w:rsidR="00000000" w:rsidDel="00000000" w:rsidP="00000000" w:rsidRDefault="00000000" w:rsidRPr="00000000" w14:paraId="000001C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Высокая общая точность — 0.96 на 1841 примере.</w:t>
      </w:r>
    </w:p>
    <w:p w:rsidR="00000000" w:rsidDel="00000000" w:rsidP="00000000" w:rsidRDefault="00000000" w:rsidRPr="00000000" w14:paraId="000001C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Стабильное качество по всем классам:</w:t>
      </w:r>
    </w:p>
    <w:p w:rsidR="00000000" w:rsidDel="00000000" w:rsidP="00000000" w:rsidRDefault="00000000" w:rsidRPr="00000000" w14:paraId="000001C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Самые «тяжёлые» классы по объёму (sadness, joy) показали выдающиеся метрики (f1 ≈0.96).</w:t>
      </w:r>
    </w:p>
    <w:p w:rsidR="00000000" w:rsidDel="00000000" w:rsidP="00000000" w:rsidRDefault="00000000" w:rsidRPr="00000000" w14:paraId="000001C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«редкого» класса surprise (только 66 примеров) f1-score всё равно очень высокий (0.93), хоть precision/recall чуть ниже остальных.</w:t>
      </w:r>
    </w:p>
    <w:p w:rsidR="00000000" w:rsidDel="00000000" w:rsidP="00000000" w:rsidRDefault="00000000" w:rsidRPr="00000000" w14:paraId="000001C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Макро-средние метрики (macro avg) порядка 0.95, взвешенное среднее (weighted avg) ≈0.96—это говорит о том, что модель хорошо обрабатывает и мелкие, и крупные классы.</w:t>
      </w:r>
    </w:p>
    <w:p w:rsidR="00000000" w:rsidDel="00000000" w:rsidP="00000000" w:rsidRDefault="00000000" w:rsidRPr="00000000" w14:paraId="000001C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Баланс precision vs. recall — везде они очень близки, следовательно, модель не склонна ни к избыточным «ложным срабатываниям», ни к пропуску реальных случаев.</w:t>
      </w:r>
    </w:p>
    <w:p w:rsidR="00000000" w:rsidDel="00000000" w:rsidP="00000000" w:rsidRDefault="00000000" w:rsidRPr="00000000" w14:paraId="000001C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демонстрирует высокую и равномерную способность распознавать все пять эмоций, без явных «пробелов» или сильного дисбаланса между классами. Это свидетельствует об удачной архитектуре, хорошей предобработке и достаточном объёме данных для обучения.Были созданы графики для визуализации динамики обучения модели. Графики позволяют анализировать, как меняются точность и потери на обучающем и валидационном наборах данных с течением времени (эпох). Это помогает выявить возможные проблемы, такие как переобучение или недообучение модели, и принять меры для их устранения.</w:t>
      </w:r>
    </w:p>
    <w:p w:rsidR="00000000" w:rsidDel="00000000" w:rsidP="00000000" w:rsidRDefault="00000000" w:rsidRPr="00000000" w14:paraId="000001D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74633" cy="3213604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4633" cy="3213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23 – Матрица ошибок текстовой модели на полном тестовом наборе</w:t>
      </w:r>
    </w:p>
    <w:p w:rsidR="00000000" w:rsidDel="00000000" w:rsidP="00000000" w:rsidRDefault="00000000" w:rsidRPr="00000000" w14:paraId="000001D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Модель уверенно различает все 5 эмоций: на диагонали 557/581 «Sadness», 63/66 «Surprise», 215/224 «Fear», 264/275 «Anger» и 667/695 «Joy».</w:t>
      </w:r>
    </w:p>
    <w:p w:rsidR="00000000" w:rsidDel="00000000" w:rsidP="00000000" w:rsidRDefault="00000000" w:rsidRPr="00000000" w14:paraId="000001D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Основные ошибки приходятся на семантически близкие пары: «Sadness → Anger» (12 случаев) и лёгкая путаница «Joy» с «Surprise»/«Fear».</w:t>
      </w:r>
    </w:p>
    <w:p w:rsidR="00000000" w:rsidDel="00000000" w:rsidP="00000000" w:rsidRDefault="00000000" w:rsidRPr="00000000" w14:paraId="000001D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Отсутствие крупных «сгустков» вне диагонали подтверждает высокую обобщающую способность модели и согласуется с суммарным F1-score ≈ 0.95–0.96.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numPr>
          <w:ilvl w:val="0"/>
          <w:numId w:val="15"/>
        </w:numPr>
        <w:spacing w:after="0" w:line="360" w:lineRule="auto"/>
        <w:ind w:firstLine="709"/>
        <w:jc w:val="both"/>
        <w:rPr/>
      </w:pPr>
      <w:bookmarkStart w:colFirst="0" w:colLast="0" w:name="_9yxm28r2hhkf" w:id="43"/>
      <w:bookmarkEnd w:id="43"/>
      <w:r w:rsidDel="00000000" w:rsidR="00000000" w:rsidRPr="00000000">
        <w:rPr>
          <w:rtl w:val="0"/>
        </w:rPr>
        <w:t xml:space="preserve">Проектирование и разработка. Работа с аудио</w:t>
      </w:r>
    </w:p>
    <w:p w:rsidR="00000000" w:rsidDel="00000000" w:rsidP="00000000" w:rsidRDefault="00000000" w:rsidRPr="00000000" w14:paraId="000001D6">
      <w:pPr>
        <w:pStyle w:val="Heading2"/>
        <w:numPr>
          <w:ilvl w:val="1"/>
          <w:numId w:val="15"/>
        </w:numPr>
      </w:pPr>
      <w:bookmarkStart w:colFirst="0" w:colLast="0" w:name="_4t6wx62mhj64" w:id="44"/>
      <w:bookmarkEnd w:id="44"/>
      <w:r w:rsidDel="00000000" w:rsidR="00000000" w:rsidRPr="00000000">
        <w:rPr>
          <w:rtl w:val="0"/>
        </w:rPr>
        <w:t xml:space="preserve">Библиотеки и модули</w:t>
      </w:r>
    </w:p>
    <w:p w:rsidR="00000000" w:rsidDel="00000000" w:rsidP="00000000" w:rsidRDefault="00000000" w:rsidRPr="00000000" w14:paraId="000001D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чтения аудиофайлов и их первичной обработки используются стандартные модули os, sys, pathlib, а также специализированная библиотека librosa; для быстрого прослушивания примеров в ноутбуке подключается IPython.display.Audio.</w:t>
      </w:r>
    </w:p>
    <w:p w:rsidR="00000000" w:rsidDel="00000000" w:rsidP="00000000" w:rsidRDefault="00000000" w:rsidRPr="00000000" w14:paraId="000001D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Визуализацию спектрограмм и графиков обеспечивают matplotlib.pyplot, seaborn и librosa.display.</w:t>
      </w:r>
    </w:p>
    <w:p w:rsidR="00000000" w:rsidDel="00000000" w:rsidP="00000000" w:rsidRDefault="00000000" w:rsidRPr="00000000" w14:paraId="000001D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 и подготовка табличных данных выполняется через pandas и numpy; простые утилиты random и re помогают при генерации случайных значений и регулярных выражениях.</w:t>
      </w:r>
    </w:p>
    <w:p w:rsidR="00000000" w:rsidDel="00000000" w:rsidP="00000000" w:rsidRDefault="00000000" w:rsidRPr="00000000" w14:paraId="000001D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машинного‑обученческого стека используются модули sklearn: в частности, StandardScaler и OneHotEncoder из sklearn.preprocessing, функции оценки (confusion_matrix, classification_report) из sklearn.metrics, а также train_test_split из sklearn.model_selection.</w:t>
      </w:r>
    </w:p>
    <w:p w:rsidR="00000000" w:rsidDel="00000000" w:rsidP="00000000" w:rsidRDefault="00000000" w:rsidRPr="00000000" w14:paraId="000001D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Параллельное извлечение признаков ускорено за счёт комбинации multiprocessing и joblib.</w:t>
      </w:r>
    </w:p>
    <w:p w:rsidR="00000000" w:rsidDel="00000000" w:rsidP="00000000" w:rsidRDefault="00000000" w:rsidRPr="00000000" w14:paraId="000001D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Сама нейросеть строится в tensorflow.keras: это последовательная модель Sequential с блоками Conv1D, MaxPooling1D, Dropout, двунаправленными LSTM, плотными слоями Dense и стандартными колбэками для ранней остановки и изменения скорости обучения.</w:t>
      </w:r>
    </w:p>
    <w:p w:rsidR="00000000" w:rsidDel="00000000" w:rsidP="00000000" w:rsidRDefault="00000000" w:rsidRPr="00000000" w14:paraId="000001DD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Артефакты эксперимента сохраняются через pickle, json, метод model.save() и утилиты shutil — так модель и сопутствующие файлы удобно упаковать и развёртывать в продакшене.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numPr>
          <w:ilvl w:val="1"/>
          <w:numId w:val="15"/>
        </w:numPr>
      </w:pPr>
      <w:bookmarkStart w:colFirst="0" w:colLast="0" w:name="_q1mn5qyyp55n" w:id="45"/>
      <w:bookmarkEnd w:id="45"/>
      <w:r w:rsidDel="00000000" w:rsidR="00000000" w:rsidRPr="00000000">
        <w:rPr>
          <w:rtl w:val="0"/>
        </w:rPr>
        <w:t xml:space="preserve">Загрузка датасетов</w:t>
      </w:r>
    </w:p>
    <w:p w:rsidR="00000000" w:rsidDel="00000000" w:rsidP="00000000" w:rsidRDefault="00000000" w:rsidRPr="00000000" w14:paraId="000001D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Собираем пути и метки эмоций из четырёх общепринятых датасетов: RAVDESS, CREMA‑D, TESS и SAVEE.</w:t>
      </w:r>
    </w:p>
    <w:p w:rsidR="00000000" w:rsidDel="00000000" w:rsidP="00000000" w:rsidRDefault="00000000" w:rsidRPr="00000000" w14:paraId="000001E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22195" cy="627968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2195" cy="627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24 – Формируем DataFrame</w:t>
      </w:r>
    </w:p>
    <w:p w:rsidR="00000000" w:rsidDel="00000000" w:rsidP="00000000" w:rsidRDefault="00000000" w:rsidRPr="00000000" w14:paraId="000001E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Итоговое объединение:</w:t>
      </w:r>
    </w:p>
    <w:p w:rsidR="00000000" w:rsidDel="00000000" w:rsidP="00000000" w:rsidRDefault="00000000" w:rsidRPr="00000000" w14:paraId="000001E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96778" cy="60215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6778" cy="602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25 – Объединяем все датасеты в один большой DataFrame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numPr>
          <w:ilvl w:val="2"/>
          <w:numId w:val="15"/>
        </w:numPr>
        <w:ind w:left="1451" w:hanging="720"/>
      </w:pPr>
      <w:bookmarkStart w:colFirst="0" w:colLast="0" w:name="_qrifj3x95kgx" w:id="46"/>
      <w:bookmarkEnd w:id="46"/>
      <w:r w:rsidDel="00000000" w:rsidR="00000000" w:rsidRPr="00000000">
        <w:rPr>
          <w:rtl w:val="0"/>
        </w:rPr>
        <w:t xml:space="preserve">Визуализация распределения эмоций</w:t>
      </w:r>
    </w:p>
    <w:p w:rsidR="00000000" w:rsidDel="00000000" w:rsidP="00000000" w:rsidRDefault="00000000" w:rsidRPr="00000000" w14:paraId="000001E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Проверяем баланс классов перед извлечением признаков:</w:t>
      </w:r>
    </w:p>
    <w:p w:rsidR="00000000" w:rsidDel="00000000" w:rsidP="00000000" w:rsidRDefault="00000000" w:rsidRPr="00000000" w14:paraId="000001E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11128" cy="1327835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128" cy="1327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26 – Гистограмма частоты каждого класса эмоций</w:t>
      </w:r>
    </w:p>
    <w:p w:rsidR="00000000" w:rsidDel="00000000" w:rsidP="00000000" w:rsidRDefault="00000000" w:rsidRPr="00000000" w14:paraId="000001E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68253" cy="278591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8253" cy="2785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27 – Визуализация гистограммы частоты каждого класса эмоций</w:t>
      </w:r>
    </w:p>
    <w:p w:rsidR="00000000" w:rsidDel="00000000" w:rsidP="00000000" w:rsidRDefault="00000000" w:rsidRPr="00000000" w14:paraId="000001EB">
      <w:pPr>
        <w:spacing w:after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гистограммы видно, что в объединённом датасете четыре эмоции («fear», «happy», «sad» и «angry») представлены примерно равным числом образцов — около 1900 записей каждая, тогда как для «surprise» имеется лишь около 650 примеров. Это значит, что класс «surprise» заметно недопредставлен, и без дополнительной аугментации или переквотирования выборки модель может хуже распознавать именно эту эмоцию.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numPr>
          <w:ilvl w:val="2"/>
          <w:numId w:val="15"/>
        </w:numPr>
        <w:ind w:left="1451" w:hanging="720"/>
      </w:pPr>
      <w:bookmarkStart w:colFirst="0" w:colLast="0" w:name="_ka6m44g125pi" w:id="47"/>
      <w:bookmarkEnd w:id="47"/>
      <w:r w:rsidDel="00000000" w:rsidR="00000000" w:rsidRPr="00000000">
        <w:rPr>
          <w:rtl w:val="0"/>
        </w:rPr>
        <w:t xml:space="preserve">Предварительный просмотр и предобработка аудио</w:t>
      </w:r>
    </w:p>
    <w:p w:rsidR="00000000" w:rsidDel="00000000" w:rsidP="00000000" w:rsidRDefault="00000000" w:rsidRPr="00000000" w14:paraId="000001E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ознакомления загружаем один файл, выводим форму сигнала, проигрываем его и обрезаем тишину:</w:t>
      </w:r>
    </w:p>
    <w:p w:rsidR="00000000" w:rsidDel="00000000" w:rsidP="00000000" w:rsidRDefault="00000000" w:rsidRPr="00000000" w14:paraId="000001E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31833" cy="4182558"/>
            <wp:effectExtent b="0" l="0" r="0" t="0"/>
            <wp:docPr id="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1833" cy="4182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4199" cy="1423407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199" cy="1423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28 – Пример исходного и обрезанного аудиосигнала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numPr>
          <w:ilvl w:val="1"/>
          <w:numId w:val="15"/>
        </w:numPr>
      </w:pPr>
      <w:bookmarkStart w:colFirst="0" w:colLast="0" w:name="_45qht48g48la" w:id="49"/>
      <w:bookmarkEnd w:id="49"/>
      <w:r w:rsidDel="00000000" w:rsidR="00000000" w:rsidRPr="00000000">
        <w:rPr>
          <w:rtl w:val="0"/>
        </w:rPr>
        <w:t xml:space="preserve">Извлечение признаков</w:t>
      </w:r>
    </w:p>
    <w:p w:rsidR="00000000" w:rsidDel="00000000" w:rsidP="00000000" w:rsidRDefault="00000000" w:rsidRPr="00000000" w14:paraId="000001F2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Определяем функции для расчёта признаков: нулевой переход, RMS, MFCC и мел‑спектр.</w:t>
      </w:r>
    </w:p>
    <w:p w:rsidR="00000000" w:rsidDel="00000000" w:rsidP="00000000" w:rsidRDefault="00000000" w:rsidRPr="00000000" w14:paraId="000001F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2370" cy="2546805"/>
            <wp:effectExtent b="0" l="0" r="0" t="0"/>
            <wp:docPr id="3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370" cy="254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29 – Функции для извлечения и аугментации признаков из аудио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numPr>
          <w:ilvl w:val="2"/>
          <w:numId w:val="15"/>
        </w:numPr>
        <w:ind w:left="1451" w:hanging="720"/>
      </w:pPr>
      <w:bookmarkStart w:colFirst="0" w:colLast="0" w:name="_ju520xpaq6r" w:id="50"/>
      <w:bookmarkEnd w:id="50"/>
      <w:r w:rsidDel="00000000" w:rsidR="00000000" w:rsidRPr="00000000">
        <w:rPr>
          <w:rtl w:val="0"/>
        </w:rPr>
        <w:t xml:space="preserve">Подготовка обучающих данных</w:t>
      </w:r>
    </w:p>
    <w:p w:rsidR="00000000" w:rsidDel="00000000" w:rsidP="00000000" w:rsidRDefault="00000000" w:rsidRPr="00000000" w14:paraId="000001F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Параллельно обрабатываем все файлы, строим матрицы признаков X и меток Y, кодируем, масштабируем и разбиваем на train/test.</w:t>
      </w:r>
    </w:p>
    <w:p w:rsidR="00000000" w:rsidDel="00000000" w:rsidP="00000000" w:rsidRDefault="00000000" w:rsidRPr="00000000" w14:paraId="000001F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3822700"/>
            <wp:effectExtent b="0" l="0" r="0" t="0"/>
            <wp:docPr id="1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30 – Построение обучающей и тестовой выборок, кодирование меток и масштабирование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numPr>
          <w:ilvl w:val="1"/>
          <w:numId w:val="15"/>
        </w:numPr>
      </w:pPr>
      <w:bookmarkStart w:colFirst="0" w:colLast="0" w:name="_lhdbegn2r35d" w:id="51"/>
      <w:bookmarkEnd w:id="51"/>
      <w:r w:rsidDel="00000000" w:rsidR="00000000" w:rsidRPr="00000000">
        <w:rPr>
          <w:rtl w:val="0"/>
        </w:rPr>
        <w:t xml:space="preserve">Построение и обучение модели</w:t>
      </w:r>
    </w:p>
    <w:p w:rsidR="00000000" w:rsidDel="00000000" w:rsidP="00000000" w:rsidRDefault="00000000" w:rsidRPr="00000000" w14:paraId="000001F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Используем сверточные и рекуррентные слои для захвата временных и частотных признаков.</w:t>
      </w:r>
    </w:p>
    <w:p w:rsidR="00000000" w:rsidDel="00000000" w:rsidP="00000000" w:rsidRDefault="00000000" w:rsidRPr="00000000" w14:paraId="000001F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0115" cy="16383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31 – Архитектура модели и процесс её обучения</w:t>
      </w:r>
    </w:p>
    <w:p w:rsidR="00000000" w:rsidDel="00000000" w:rsidP="00000000" w:rsidRDefault="00000000" w:rsidRPr="00000000" w14:paraId="000001F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60395" cy="3349602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395" cy="3349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32 – Структура модели</w:t>
      </w:r>
    </w:p>
    <w:p w:rsidR="00000000" w:rsidDel="00000000" w:rsidP="00000000" w:rsidRDefault="00000000" w:rsidRPr="00000000" w14:paraId="000001F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Структуру слоёв и форму тензоров на каждом этапе:</w:t>
      </w:r>
    </w:p>
    <w:p w:rsidR="00000000" w:rsidDel="00000000" w:rsidP="00000000" w:rsidRDefault="00000000" w:rsidRPr="00000000" w14:paraId="00000200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Два блока свёрток + пулинга (Conv1D → MaxPooling1D), которые применяют 64, а затем 128 фильтров к входной временной последовательности длины 1620 и поэтапно её «сжимают» до 405 шагов.</w:t>
      </w:r>
    </w:p>
    <w:p w:rsidR="00000000" w:rsidDel="00000000" w:rsidP="00000000" w:rsidRDefault="00000000" w:rsidRPr="00000000" w14:paraId="00000201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Два двунаправленных LSTM-слоя: сначала с выходом размером 256 для каждого временного шага (shape = (None, 405, 256)), затем агрегирующий в вектор длины 128.</w:t>
      </w:r>
    </w:p>
    <w:p w:rsidR="00000000" w:rsidDel="00000000" w:rsidP="00000000" w:rsidRDefault="00000000" w:rsidRPr="00000000" w14:paraId="00000202">
      <w:pPr>
        <w:numPr>
          <w:ilvl w:val="0"/>
          <w:numId w:val="2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Финальные Dense-слои: 256 нейронов → Dropout → 5-классовый выход.</w:t>
      </w:r>
    </w:p>
    <w:p w:rsidR="00000000" w:rsidDel="00000000" w:rsidP="00000000" w:rsidRDefault="00000000" w:rsidRPr="00000000" w14:paraId="0000020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Распределение параметров:</w:t>
      </w:r>
    </w:p>
    <w:p w:rsidR="00000000" w:rsidDel="00000000" w:rsidP="00000000" w:rsidRDefault="00000000" w:rsidRPr="00000000" w14:paraId="00000204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Всего обучаемых параметров — 503 301 (~1.9 МБ).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≈85 % всех весов сосредоточено в рекуррентных слоях Bi-LSTM (263 168 + 164 352 ≈ 427 520).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Свёрточные слои занимают лишь небольшую долю (~41 472 параметра), а окончательный плотный слой — ~34 309.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numPr>
          <w:ilvl w:val="1"/>
          <w:numId w:val="15"/>
        </w:numPr>
      </w:pPr>
      <w:bookmarkStart w:colFirst="0" w:colLast="0" w:name="_fce3071bcpx9" w:id="52"/>
      <w:bookmarkEnd w:id="52"/>
      <w:r w:rsidDel="00000000" w:rsidR="00000000" w:rsidRPr="00000000">
        <w:rPr>
          <w:rtl w:val="0"/>
        </w:rPr>
        <w:t xml:space="preserve">Визуализация динамики обучения</w:t>
      </w:r>
    </w:p>
    <w:p w:rsidR="00000000" w:rsidDel="00000000" w:rsidP="00000000" w:rsidRDefault="00000000" w:rsidRPr="00000000" w14:paraId="00000208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Строим графики изменения точности и потерь на train и validation.</w:t>
      </w:r>
    </w:p>
    <w:p w:rsidR="00000000" w:rsidDel="00000000" w:rsidP="00000000" w:rsidRDefault="00000000" w:rsidRPr="00000000" w14:paraId="0000020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01603" cy="2759183"/>
            <wp:effectExtent b="0" l="0" r="0" t="0"/>
            <wp:docPr id="2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603" cy="275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33 – Динамика точности и потерь в процессе обучения</w:t>
      </w:r>
    </w:p>
    <w:p w:rsidR="00000000" w:rsidDel="00000000" w:rsidP="00000000" w:rsidRDefault="00000000" w:rsidRPr="00000000" w14:paraId="0000020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04140" cy="2532698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140" cy="2532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34 – Кривые обучения: точность на обучающем и валидационном наборах</w:t>
      </w:r>
    </w:p>
    <w:p w:rsidR="00000000" w:rsidDel="00000000" w:rsidP="00000000" w:rsidRDefault="00000000" w:rsidRPr="00000000" w14:paraId="0000020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Быстрый рост точности в первые 5–10 эпох — модель быстро «учится» на базовых шаблонах.</w:t>
      </w:r>
    </w:p>
    <w:p w:rsidR="00000000" w:rsidDel="00000000" w:rsidP="00000000" w:rsidRDefault="00000000" w:rsidRPr="00000000" w14:paraId="0000020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Плато и сходимость: после ~15–20 эпох обе кривые стабилизируются на уровне ≈0.92–0.95.</w:t>
      </w:r>
    </w:p>
    <w:p w:rsidR="00000000" w:rsidDel="00000000" w:rsidP="00000000" w:rsidRDefault="00000000" w:rsidRPr="00000000" w14:paraId="0000020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Минимальный разрыв между train и validation accuracy указывает на отсутствие выраженного переобучения — модель хорошо обобщает на новые данные.</w:t>
      </w:r>
    </w:p>
    <w:p w:rsidR="00000000" w:rsidDel="00000000" w:rsidP="00000000" w:rsidRDefault="00000000" w:rsidRPr="00000000" w14:paraId="0000021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Небольшие колебания валидационной точности вокруг плато говорят о естественной флуктуации, но без тенденции к скатыванию.</w:t>
      </w:r>
    </w:p>
    <w:p w:rsidR="00000000" w:rsidDel="00000000" w:rsidP="00000000" w:rsidRDefault="00000000" w:rsidRPr="00000000" w14:paraId="0000021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10933" cy="28374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933" cy="2837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35 – Кривые функции потерь на обучающем и валидационном наборах</w:t>
      </w:r>
    </w:p>
    <w:p w:rsidR="00000000" w:rsidDel="00000000" w:rsidP="00000000" w:rsidRDefault="00000000" w:rsidRPr="00000000" w14:paraId="0000021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Постепенное снижение loss с ≈1.9 до ≈0.2–0.3 за первые 20–25 эпох.</w:t>
      </w:r>
    </w:p>
    <w:p w:rsidR="00000000" w:rsidDel="00000000" w:rsidP="00000000" w:rsidRDefault="00000000" w:rsidRPr="00000000" w14:paraId="0000021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Плотное совпадение кривых training и validation — признак хорошего обучения без выраженного переобучения.</w:t>
      </w:r>
    </w:p>
    <w:p w:rsidR="00000000" w:rsidDel="00000000" w:rsidP="00000000" w:rsidRDefault="00000000" w:rsidRPr="00000000" w14:paraId="0000021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Плато на уровне ≈0.2–0.3 после ~25 эпох: дальнейшие улучшения минимальны.</w:t>
      </w:r>
    </w:p>
    <w:p w:rsidR="00000000" w:rsidDel="00000000" w:rsidP="00000000" w:rsidRDefault="00000000" w:rsidRPr="00000000" w14:paraId="0000021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Небольшие колебания validation loss в конце (эпохи 25–30) говорят об окончательном выравнивании модели, но без значительного разрыва.</w:t>
      </w:r>
    </w:p>
    <w:p w:rsidR="00000000" w:rsidDel="00000000" w:rsidP="00000000" w:rsidRDefault="00000000" w:rsidRPr="00000000" w14:paraId="0000021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19475" cy="190119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968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01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36 – Отчёт по классификации на тестовом наборе (precision, recall, f1-score)</w:t>
      </w:r>
    </w:p>
    <w:p w:rsidR="00000000" w:rsidDel="00000000" w:rsidP="00000000" w:rsidRDefault="00000000" w:rsidRPr="00000000" w14:paraId="0000021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Высокое качество по всем 5 эмоциям — f1-score в диапазоне 0.90–0.93.</w:t>
      </w:r>
    </w:p>
    <w:p w:rsidR="00000000" w:rsidDel="00000000" w:rsidP="00000000" w:rsidRDefault="00000000" w:rsidRPr="00000000" w14:paraId="0000021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Сбалансированность: даже класс «surprise» (156 примеров) распознаётся почти так же хорошо, как «fear» или «anger».</w:t>
      </w:r>
    </w:p>
    <w:p w:rsidR="00000000" w:rsidDel="00000000" w:rsidP="00000000" w:rsidRDefault="00000000" w:rsidRPr="00000000" w14:paraId="000002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точность 0.92 на 768 примерах подтверждает, что модель надёжно обобщает на новых записях.</w:t>
      </w:r>
    </w:p>
    <w:p w:rsidR="00000000" w:rsidDel="00000000" w:rsidP="00000000" w:rsidRDefault="00000000" w:rsidRPr="00000000" w14:paraId="0000021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Макро- и взвешенное среднее (macro avg = weighted avg = 0.92) совпадают, что свидетельствует об отсутствии сильного перекоса в сторону какого-то одного класса.</w:t>
      </w:r>
    </w:p>
    <w:p w:rsidR="00000000" w:rsidDel="00000000" w:rsidP="00000000" w:rsidRDefault="00000000" w:rsidRPr="00000000" w14:paraId="0000021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1708" cy="3451854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1708" cy="345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37 – Матрица ошибок аудио-модели </w:t>
        <w:tab/>
      </w:r>
    </w:p>
    <w:p w:rsidR="00000000" w:rsidDel="00000000" w:rsidP="00000000" w:rsidRDefault="00000000" w:rsidRPr="00000000" w14:paraId="0000021F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Макро- Диагональ практически “чистая”: модель правильно классифицирует большинство файлов каждой эмоции – 126/138 «Sadness», 143/156 «Surprise», 139/152 «Fear», 150/164 «Anger» и 145/158 «Joy».</w:t>
      </w:r>
    </w:p>
    <w:p w:rsidR="00000000" w:rsidDel="00000000" w:rsidP="00000000" w:rsidRDefault="00000000" w:rsidRPr="00000000" w14:paraId="0000022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Ошибки единичны и главным образом возникают между семантически смежными парами: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«Sadness ↔ Fear/Anger» (по 3–4 случая),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«Joy ↔ Surprise» (6 случаев).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Отсутствие крупных вне-диагональных скоплений подтверждает равномерную работу модели и согласуется с итоговой метрикой accuracy ≈ 0.92.</w:t>
      </w:r>
    </w:p>
    <w:p w:rsidR="00000000" w:rsidDel="00000000" w:rsidP="00000000" w:rsidRDefault="00000000" w:rsidRPr="00000000" w14:paraId="0000022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spacing w:after="0" w:line="360" w:lineRule="auto"/>
        <w:ind w:left="0" w:firstLine="0"/>
        <w:jc w:val="both"/>
        <w:rPr/>
      </w:pPr>
      <w:bookmarkStart w:colFirst="0" w:colLast="0" w:name="_58ez46jtg17h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numPr>
          <w:ilvl w:val="0"/>
          <w:numId w:val="15"/>
        </w:numPr>
        <w:spacing w:after="0" w:line="360" w:lineRule="auto"/>
        <w:ind w:firstLine="709"/>
        <w:jc w:val="both"/>
        <w:rPr/>
      </w:pPr>
      <w:bookmarkStart w:colFirst="0" w:colLast="0" w:name="_ffzc05a4ysda" w:id="54"/>
      <w:bookmarkEnd w:id="54"/>
      <w:r w:rsidDel="00000000" w:rsidR="00000000" w:rsidRPr="00000000">
        <w:rPr>
          <w:rtl w:val="0"/>
        </w:rPr>
        <w:t xml:space="preserve">Реализация Telegram-бота</w:t>
      </w:r>
    </w:p>
    <w:p w:rsidR="00000000" w:rsidDel="00000000" w:rsidP="00000000" w:rsidRDefault="00000000" w:rsidRPr="00000000" w14:paraId="00000227">
      <w:pPr>
        <w:ind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Ссылка на репозиторий с исходным кодом приведена в Приложении 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cd9p89e3uszd" w:id="55"/>
      <w:bookmarkEnd w:id="55"/>
      <w:r w:rsidDel="00000000" w:rsidR="00000000" w:rsidRPr="00000000">
        <w:rPr>
          <w:rtl w:val="0"/>
        </w:rPr>
        <w:t xml:space="preserve">Подробное описание </w:t>
      </w:r>
    </w:p>
    <w:p w:rsidR="00000000" w:rsidDel="00000000" w:rsidP="00000000" w:rsidRDefault="00000000" w:rsidRPr="00000000" w14:paraId="000002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08bcvk9o4j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9050" distT="19050" distL="19050" distR="19050">
            <wp:extent cx="4802375" cy="2137358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2375" cy="213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38 – Реализация Telegram-бота </w:t>
      </w: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"/>
        <w:gridCol w:w="2160"/>
        <w:gridCol w:w="6450"/>
        <w:tblGridChange w:id="0">
          <w:tblGrid>
            <w:gridCol w:w="555"/>
            <w:gridCol w:w="2160"/>
            <w:gridCol w:w="64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Класс-компонент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Отвечает 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EmotionBot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Запуск приложения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- инициализация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aiogram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-диспетчера и пула БД</w:t>
            </w:r>
          </w:p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Реакция на входящие апдейты: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text_handler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voice_handler</w:t>
            </w:r>
          </w:p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Команды агрегации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/today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.298828124999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TextProcessor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preprocess_text()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очистка строки (lowercase, удаление пунктуации, свёртка пробелов)</w:t>
            </w:r>
          </w:p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predict_emotion()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инференс через сохранённый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TFSMLayer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(Bi-GRU)</w:t>
            </w:r>
          </w:p>
        </w:tc>
      </w:tr>
      <w:tr>
        <w:trPr>
          <w:cantSplit w:val="0"/>
          <w:trHeight w:val="856.29882812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VoiceProcessor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augment_and_extract()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аугментации (noise, pitch) и извлечение признаков (ZCR, RMSE, MFCC)</w:t>
            </w:r>
          </w:p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predict_emotion()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нормализация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StandardScaler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инференс CNN+Bi-LSTM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AdviceProvider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get_advice()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возвращает эмпатичную реплику по распознанной эмоции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log_emotion()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асинхронная запись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(user_id, timestamp, emotion)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в таблицу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emotionslog</w:t>
            </w:r>
          </w:p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fetch_today()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агрегирует эмоции за текущие сутки</w:t>
            </w:r>
          </w:p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fetch_week()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— агрегирует за семь дней</w:t>
            </w:r>
          </w:p>
        </w:tc>
      </w:tr>
    </w:tbl>
    <w:p w:rsidR="00000000" w:rsidDel="00000000" w:rsidP="00000000" w:rsidRDefault="00000000" w:rsidRPr="00000000" w14:paraId="00000243">
      <w:pPr>
        <w:pStyle w:val="Heading2"/>
        <w:ind w:firstLine="1080"/>
        <w:rPr/>
      </w:pPr>
      <w:bookmarkStart w:colFirst="0" w:colLast="0" w:name="_q53g7prg38oz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numPr>
          <w:ilvl w:val="1"/>
          <w:numId w:val="15"/>
        </w:numPr>
        <w:rPr>
          <w:rFonts w:ascii="Times New Roman" w:cs="Times New Roman" w:eastAsia="Times New Roman" w:hAnsi="Times New Roman"/>
          <w:b w:val="1"/>
          <w:smallCaps w:val="1"/>
          <w:sz w:val="24"/>
          <w:szCs w:val="24"/>
        </w:rPr>
      </w:pPr>
      <w:bookmarkStart w:colFirst="0" w:colLast="0" w:name="_8pxgk6ziisth" w:id="57"/>
      <w:bookmarkEnd w:id="57"/>
      <w:r w:rsidDel="00000000" w:rsidR="00000000" w:rsidRPr="00000000">
        <w:rPr>
          <w:rtl w:val="0"/>
        </w:rPr>
        <w:t xml:space="preserve">Взаимодействие компонентов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Пользователь отправляет текст или голос → EmotionBot получает Update через aiogram.</w:t>
      </w:r>
    </w:p>
    <w:p w:rsidR="00000000" w:rsidDel="00000000" w:rsidP="00000000" w:rsidRDefault="00000000" w:rsidRPr="00000000" w14:paraId="00000246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Бот маршрутизирует: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для текста → TextProcessor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spacing w:after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для голоса → VoiceProcessor</w:t>
      </w:r>
    </w:p>
    <w:p w:rsidR="00000000" w:rsidDel="00000000" w:rsidP="00000000" w:rsidRDefault="00000000" w:rsidRPr="00000000" w14:paraId="00000249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Оба процессора возвращают единственную метку Emotion.</w:t>
      </w:r>
    </w:p>
    <w:p w:rsidR="00000000" w:rsidDel="00000000" w:rsidP="00000000" w:rsidRDefault="00000000" w:rsidRPr="00000000" w14:paraId="0000024A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Бот вызывает Database.log_emotion для сохранения события.</w:t>
      </w:r>
    </w:p>
    <w:p w:rsidR="00000000" w:rsidDel="00000000" w:rsidP="00000000" w:rsidRDefault="00000000" w:rsidRPr="00000000" w14:paraId="0000024B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метке запрашивается поддерживающая фраза у AdviceProvider.get_advice.</w:t>
      </w:r>
    </w:p>
    <w:p w:rsidR="00000000" w:rsidDel="00000000" w:rsidP="00000000" w:rsidRDefault="00000000" w:rsidRPr="00000000" w14:paraId="0000024C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Итоговый ответ («Emotion: sadness … Advice: …») отправляется пользователю.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пользовательским командам /today, /week бот обращается к Database.fetch_today / fetch_week и формирует сводку + совет по самой частой эмоции.</w:t>
      </w:r>
    </w:p>
    <w:p w:rsidR="00000000" w:rsidDel="00000000" w:rsidP="00000000" w:rsidRDefault="00000000" w:rsidRPr="00000000" w14:paraId="0000024E">
      <w:pPr>
        <w:pStyle w:val="Heading1"/>
        <w:spacing w:after="0" w:line="360" w:lineRule="auto"/>
        <w:ind w:left="1069" w:firstLine="0"/>
        <w:jc w:val="both"/>
        <w:rPr/>
      </w:pPr>
      <w:bookmarkStart w:colFirst="0" w:colLast="0" w:name="_le2hjv4oa2zd" w:id="58"/>
      <w:bookmarkEnd w:id="5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numPr>
          <w:ilvl w:val="0"/>
          <w:numId w:val="15"/>
        </w:numPr>
        <w:spacing w:after="0" w:line="360" w:lineRule="auto"/>
        <w:ind w:firstLine="709"/>
        <w:jc w:val="both"/>
        <w:rPr/>
      </w:pPr>
      <w:bookmarkStart w:colFirst="0" w:colLast="0" w:name="_ffzc05a4ysda" w:id="54"/>
      <w:bookmarkEnd w:id="54"/>
      <w:r w:rsidDel="00000000" w:rsidR="00000000" w:rsidRPr="00000000">
        <w:rPr>
          <w:rtl w:val="0"/>
        </w:rPr>
        <w:t xml:space="preserve">Исследование продукта</w:t>
      </w:r>
    </w:p>
    <w:p w:rsidR="00000000" w:rsidDel="00000000" w:rsidP="00000000" w:rsidRDefault="00000000" w:rsidRPr="00000000" w14:paraId="0000025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0wipsqabj1e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76775" cy="14382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39 – Тестирование функционала бота</w:t>
      </w:r>
    </w:p>
    <w:p w:rsidR="00000000" w:rsidDel="00000000" w:rsidP="00000000" w:rsidRDefault="00000000" w:rsidRPr="00000000" w14:paraId="00000252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86300" cy="1666875"/>
            <wp:effectExtent b="0" l="0" r="0" t="0"/>
            <wp:docPr id="3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40 – Тестирование функционала бота</w:t>
      </w:r>
    </w:p>
    <w:p w:rsidR="00000000" w:rsidDel="00000000" w:rsidP="00000000" w:rsidRDefault="00000000" w:rsidRPr="00000000" w14:paraId="00000254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57725" cy="1514475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41 – Тестирование функционала бота</w:t>
      </w:r>
    </w:p>
    <w:p w:rsidR="00000000" w:rsidDel="00000000" w:rsidP="00000000" w:rsidRDefault="00000000" w:rsidRPr="00000000" w14:paraId="00000256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572000" cy="3133725"/>
            <wp:effectExtent b="0" l="0" r="0" t="0"/>
            <wp:docPr id="3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42 – Тестирование функционала бота</w:t>
      </w:r>
    </w:p>
    <w:p w:rsidR="00000000" w:rsidDel="00000000" w:rsidP="00000000" w:rsidRDefault="00000000" w:rsidRPr="00000000" w14:paraId="00000258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29150" cy="31623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43 – Тестирование функционала бота</w:t>
      </w:r>
    </w:p>
    <w:p w:rsidR="00000000" w:rsidDel="00000000" w:rsidP="00000000" w:rsidRDefault="00000000" w:rsidRPr="00000000" w14:paraId="0000025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spacing w:after="0" w:line="360" w:lineRule="auto"/>
        <w:ind w:left="1069" w:firstLine="0"/>
        <w:jc w:val="both"/>
        <w:rPr/>
      </w:pPr>
      <w:bookmarkStart w:colFirst="0" w:colLast="0" w:name="_cltoua4gu46e" w:id="59"/>
      <w:bookmarkEnd w:id="5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numPr>
          <w:ilvl w:val="0"/>
          <w:numId w:val="15"/>
        </w:numPr>
        <w:spacing w:after="0" w:line="360" w:lineRule="auto"/>
        <w:ind w:firstLine="709"/>
        <w:jc w:val="both"/>
        <w:rPr/>
      </w:pPr>
      <w:bookmarkStart w:colFirst="0" w:colLast="0" w:name="_ffzc05a4ysda" w:id="54"/>
      <w:bookmarkEnd w:id="54"/>
      <w:r w:rsidDel="00000000" w:rsidR="00000000" w:rsidRPr="00000000">
        <w:rPr>
          <w:rtl w:val="0"/>
        </w:rPr>
        <w:t xml:space="preserve">Апробация Telegram-бота на реальных пользователях</w:t>
      </w:r>
    </w:p>
    <w:p w:rsidR="00000000" w:rsidDel="00000000" w:rsidP="00000000" w:rsidRDefault="00000000" w:rsidRPr="00000000" w14:paraId="0000025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оценки эффективности и пользовательской ценности разработанного Telegram-бота было проведено апробационное тестирование на небольшой группе добровольцев. В исследовании приняли участие 7 человек, из них 4 женщины и 3 мужчины в возрасте от 19 до 29 лет, преимущественно студенты и молодые специалисты, не имеющие профильного психологического образования.</w:t>
      </w:r>
    </w:p>
    <w:p w:rsidR="00000000" w:rsidDel="00000000" w:rsidP="00000000" w:rsidRDefault="00000000" w:rsidRPr="00000000" w14:paraId="0000025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45009" cy="3342323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5009" cy="334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44 – Распределение участников апробации по полу</w:t>
      </w:r>
    </w:p>
    <w:p w:rsidR="00000000" w:rsidDel="00000000" w:rsidP="00000000" w:rsidRDefault="00000000" w:rsidRPr="00000000" w14:paraId="00000261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0115" cy="2921000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45 – Возрастное распределение участников апробации</w:t>
      </w:r>
    </w:p>
    <w:p w:rsidR="00000000" w:rsidDel="00000000" w:rsidP="00000000" w:rsidRDefault="00000000" w:rsidRPr="00000000" w14:paraId="0000026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Каждому участнику предлагалось использовать бота ежедневно в течение минимум семи дней, отправляя как текстовые, так и голосовые сообщения с произвольной эмоциональной окраской. По завершении эксперимента было проведено анкетирование и интервьюирование респондентов.</w:t>
      </w:r>
    </w:p>
    <w:p w:rsidR="00000000" w:rsidDel="00000000" w:rsidP="00000000" w:rsidRDefault="00000000" w:rsidRPr="00000000" w14:paraId="00000264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30103" cy="2975434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103" cy="297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46 – Типы сообщений, отправленных боту во время апробации</w:t>
      </w:r>
    </w:p>
    <w:p w:rsidR="00000000" w:rsidDel="00000000" w:rsidP="00000000" w:rsidRDefault="00000000" w:rsidRPr="00000000" w14:paraId="0000026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791903" cy="2789236"/>
            <wp:effectExtent b="0" l="0" r="0" t="0"/>
            <wp:docPr id="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903" cy="2789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47 – Распределение распознанных эмоций за неделю использования бота</w:t>
      </w:r>
    </w:p>
    <w:p w:rsidR="00000000" w:rsidDel="00000000" w:rsidP="00000000" w:rsidRDefault="00000000" w:rsidRPr="00000000" w14:paraId="0000026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Общие результаты апробации:</w:t>
      </w:r>
    </w:p>
    <w:p w:rsidR="00000000" w:rsidDel="00000000" w:rsidP="00000000" w:rsidRDefault="00000000" w:rsidRPr="00000000" w14:paraId="0000026A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участники отметили простоту взаимодействия: "Интерфейс максимально понятный, просто пишешь или говоришь — и получаешь ответ. Не нужно ничего настраивать, это удобно".</w:t>
      </w:r>
    </w:p>
    <w:p w:rsidR="00000000" w:rsidDel="00000000" w:rsidP="00000000" w:rsidRDefault="00000000" w:rsidRPr="00000000" w14:paraId="0000026B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респонденты сообщили, что бот корректно распознает эмоции в большинстве случаев. Особенно хорошо были классифицированы "грусть", "радость" и "гнев". Один из участников отметил: "Когда я писал, что устал и ничего не хочется — бот распознал это как грусть и дал очень точный отклик. Прямо попал в настроение".</w:t>
      </w:r>
    </w:p>
    <w:p w:rsidR="00000000" w:rsidDel="00000000" w:rsidP="00000000" w:rsidRDefault="00000000" w:rsidRPr="00000000" w14:paraId="0000026C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участника признались, что обращались к боту именно в стрессовых ситуациях: "Не всегда хочется жаловаться друзьям, но тут можно просто сказать что чувствуешь — и бот отвечает что-то поддерживающее. Это помогает".</w:t>
      </w:r>
    </w:p>
    <w:p w:rsidR="00000000" w:rsidDel="00000000" w:rsidP="00000000" w:rsidRDefault="00000000" w:rsidRPr="00000000" w14:paraId="0000026D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Ответы были восприняты как искренние и ненавязчивые. 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человека отметили небольшие неточности при работе с голосовыми сообщениями. Это касалось кратких или интонационно нейтральных записей: "Когда я просто сказал 'ага' или 'ну нормально', он не понял — и выдал странную эмоцию. Но когда я говорил полными предложениями — всё было хорошо".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Несколько участников предложили улучшения: добавить кнопки быстрой обратной связи ("да, это помогло" или "не подходит") и возможность уточняющих диалогов с ботом.</w:t>
      </w:r>
    </w:p>
    <w:p w:rsidR="00000000" w:rsidDel="00000000" w:rsidP="00000000" w:rsidRDefault="00000000" w:rsidRPr="00000000" w14:paraId="0000027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Субъективные эффекты:</w:t>
      </w:r>
    </w:p>
    <w:p w:rsidR="00000000" w:rsidDel="00000000" w:rsidP="00000000" w:rsidRDefault="00000000" w:rsidRPr="00000000" w14:paraId="00000271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из 7 человек отметили снижение тревожности после использования бота: "После тяжёлого дня я написал пару фраз, бот отреагировал — и как будто стало немного легче. Не как разговор с человеком, но какой-то тёплый отклик есть".</w:t>
      </w:r>
    </w:p>
    <w:p w:rsidR="00000000" w:rsidDel="00000000" w:rsidP="00000000" w:rsidRDefault="00000000" w:rsidRPr="00000000" w14:paraId="00000272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Некоторые пользователи описали эффект «осознанности»: "Иногда ты просто печален и не можешь это выразить, а бот вроде бы называет твоё состояние. Это помогает понять, что ты чувствуешь".</w:t>
      </w:r>
    </w:p>
    <w:p w:rsidR="00000000" w:rsidDel="00000000" w:rsidP="00000000" w:rsidRDefault="00000000" w:rsidRPr="00000000" w14:paraId="0000027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Результаты апробации показали, что даже минималистичное взаимодействие с эмпатичным ботом способно вызвать положительный эмоциональный отклик у пользователя. Несмотря на ограниченность выборки, можно заключить, что:</w:t>
      </w:r>
    </w:p>
    <w:p w:rsidR="00000000" w:rsidDel="00000000" w:rsidP="00000000" w:rsidRDefault="00000000" w:rsidRPr="00000000" w14:paraId="0000027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Бот выполняет свою ключевую задачу — распознаёт эмоцию и выдает релевантный поддерживающий отклик.</w:t>
      </w:r>
    </w:p>
    <w:p w:rsidR="00000000" w:rsidDel="00000000" w:rsidP="00000000" w:rsidRDefault="00000000" w:rsidRPr="00000000" w14:paraId="00000275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Пользователи воспринимают бота как неконфликтного и ненавязчивого.</w:t>
      </w:r>
    </w:p>
    <w:p w:rsidR="00000000" w:rsidDel="00000000" w:rsidP="00000000" w:rsidRDefault="00000000" w:rsidRPr="00000000" w14:paraId="00000276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ряде случаев наблюдается эффект саморефлексии и психологического облегчения.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spacing w:after="0" w:line="360" w:lineRule="auto"/>
        <w:ind w:left="0" w:firstLine="0"/>
        <w:jc w:val="both"/>
        <w:rPr/>
      </w:pPr>
      <w:bookmarkStart w:colFirst="0" w:colLast="0" w:name="_ctjaou6sjiyl" w:id="60"/>
      <w:bookmarkEnd w:id="6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numPr>
          <w:ilvl w:val="0"/>
          <w:numId w:val="15"/>
        </w:numPr>
        <w:spacing w:after="0" w:line="360" w:lineRule="auto"/>
        <w:ind w:firstLine="709"/>
        <w:jc w:val="both"/>
        <w:rPr/>
      </w:pPr>
      <w:bookmarkStart w:colFirst="0" w:colLast="0" w:name="_68q8mtt37xj2" w:id="61"/>
      <w:bookmarkEnd w:id="61"/>
      <w:r w:rsidDel="00000000" w:rsidR="00000000" w:rsidRPr="00000000">
        <w:rPr>
          <w:vertAlign w:val="baseline"/>
          <w:rtl w:val="0"/>
        </w:rPr>
        <w:t xml:space="preserve">Выводы по выполненной работе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проекта была создана комплексная система распознавания эмоций по текстовым и голосовым сообщениям, реализованная в виде Telegram‑чат-бота. Были разработаны и отлажены модули предобработки, извлечения признаков и классификации для обоих типов данных: от векторизации текста с последующим обучением двунаправленных GRU‑сетей до извлечения мел‑спектрограмм и низкоуровневых аудио‑дескрипторов с последующей обработкой через Conv1D и BiLSTM. Полученные модели продемонстрировали стабильную динамику роста точности и устойчивость к переобучению, что подтвердили графики изменения метрик на обучающей и валидационной выборках.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моделей в среду Telegram осуществлена через создание бота, который в режиме реального времени принимает входящее сообщение (текст или голос), определяет доминирующую эмоцию и выдаёт поддерживающее сообщение, сформированное на основе лингвистических паттернов эмпатии. Такой подход обеспечивает быстрое эмоциональное облегчение пользователя. 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реализован функционал, позволяющий боту формировать отчёты о распределении эмоциональных состояний пользователей за текущий день и текущую неделю. Отчёт за текущий день содержит сводку по количеству зафиксированных эмоций за прошедшие сутки, а за неделю — все записанные эмоций за последние семь дней с автоматическим выявлением самой частой эмоции. При этом бот отправляет рекомендацию, соответствующую наиболее популярному эмоциональному состоянию, что делает отчёты практически применимыми для мониторинга психологического состояния пользователя.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spacing w:after="0" w:line="360" w:lineRule="auto"/>
        <w:ind w:left="709" w:firstLine="0"/>
        <w:jc w:val="both"/>
        <w:rPr/>
      </w:pPr>
      <w:bookmarkStart w:colFirst="0" w:colLast="0" w:name="_lyjadnwp2h1s" w:id="62"/>
      <w:bookmarkEnd w:id="6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spacing w:after="0" w:line="360" w:lineRule="auto"/>
        <w:ind w:left="709" w:firstLine="0"/>
        <w:jc w:val="both"/>
        <w:rPr>
          <w:vertAlign w:val="baseline"/>
        </w:rPr>
      </w:pPr>
      <w:bookmarkStart w:colFirst="0" w:colLast="0" w:name="_mooqjnq14va9" w:id="63"/>
      <w:bookmarkEnd w:id="63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Machová K., Szabóová M., Paralič J., Mičko J. "Detection of Emotion by Text Analysis Using Machine Learning" [Электронный ресурс] // Frontiers in Psychology. — 2023. — Vol. 14. — Article 1190326. — Режим доступа: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https://www.frontiersin.org/articles/10.3389/fpsyg.2023.1190326/full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16.04.2025).</w:t>
      </w:r>
    </w:p>
    <w:p w:rsidR="00000000" w:rsidDel="00000000" w:rsidP="00000000" w:rsidRDefault="00000000" w:rsidRPr="00000000" w14:paraId="00000283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Murthy A. R., Kumar K. M. "A Review of Different Approaches for Detecting Emotion from Text" [Электронный ресурс]. — 2021. — Режим доступа: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https://www.researchgate.net/publication/350491911_A_Review_of_Different_Approaches_for_Detecting_Emotion_from_Text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16.04.2025).</w:t>
      </w:r>
    </w:p>
    <w:p w:rsidR="00000000" w:rsidDel="00000000" w:rsidP="00000000" w:rsidRDefault="00000000" w:rsidRPr="00000000" w14:paraId="00000284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Seyeditabari A., Tabari N., Gholizadeh S., Zadrozny W.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"Emotion Detection in Text: Focusing on Latent Representation"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[Электронный ресурс]. — 2019. — Режим доступа: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https://arxiv.org/abs/1907.09369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16.04.2025).</w:t>
      </w:r>
    </w:p>
    <w:p w:rsidR="00000000" w:rsidDel="00000000" w:rsidP="00000000" w:rsidRDefault="00000000" w:rsidRPr="00000000" w14:paraId="00000285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Honnappa 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"Speech Emotion Detection Using Voice &amp; Transcribed Text — Part 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[Электронный ресурс]. — 2020. — Режим доступа: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https://medium.com/analytics-vidhya/speech-emotion-detection-using-voice-transcribed-text-part-1-ce1b9e3e3c12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06.04.2025).</w:t>
      </w:r>
    </w:p>
    <w:p w:rsidR="00000000" w:rsidDel="00000000" w:rsidP="00000000" w:rsidRDefault="00000000" w:rsidRPr="00000000" w14:paraId="00000286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Malloch Y., Feng B.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"What Motivates People to Support?: Impacts of Message Valence and Self-Efficacy on Linguistic Features of Response"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[Электронный ресурс] // Frontiers in Psychology. — 2022. — Vol. 13. — Article 798205. — Режим доступа: https://www.frontiersin.org/articles/10.3389/fpsyg.2022.798205/full (дата обращения: 16.04.2025).</w:t>
      </w:r>
    </w:p>
    <w:p w:rsidR="00000000" w:rsidDel="00000000" w:rsidP="00000000" w:rsidRDefault="00000000" w:rsidRPr="00000000" w14:paraId="00000287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Полянский А. И., Быковская Л. И.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«Алекситимия у современной молодежи: особенности проявлений у студентов технических и гуманитарных направлений подготовки»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[Электронный ресурс]. — 2020. — Режим доступа:</w:t>
      </w:r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https://cyberleninka.ru/article/n/aleksitimiya-u-sovremennoy-molodezhi-osobennosti-proyavleniy-u-studentov-tehnicheskih-i-gumanitarnyh-napravleniy-podgotovki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11.04.2025).</w:t>
      </w:r>
    </w:p>
    <w:p w:rsidR="00000000" w:rsidDel="00000000" w:rsidP="00000000" w:rsidRDefault="00000000" w:rsidRPr="00000000" w14:paraId="00000288">
      <w:pPr>
        <w:numPr>
          <w:ilvl w:val="0"/>
          <w:numId w:val="10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Кудайбергенова С. К., Камзанова А. Т., Жолдасова М. К., Мадалиева З. Б., Несипбаев С. А., Кустубаева А. М.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«Исследование взаимосвязи депрессии и личностных особенностей»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[Электронный ресурс]. — 2020. — Режим доступа: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https://journals.nauka-nanrk.kz/bulletin-science/article/view/901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(дата обращения: 10.04.2025).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rPr>
          <w:vertAlign w:val="baseline"/>
        </w:rPr>
      </w:pPr>
      <w:bookmarkStart w:colFirst="0" w:colLast="0" w:name="_a371y2jwzk20" w:id="64"/>
      <w:bookmarkEnd w:id="64"/>
      <w:r w:rsidDel="00000000" w:rsidR="00000000" w:rsidRPr="00000000">
        <w:rPr>
          <w:vertAlign w:val="baseline"/>
          <w:rtl w:val="0"/>
        </w:rPr>
        <w:t xml:space="preserve">Приложение А Ссылки на исходные коды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9w8hwu5do7uu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Ссылка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репозиторий с исходным кодом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https://github.com/CandyGoose/Neurotechnology_and_efficient_computing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64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cs="Times New Roman" w:eastAsia="Times New Roman" w:hAnsi="Times New Roman"/>
        <w:b w:val="1"/>
      </w:rPr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451" w:hanging="720"/>
      </w:pPr>
      <w:rPr/>
    </w:lvl>
    <w:lvl w:ilvl="3">
      <w:start w:val="1"/>
      <w:numFmt w:val="decimal"/>
      <w:lvlText w:val="%1.%2.%3.%4"/>
      <w:lvlJc w:val="left"/>
      <w:pPr>
        <w:ind w:left="1462" w:hanging="720.0000000000001"/>
      </w:pPr>
      <w:rPr/>
    </w:lvl>
    <w:lvl w:ilvl="4">
      <w:start w:val="1"/>
      <w:numFmt w:val="decimal"/>
      <w:lvlText w:val="%1.%2.%3.%4.%5"/>
      <w:lvlJc w:val="left"/>
      <w:pPr>
        <w:ind w:left="1833" w:hanging="1080"/>
      </w:pPr>
      <w:rPr/>
    </w:lvl>
    <w:lvl w:ilvl="5">
      <w:start w:val="1"/>
      <w:numFmt w:val="decimal"/>
      <w:lvlText w:val="%1.%2.%3.%4.%5.%6"/>
      <w:lvlJc w:val="left"/>
      <w:pPr>
        <w:ind w:left="1844" w:hanging="1080"/>
      </w:pPr>
      <w:rPr/>
    </w:lvl>
    <w:lvl w:ilvl="6">
      <w:start w:val="1"/>
      <w:numFmt w:val="decimal"/>
      <w:lvlText w:val="%1.%2.%3.%4.%5.%6.%7"/>
      <w:lvlJc w:val="left"/>
      <w:pPr>
        <w:ind w:left="2215" w:hanging="1440"/>
      </w:pPr>
      <w:rPr/>
    </w:lvl>
    <w:lvl w:ilvl="7">
      <w:start w:val="1"/>
      <w:numFmt w:val="decimal"/>
      <w:lvlText w:val="%1.%2.%3.%4.%5.%6.%7.%8"/>
      <w:lvlJc w:val="left"/>
      <w:pPr>
        <w:ind w:left="2226" w:hanging="1440"/>
      </w:pPr>
      <w:rPr/>
    </w:lvl>
    <w:lvl w:ilvl="8">
      <w:start w:val="1"/>
      <w:numFmt w:val="decimal"/>
      <w:lvlText w:val="%1.%2.%3.%4.%5.%6.%7.%8.%9"/>
      <w:lvlJc w:val="left"/>
      <w:pPr>
        <w:ind w:left="2237" w:hanging="144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708.6614173228347" w:firstLine="0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ind w:left="1080" w:hanging="360"/>
      <w:jc w:val="both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1451" w:hanging="72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b w:val="1"/>
      <w:smallCap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31.png"/><Relationship Id="rId41" Type="http://schemas.openxmlformats.org/officeDocument/2006/relationships/image" Target="media/image1.png"/><Relationship Id="rId44" Type="http://schemas.openxmlformats.org/officeDocument/2006/relationships/image" Target="media/image2.png"/><Relationship Id="rId43" Type="http://schemas.openxmlformats.org/officeDocument/2006/relationships/image" Target="media/image3.png"/><Relationship Id="rId46" Type="http://schemas.openxmlformats.org/officeDocument/2006/relationships/image" Target="media/image37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5.png"/><Relationship Id="rId48" Type="http://schemas.openxmlformats.org/officeDocument/2006/relationships/image" Target="media/image17.png"/><Relationship Id="rId47" Type="http://schemas.openxmlformats.org/officeDocument/2006/relationships/image" Target="media/image28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19.png"/><Relationship Id="rId8" Type="http://schemas.openxmlformats.org/officeDocument/2006/relationships/image" Target="media/image6.png"/><Relationship Id="rId31" Type="http://schemas.openxmlformats.org/officeDocument/2006/relationships/image" Target="media/image40.png"/><Relationship Id="rId30" Type="http://schemas.openxmlformats.org/officeDocument/2006/relationships/image" Target="media/image12.png"/><Relationship Id="rId33" Type="http://schemas.openxmlformats.org/officeDocument/2006/relationships/image" Target="media/image39.png"/><Relationship Id="rId32" Type="http://schemas.openxmlformats.org/officeDocument/2006/relationships/image" Target="media/image46.png"/><Relationship Id="rId35" Type="http://schemas.openxmlformats.org/officeDocument/2006/relationships/image" Target="media/image22.png"/><Relationship Id="rId34" Type="http://schemas.openxmlformats.org/officeDocument/2006/relationships/image" Target="media/image27.png"/><Relationship Id="rId37" Type="http://schemas.openxmlformats.org/officeDocument/2006/relationships/image" Target="media/image13.png"/><Relationship Id="rId36" Type="http://schemas.openxmlformats.org/officeDocument/2006/relationships/image" Target="media/image44.png"/><Relationship Id="rId39" Type="http://schemas.openxmlformats.org/officeDocument/2006/relationships/image" Target="media/image29.png"/><Relationship Id="rId38" Type="http://schemas.openxmlformats.org/officeDocument/2006/relationships/image" Target="media/image4.png"/><Relationship Id="rId62" Type="http://schemas.openxmlformats.org/officeDocument/2006/relationships/hyperlink" Target="https://journals.nauka-nanrk.kz/bulletin-science/article/view/901" TargetMode="External"/><Relationship Id="rId61" Type="http://schemas.openxmlformats.org/officeDocument/2006/relationships/hyperlink" Target="https://cyberleninka.ru/article/n/aleksitimiya-u-sovremennoy-molodezhi-osobennosti-proyavleniy-u-studentov-tehnicheskih-i-gumanitarnyh-napravleniy-podgotovki" TargetMode="External"/><Relationship Id="rId20" Type="http://schemas.openxmlformats.org/officeDocument/2006/relationships/image" Target="media/image9.png"/><Relationship Id="rId64" Type="http://schemas.openxmlformats.org/officeDocument/2006/relationships/footer" Target="footer1.xml"/><Relationship Id="rId63" Type="http://schemas.openxmlformats.org/officeDocument/2006/relationships/hyperlink" Target="https://journals.nauka-nanrk.kz/bulletin-science/article/view/901" TargetMode="External"/><Relationship Id="rId22" Type="http://schemas.openxmlformats.org/officeDocument/2006/relationships/image" Target="media/image35.png"/><Relationship Id="rId21" Type="http://schemas.openxmlformats.org/officeDocument/2006/relationships/image" Target="media/image15.png"/><Relationship Id="rId24" Type="http://schemas.openxmlformats.org/officeDocument/2006/relationships/image" Target="media/image24.png"/><Relationship Id="rId23" Type="http://schemas.openxmlformats.org/officeDocument/2006/relationships/image" Target="media/image16.png"/><Relationship Id="rId60" Type="http://schemas.openxmlformats.org/officeDocument/2006/relationships/hyperlink" Target="https://cyberleninka.ru/article/n/aleksitimiya-u-sovremennoy-molodezhi-osobennosti-proyavleniy-u-studentov-tehnicheskih-i-gumanitarnyh-napravleniy-podgotovki" TargetMode="External"/><Relationship Id="rId26" Type="http://schemas.openxmlformats.org/officeDocument/2006/relationships/image" Target="media/image34.png"/><Relationship Id="rId25" Type="http://schemas.openxmlformats.org/officeDocument/2006/relationships/image" Target="media/image20.png"/><Relationship Id="rId28" Type="http://schemas.openxmlformats.org/officeDocument/2006/relationships/image" Target="media/image14.png"/><Relationship Id="rId27" Type="http://schemas.openxmlformats.org/officeDocument/2006/relationships/image" Target="media/image41.png"/><Relationship Id="rId29" Type="http://schemas.openxmlformats.org/officeDocument/2006/relationships/image" Target="media/image10.png"/><Relationship Id="rId51" Type="http://schemas.openxmlformats.org/officeDocument/2006/relationships/image" Target="media/image36.png"/><Relationship Id="rId50" Type="http://schemas.openxmlformats.org/officeDocument/2006/relationships/image" Target="media/image21.png"/><Relationship Id="rId53" Type="http://schemas.openxmlformats.org/officeDocument/2006/relationships/image" Target="media/image32.png"/><Relationship Id="rId52" Type="http://schemas.openxmlformats.org/officeDocument/2006/relationships/image" Target="media/image43.png"/><Relationship Id="rId11" Type="http://schemas.openxmlformats.org/officeDocument/2006/relationships/image" Target="media/image33.png"/><Relationship Id="rId55" Type="http://schemas.openxmlformats.org/officeDocument/2006/relationships/hyperlink" Target="https://www.researchgate.net/publication/350491911_A_Review_of_Different_Approaches_for_Detecting_Emotion_from_Text" TargetMode="External"/><Relationship Id="rId10" Type="http://schemas.openxmlformats.org/officeDocument/2006/relationships/image" Target="media/image26.png"/><Relationship Id="rId54" Type="http://schemas.openxmlformats.org/officeDocument/2006/relationships/hyperlink" Target="https://www.frontiersin.org/articles/10.3389/fpsyg.2023.1190326/full" TargetMode="External"/><Relationship Id="rId13" Type="http://schemas.openxmlformats.org/officeDocument/2006/relationships/image" Target="media/image11.png"/><Relationship Id="rId57" Type="http://schemas.openxmlformats.org/officeDocument/2006/relationships/hyperlink" Target="https://arxiv.org/abs/1907.09369" TargetMode="External"/><Relationship Id="rId12" Type="http://schemas.openxmlformats.org/officeDocument/2006/relationships/image" Target="media/image47.png"/><Relationship Id="rId56" Type="http://schemas.openxmlformats.org/officeDocument/2006/relationships/hyperlink" Target="https://arxiv.org/abs/1907.09369" TargetMode="External"/><Relationship Id="rId15" Type="http://schemas.openxmlformats.org/officeDocument/2006/relationships/image" Target="media/image48.png"/><Relationship Id="rId59" Type="http://schemas.openxmlformats.org/officeDocument/2006/relationships/hyperlink" Target="https://medium.com/analytics-vidhya/speech-emotion-detection-using-voice-transcribed-text-part-1-ce1b9e3e3c12" TargetMode="External"/><Relationship Id="rId14" Type="http://schemas.openxmlformats.org/officeDocument/2006/relationships/image" Target="media/image23.png"/><Relationship Id="rId58" Type="http://schemas.openxmlformats.org/officeDocument/2006/relationships/hyperlink" Target="https://medium.com/analytics-vidhya/speech-emotion-detection-using-voice-transcribed-text-part-1-ce1b9e3e3c12" TargetMode="External"/><Relationship Id="rId17" Type="http://schemas.openxmlformats.org/officeDocument/2006/relationships/image" Target="media/image30.png"/><Relationship Id="rId16" Type="http://schemas.openxmlformats.org/officeDocument/2006/relationships/image" Target="media/image38.png"/><Relationship Id="rId19" Type="http://schemas.openxmlformats.org/officeDocument/2006/relationships/image" Target="media/image7.png"/><Relationship Id="rId18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