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92E7A" w14:textId="77777777" w:rsidR="00413D5A" w:rsidRPr="00752DDB" w:rsidRDefault="00000000">
      <w:pPr>
        <w:pStyle w:val="Ttulo"/>
        <w:rPr>
          <w:color w:val="auto"/>
        </w:rPr>
      </w:pPr>
      <w:r w:rsidRPr="00752DDB">
        <w:rPr>
          <w:color w:val="auto"/>
        </w:rPr>
        <w:t>Golden Travel: Anteproyecto de Agencia de Turismo</w:t>
      </w:r>
    </w:p>
    <w:p w14:paraId="0858CC2D" w14:textId="77777777" w:rsidR="00413D5A" w:rsidRPr="00752DDB" w:rsidRDefault="00000000">
      <w:r w:rsidRPr="00752DDB">
        <w:t>Patricia Sarmiento Ruiz</w:t>
      </w:r>
      <w:r w:rsidRPr="00752DDB">
        <w:br/>
        <w:t>Manuel Ricardo Diez Corredor</w:t>
      </w:r>
    </w:p>
    <w:p w14:paraId="519D8342" w14:textId="77777777" w:rsidR="00413D5A" w:rsidRPr="00752DDB" w:rsidRDefault="00000000">
      <w:r w:rsidRPr="00752DDB">
        <w:t>Instructor:</w:t>
      </w:r>
      <w:r w:rsidRPr="00752DDB">
        <w:br/>
        <w:t>Carlos Julio Cadena Sarasty</w:t>
      </w:r>
    </w:p>
    <w:p w14:paraId="22C15B90" w14:textId="77777777" w:rsidR="00413D5A" w:rsidRPr="00752DDB" w:rsidRDefault="00000000">
      <w:r w:rsidRPr="00752DDB">
        <w:t>Sena Centro de la Industria, la Empresa y los Servicios</w:t>
      </w:r>
      <w:r w:rsidRPr="00752DDB">
        <w:br/>
        <w:t>Mayo 2024</w:t>
      </w:r>
      <w:r w:rsidRPr="00752DDB">
        <w:br/>
        <w:t>Neiva-Huila</w:t>
      </w:r>
    </w:p>
    <w:p w14:paraId="6EE25BF5" w14:textId="77777777" w:rsidR="00413D5A" w:rsidRPr="00752DDB" w:rsidRDefault="00000000">
      <w:r w:rsidRPr="00752DDB">
        <w:br w:type="page"/>
      </w:r>
    </w:p>
    <w:p w14:paraId="7CEEAC21" w14:textId="77777777" w:rsidR="00413D5A" w:rsidRPr="00752DDB" w:rsidRDefault="00000000">
      <w:pPr>
        <w:pStyle w:val="Ttulo1"/>
        <w:rPr>
          <w:color w:val="auto"/>
        </w:rPr>
      </w:pPr>
      <w:r w:rsidRPr="00752DDB">
        <w:rPr>
          <w:color w:val="auto"/>
        </w:rPr>
        <w:lastRenderedPageBreak/>
        <w:t>Información General</w:t>
      </w:r>
    </w:p>
    <w:p w14:paraId="6B4E5E01" w14:textId="77777777" w:rsidR="00413D5A" w:rsidRPr="00752DDB" w:rsidRDefault="00000000">
      <w:r w:rsidRPr="00752DDB">
        <w:t>Fecha: Mayo 2024</w:t>
      </w:r>
    </w:p>
    <w:p w14:paraId="38793B7C" w14:textId="77777777" w:rsidR="00413D5A" w:rsidRPr="00752DDB" w:rsidRDefault="00000000">
      <w:r w:rsidRPr="00752DDB">
        <w:t>Programa de formación: Análisis y Desarrollo de Software</w:t>
      </w:r>
    </w:p>
    <w:p w14:paraId="1DEBC5E9" w14:textId="77777777" w:rsidR="00413D5A" w:rsidRPr="00752DDB" w:rsidRDefault="00000000">
      <w:r w:rsidRPr="00752DDB">
        <w:t>No. De Ficha: 2694667</w:t>
      </w:r>
    </w:p>
    <w:p w14:paraId="79144885" w14:textId="77777777" w:rsidR="00413D5A" w:rsidRPr="00752DDB" w:rsidRDefault="00000000">
      <w:r w:rsidRPr="00752DDB">
        <w:t>Título de la propuesta: Diseño de un sistema de gestión de viajes turísticos que permita a las empresas presentar sus ofertas y paquetes a los usuarios registrados.</w:t>
      </w:r>
    </w:p>
    <w:p w14:paraId="1A2EFE18" w14:textId="77777777" w:rsidR="00413D5A" w:rsidRPr="00752DDB" w:rsidRDefault="00000000">
      <w:r w:rsidRPr="00752DDB">
        <w:t>Integrantes del proyecto:</w:t>
      </w:r>
    </w:p>
    <w:p w14:paraId="17D6A83A" w14:textId="77777777" w:rsidR="00413D5A" w:rsidRPr="00752DDB" w:rsidRDefault="00000000">
      <w:r w:rsidRPr="00752DDB">
        <w:t>Nombre del aprendiz: Patricia del Rocio Sarmiento Ruiz</w:t>
      </w:r>
      <w:r w:rsidRPr="00752DDB">
        <w:br/>
        <w:t>Identificación: 1.081.698.677</w:t>
      </w:r>
      <w:r w:rsidRPr="00752DDB">
        <w:br/>
        <w:t>Correo electrónico: Patriciasarmiento0222@gmail.com</w:t>
      </w:r>
    </w:p>
    <w:p w14:paraId="210073D1" w14:textId="77777777" w:rsidR="00413D5A" w:rsidRPr="00752DDB" w:rsidRDefault="00000000">
      <w:r w:rsidRPr="00752DDB">
        <w:t>Nombre del aprendiz: Manuel Ricardo Diez Corredor</w:t>
      </w:r>
      <w:r w:rsidRPr="00752DDB">
        <w:br/>
        <w:t>Identificación: 1.006.519.388</w:t>
      </w:r>
      <w:r w:rsidRPr="00752DDB">
        <w:br/>
        <w:t>Correo electrónico: manuelric1026@gmail.com</w:t>
      </w:r>
    </w:p>
    <w:p w14:paraId="2967DBFD" w14:textId="77777777" w:rsidR="00413D5A" w:rsidRPr="00752DDB" w:rsidRDefault="00000000">
      <w:pPr>
        <w:pStyle w:val="Ttulo1"/>
        <w:rPr>
          <w:color w:val="auto"/>
        </w:rPr>
      </w:pPr>
      <w:r w:rsidRPr="00752DDB">
        <w:rPr>
          <w:color w:val="auto"/>
        </w:rPr>
        <w:t>Resumen</w:t>
      </w:r>
    </w:p>
    <w:p w14:paraId="106F4231" w14:textId="77777777" w:rsidR="00413D5A" w:rsidRPr="00752DDB" w:rsidRDefault="00000000">
      <w:r w:rsidRPr="00752DDB">
        <w:t>El propósito de Golden Travel es convertirse en la opción preferida para aquellos que desean explorar el Huila y sus alrededores a través de viajes transformadores y responsables. Nos comprometemos a ofrecer experiencias únicas y memorables garantizando la satisfacción y tranquilidad de nuestros clientes. Además, promovemos el turismo sostenible respetando el medio ambiente y beneficiando a las comunidades locales.</w:t>
      </w:r>
    </w:p>
    <w:p w14:paraId="174B1E01" w14:textId="77777777" w:rsidR="00413D5A" w:rsidRPr="00752DDB" w:rsidRDefault="00000000">
      <w:pPr>
        <w:pStyle w:val="Ttulo1"/>
        <w:rPr>
          <w:color w:val="auto"/>
        </w:rPr>
      </w:pPr>
      <w:r w:rsidRPr="00752DDB">
        <w:rPr>
          <w:color w:val="auto"/>
        </w:rPr>
        <w:lastRenderedPageBreak/>
        <w:t>Planteamiento del Problema</w:t>
      </w:r>
    </w:p>
    <w:p w14:paraId="37CADBCA" w14:textId="77777777" w:rsidR="00413D5A" w:rsidRPr="00752DDB" w:rsidRDefault="00000000">
      <w:r w:rsidRPr="00752DDB">
        <w:t>A pesar del crecimiento sostenido del sector turístico, un gran número de personas se enfrentan a una serie de dificultades significativas al intentar planificar sus viajes. La proliferación de opciones y la falta de información confiable pueden llevar a que los viajeros se sientan abrumados y frustrados al tratar de encontrar la experiencia perfecta para sus necesidades y deseos individuales. Además, la limitación de tiempo y recursos puede resultar en una planificación apresurada y, en última instancia, en decisiones insatisfactorias.</w:t>
      </w:r>
    </w:p>
    <w:p w14:paraId="7C5E9C89" w14:textId="77777777" w:rsidR="00413D5A" w:rsidRPr="00752DDB" w:rsidRDefault="00000000">
      <w:r w:rsidRPr="00752DDB">
        <w:t>Esta problemática se agrava aún más cuando se considera el panorama actual de las agencias de viajes existentes. Si bien algunas ofrecen servicios generales, muchas carecen de la capacidad para proporcionar una atención verdaderamente personalizada y adaptada a las preferencias específicas de cada cliente. Esto deja a los viajeros en una posición vulnerable, expuestos a la posibilidad de malas experiencias y oportunidades desperdiciadas.</w:t>
      </w:r>
    </w:p>
    <w:p w14:paraId="54A830E6" w14:textId="77777777" w:rsidR="00413D5A" w:rsidRPr="00752DDB" w:rsidRDefault="00000000">
      <w:r w:rsidRPr="00752DDB">
        <w:t>En este contexto, emerge la urgente necesidad de una agencia de viajes que aborde estas deficiencias de manera integral y efectiva. ¿Podrá Golden Travel facilitar o agilizar los procesos que realizan los usuarios para separar, solicitar o tramitar un viaje casual de forma fácil y eficiente?</w:t>
      </w:r>
    </w:p>
    <w:p w14:paraId="5368CE95" w14:textId="77777777" w:rsidR="00413D5A" w:rsidRPr="00752DDB" w:rsidRDefault="00000000">
      <w:pPr>
        <w:pStyle w:val="Ttulo1"/>
        <w:rPr>
          <w:color w:val="auto"/>
        </w:rPr>
      </w:pPr>
      <w:r w:rsidRPr="00752DDB">
        <w:rPr>
          <w:color w:val="auto"/>
        </w:rPr>
        <w:t>Justificación</w:t>
      </w:r>
    </w:p>
    <w:p w14:paraId="76C9FA99" w14:textId="77777777" w:rsidR="00413D5A" w:rsidRPr="00752DDB" w:rsidRDefault="00000000">
      <w:r w:rsidRPr="00752DDB">
        <w:t>La implementación de Golden Travel aborda de manera efectiva las deficiencias de las agencias tradicionales, ofreciendo una experiencia altamente personalizada, intuitiva y eficiente. Con una interfaz fácil de usar y herramientas avanzadas, simplifica la planificación de viajes al centralizar información confiable sobre transporte y beneficios de nuestro servicio.</w:t>
      </w:r>
    </w:p>
    <w:p w14:paraId="3D9FC2EF" w14:textId="77777777" w:rsidR="00413D5A" w:rsidRPr="00752DDB" w:rsidRDefault="00000000">
      <w:r w:rsidRPr="00752DDB">
        <w:lastRenderedPageBreak/>
        <w:t>Se ofrecerán opciones específicas para viajes casuales, como escapadas de fin de semana y viajes en familia o grupos de empresa.</w:t>
      </w:r>
    </w:p>
    <w:p w14:paraId="35060E56" w14:textId="77777777" w:rsidR="00413D5A" w:rsidRPr="00752DDB" w:rsidRDefault="00000000">
      <w:r w:rsidRPr="00752DDB">
        <w:t>Golden Travel se presenta como una plataforma de apoyo tanto para empresas como para usuarios individuales que deseen organizar viajes en la región del Huila y sus alrededores. Reconociendo las dificultades que enfrentan los viajeros al planificar sus viajes, nos comprometemos a ofrecer una solución integral y accesible.</w:t>
      </w:r>
    </w:p>
    <w:p w14:paraId="4460C5F8" w14:textId="77777777" w:rsidR="00413D5A" w:rsidRPr="00752DDB" w:rsidRDefault="00000000">
      <w:r w:rsidRPr="00752DDB">
        <w:t>La aplicación móvil de Golden Travel se centrará en proporcionar una experiencia de usuario cómoda y sencilla, permitiendo a los usuarios acceder a sus viajes, horarios y tickets en cualquier momento sin necesidad de consultar con un operador. Esto simplificará el proceso de planificación y minimizará los trámites innecesarios.</w:t>
      </w:r>
    </w:p>
    <w:p w14:paraId="4F9794EF" w14:textId="77777777" w:rsidR="00413D5A" w:rsidRPr="00752DDB" w:rsidRDefault="00000000">
      <w:r w:rsidRPr="00752DDB">
        <w:t>Golden Travel también se destaca al ofrecer viajes y ofertas a destinos turísticos más casuales, atendiendo a la demanda de los usuarios que buscan experiencias turísticas relajadas y accesibles.</w:t>
      </w:r>
    </w:p>
    <w:p w14:paraId="05396680" w14:textId="77777777" w:rsidR="00413D5A" w:rsidRPr="00752DDB" w:rsidRDefault="00000000">
      <w:r w:rsidRPr="00752DDB">
        <w:t>Al integrar estas funcionalidades en la aplicación móvil, Golden Travel se posiciona como una opción atractiva y conveniente para aquellos que buscan una experiencia de viaje personalizada y sin complicaciones en la región del Huila y sus alrededores.</w:t>
      </w:r>
    </w:p>
    <w:p w14:paraId="061DEF88" w14:textId="77777777" w:rsidR="00413D5A" w:rsidRPr="00752DDB" w:rsidRDefault="00000000">
      <w:pPr>
        <w:pStyle w:val="Ttulo1"/>
        <w:rPr>
          <w:color w:val="auto"/>
        </w:rPr>
      </w:pPr>
      <w:r w:rsidRPr="00752DDB">
        <w:rPr>
          <w:color w:val="auto"/>
        </w:rPr>
        <w:t>Objetivo General</w:t>
      </w:r>
    </w:p>
    <w:p w14:paraId="457ADC45" w14:textId="77777777" w:rsidR="00413D5A" w:rsidRPr="00752DDB" w:rsidRDefault="00000000">
      <w:r w:rsidRPr="00752DDB">
        <w:t>Facilitar la promoción y organización de viajes turísticos personalizados y cómodos para usuarios individuales, familias y pequeñas agencias interesadas en explorar los destinos turísticos del departamento del Huila y sus alrededores es el objetivo general de Golden Travel. A través de nuestro servicio, buscamos brindar experiencias memorables y convenientes, promoviendo así el turismo en la región y satisfaciendo las necesidades de nuestros clientes.</w:t>
      </w:r>
    </w:p>
    <w:p w14:paraId="15610ED2" w14:textId="77777777" w:rsidR="00413D5A" w:rsidRPr="00752DDB" w:rsidRDefault="00000000">
      <w:pPr>
        <w:pStyle w:val="Ttulo1"/>
        <w:rPr>
          <w:color w:val="auto"/>
        </w:rPr>
      </w:pPr>
      <w:r w:rsidRPr="00752DDB">
        <w:rPr>
          <w:color w:val="auto"/>
        </w:rPr>
        <w:lastRenderedPageBreak/>
        <w:t>Objetivos Específicos</w:t>
      </w:r>
    </w:p>
    <w:p w14:paraId="47825A44" w14:textId="77777777" w:rsidR="00413D5A" w:rsidRPr="00752DDB" w:rsidRDefault="00000000">
      <w:r w:rsidRPr="00752DDB">
        <w:t>Facilitar el acceso a información detallada sobre destinos turísticos adaptada a diversos intereses y presupuestos.</w:t>
      </w:r>
    </w:p>
    <w:p w14:paraId="6ECDC395" w14:textId="77777777" w:rsidR="00413D5A" w:rsidRPr="00752DDB" w:rsidRDefault="00000000">
      <w:r w:rsidRPr="00752DDB">
        <w:t>Ofrecer una amplia selección de destinos turísticos personalizados para satisfacer las necesidades y preferencias de los viajeros.</w:t>
      </w:r>
    </w:p>
    <w:p w14:paraId="66D52602" w14:textId="77777777" w:rsidR="00413D5A" w:rsidRPr="00752DDB" w:rsidRDefault="00000000">
      <w:r w:rsidRPr="00752DDB">
        <w:t>Diseñar experiencias turísticas variadas que abarquen desde aventuras emocionantes hasta momentos de relajación y descanso adecuadas para todo tipo de viajeros.</w:t>
      </w:r>
    </w:p>
    <w:p w14:paraId="1A2016BC" w14:textId="77777777" w:rsidR="00413D5A" w:rsidRPr="00752DDB" w:rsidRDefault="00000000">
      <w:r w:rsidRPr="00752DDB">
        <w:t>Brindar atención personalizada y servicios adaptados a las necesidades específicas de cada cliente, garantizando una experiencia de viaje cómoda y satisfactoria.</w:t>
      </w:r>
    </w:p>
    <w:p w14:paraId="5C14F560" w14:textId="77777777" w:rsidR="00413D5A" w:rsidRPr="00752DDB" w:rsidRDefault="00000000">
      <w:r w:rsidRPr="00752DDB">
        <w:t>Promover el turismo sostenible y responsable mediante la creación de programas y paquetes turísticos que contribuyan al desarrollo económico y social de las comunidades locales.</w:t>
      </w:r>
    </w:p>
    <w:p w14:paraId="2B163DDE" w14:textId="77777777" w:rsidR="00413D5A" w:rsidRPr="00752DDB" w:rsidRDefault="00000000">
      <w:pPr>
        <w:pStyle w:val="Ttulo1"/>
        <w:rPr>
          <w:color w:val="auto"/>
        </w:rPr>
      </w:pPr>
      <w:r w:rsidRPr="00752DDB">
        <w:rPr>
          <w:color w:val="auto"/>
        </w:rPr>
        <w:t>Cronograma de Actividades</w:t>
      </w:r>
    </w:p>
    <w:tbl>
      <w:tblPr>
        <w:tblStyle w:val="Tablaconcuadrcula"/>
        <w:tblW w:w="0" w:type="auto"/>
        <w:tblLook w:val="04A0" w:firstRow="1" w:lastRow="0" w:firstColumn="1" w:lastColumn="0" w:noHBand="0" w:noVBand="1"/>
      </w:tblPr>
      <w:tblGrid>
        <w:gridCol w:w="970"/>
        <w:gridCol w:w="607"/>
        <w:gridCol w:w="686"/>
        <w:gridCol w:w="631"/>
        <w:gridCol w:w="576"/>
        <w:gridCol w:w="601"/>
        <w:gridCol w:w="583"/>
        <w:gridCol w:w="558"/>
        <w:gridCol w:w="662"/>
        <w:gridCol w:w="844"/>
        <w:gridCol w:w="698"/>
        <w:gridCol w:w="838"/>
        <w:gridCol w:w="807"/>
      </w:tblGrid>
      <w:tr w:rsidR="00752DDB" w:rsidRPr="00752DDB" w14:paraId="3CF8F511" w14:textId="77777777">
        <w:tc>
          <w:tcPr>
            <w:tcW w:w="665" w:type="dxa"/>
          </w:tcPr>
          <w:p w14:paraId="0F5026E6" w14:textId="77777777" w:rsidR="00413D5A" w:rsidRPr="00752DDB" w:rsidRDefault="00000000">
            <w:r w:rsidRPr="00752DDB">
              <w:t>Actividad</w:t>
            </w:r>
          </w:p>
        </w:tc>
        <w:tc>
          <w:tcPr>
            <w:tcW w:w="665" w:type="dxa"/>
          </w:tcPr>
          <w:p w14:paraId="10F0F058" w14:textId="77777777" w:rsidR="00413D5A" w:rsidRPr="00752DDB" w:rsidRDefault="00000000">
            <w:r w:rsidRPr="00752DDB">
              <w:t>Enero</w:t>
            </w:r>
          </w:p>
        </w:tc>
        <w:tc>
          <w:tcPr>
            <w:tcW w:w="665" w:type="dxa"/>
          </w:tcPr>
          <w:p w14:paraId="06410895" w14:textId="77777777" w:rsidR="00413D5A" w:rsidRPr="00752DDB" w:rsidRDefault="00000000">
            <w:r w:rsidRPr="00752DDB">
              <w:t>Febrero</w:t>
            </w:r>
          </w:p>
        </w:tc>
        <w:tc>
          <w:tcPr>
            <w:tcW w:w="665" w:type="dxa"/>
          </w:tcPr>
          <w:p w14:paraId="07F300D8" w14:textId="77777777" w:rsidR="00413D5A" w:rsidRPr="00752DDB" w:rsidRDefault="00000000">
            <w:r w:rsidRPr="00752DDB">
              <w:t>Marzo</w:t>
            </w:r>
          </w:p>
        </w:tc>
        <w:tc>
          <w:tcPr>
            <w:tcW w:w="665" w:type="dxa"/>
          </w:tcPr>
          <w:p w14:paraId="1074013D" w14:textId="77777777" w:rsidR="00413D5A" w:rsidRPr="00752DDB" w:rsidRDefault="00000000">
            <w:r w:rsidRPr="00752DDB">
              <w:t>Abril</w:t>
            </w:r>
          </w:p>
        </w:tc>
        <w:tc>
          <w:tcPr>
            <w:tcW w:w="665" w:type="dxa"/>
          </w:tcPr>
          <w:p w14:paraId="4D603F6D" w14:textId="77777777" w:rsidR="00413D5A" w:rsidRPr="00752DDB" w:rsidRDefault="00000000">
            <w:r w:rsidRPr="00752DDB">
              <w:t>Mayo</w:t>
            </w:r>
          </w:p>
        </w:tc>
        <w:tc>
          <w:tcPr>
            <w:tcW w:w="665" w:type="dxa"/>
          </w:tcPr>
          <w:p w14:paraId="006E1045" w14:textId="77777777" w:rsidR="00413D5A" w:rsidRPr="00752DDB" w:rsidRDefault="00000000">
            <w:r w:rsidRPr="00752DDB">
              <w:t>Junio</w:t>
            </w:r>
          </w:p>
        </w:tc>
        <w:tc>
          <w:tcPr>
            <w:tcW w:w="665" w:type="dxa"/>
          </w:tcPr>
          <w:p w14:paraId="1972C81D" w14:textId="77777777" w:rsidR="00413D5A" w:rsidRPr="00752DDB" w:rsidRDefault="00000000">
            <w:r w:rsidRPr="00752DDB">
              <w:t>Julio</w:t>
            </w:r>
          </w:p>
        </w:tc>
        <w:tc>
          <w:tcPr>
            <w:tcW w:w="665" w:type="dxa"/>
          </w:tcPr>
          <w:p w14:paraId="6373B7FB" w14:textId="77777777" w:rsidR="00413D5A" w:rsidRPr="00752DDB" w:rsidRDefault="00000000">
            <w:r w:rsidRPr="00752DDB">
              <w:t>Agosto</w:t>
            </w:r>
          </w:p>
        </w:tc>
        <w:tc>
          <w:tcPr>
            <w:tcW w:w="665" w:type="dxa"/>
          </w:tcPr>
          <w:p w14:paraId="69660D68" w14:textId="77777777" w:rsidR="00413D5A" w:rsidRPr="00752DDB" w:rsidRDefault="00000000">
            <w:r w:rsidRPr="00752DDB">
              <w:t>Septiembre</w:t>
            </w:r>
          </w:p>
        </w:tc>
        <w:tc>
          <w:tcPr>
            <w:tcW w:w="665" w:type="dxa"/>
          </w:tcPr>
          <w:p w14:paraId="0B1D42A0" w14:textId="77777777" w:rsidR="00413D5A" w:rsidRPr="00752DDB" w:rsidRDefault="00000000">
            <w:r w:rsidRPr="00752DDB">
              <w:t>Octubre</w:t>
            </w:r>
          </w:p>
        </w:tc>
        <w:tc>
          <w:tcPr>
            <w:tcW w:w="665" w:type="dxa"/>
          </w:tcPr>
          <w:p w14:paraId="7C91A08E" w14:textId="77777777" w:rsidR="00413D5A" w:rsidRPr="00752DDB" w:rsidRDefault="00000000">
            <w:r w:rsidRPr="00752DDB">
              <w:t>Noviembre</w:t>
            </w:r>
          </w:p>
        </w:tc>
        <w:tc>
          <w:tcPr>
            <w:tcW w:w="665" w:type="dxa"/>
          </w:tcPr>
          <w:p w14:paraId="79C95CC5" w14:textId="77777777" w:rsidR="00413D5A" w:rsidRPr="00752DDB" w:rsidRDefault="00000000">
            <w:r w:rsidRPr="00752DDB">
              <w:t>Diciembre</w:t>
            </w:r>
          </w:p>
        </w:tc>
      </w:tr>
      <w:tr w:rsidR="00752DDB" w:rsidRPr="00752DDB" w14:paraId="03E9DF84" w14:textId="77777777">
        <w:tc>
          <w:tcPr>
            <w:tcW w:w="665" w:type="dxa"/>
          </w:tcPr>
          <w:p w14:paraId="35DE5EA0" w14:textId="77777777" w:rsidR="00413D5A" w:rsidRPr="00752DDB" w:rsidRDefault="00000000">
            <w:proofErr w:type="spellStart"/>
            <w:r w:rsidRPr="00752DDB">
              <w:t>Planteamiento</w:t>
            </w:r>
            <w:proofErr w:type="spellEnd"/>
            <w:r w:rsidRPr="00752DDB">
              <w:t xml:space="preserve"> del </w:t>
            </w:r>
            <w:proofErr w:type="spellStart"/>
            <w:r w:rsidRPr="00752DDB">
              <w:t>problema</w:t>
            </w:r>
            <w:proofErr w:type="spellEnd"/>
          </w:p>
        </w:tc>
        <w:tc>
          <w:tcPr>
            <w:tcW w:w="665" w:type="dxa"/>
          </w:tcPr>
          <w:p w14:paraId="2EE0E49C" w14:textId="77777777" w:rsidR="00413D5A" w:rsidRPr="00752DDB" w:rsidRDefault="00000000">
            <w:r w:rsidRPr="00752DDB">
              <w:t>X</w:t>
            </w:r>
          </w:p>
        </w:tc>
        <w:tc>
          <w:tcPr>
            <w:tcW w:w="665" w:type="dxa"/>
          </w:tcPr>
          <w:p w14:paraId="04AF0F44" w14:textId="77777777" w:rsidR="00413D5A" w:rsidRPr="00752DDB" w:rsidRDefault="00000000">
            <w:r w:rsidRPr="00752DDB">
              <w:t>X</w:t>
            </w:r>
          </w:p>
        </w:tc>
        <w:tc>
          <w:tcPr>
            <w:tcW w:w="665" w:type="dxa"/>
          </w:tcPr>
          <w:p w14:paraId="4AE947F8" w14:textId="77777777" w:rsidR="00413D5A" w:rsidRPr="00752DDB" w:rsidRDefault="00000000">
            <w:r w:rsidRPr="00752DDB">
              <w:t>X</w:t>
            </w:r>
          </w:p>
        </w:tc>
        <w:tc>
          <w:tcPr>
            <w:tcW w:w="665" w:type="dxa"/>
          </w:tcPr>
          <w:p w14:paraId="727ACBA2" w14:textId="77777777" w:rsidR="00413D5A" w:rsidRPr="00752DDB" w:rsidRDefault="00000000">
            <w:r w:rsidRPr="00752DDB">
              <w:t>X</w:t>
            </w:r>
          </w:p>
        </w:tc>
        <w:tc>
          <w:tcPr>
            <w:tcW w:w="665" w:type="dxa"/>
          </w:tcPr>
          <w:p w14:paraId="6BE2FE2F" w14:textId="77777777" w:rsidR="00413D5A" w:rsidRPr="00752DDB" w:rsidRDefault="00000000">
            <w:r w:rsidRPr="00752DDB">
              <w:t>X</w:t>
            </w:r>
          </w:p>
        </w:tc>
        <w:tc>
          <w:tcPr>
            <w:tcW w:w="665" w:type="dxa"/>
          </w:tcPr>
          <w:p w14:paraId="7E3E467C" w14:textId="77777777" w:rsidR="00413D5A" w:rsidRPr="00752DDB" w:rsidRDefault="00000000">
            <w:r w:rsidRPr="00752DDB">
              <w:t>X</w:t>
            </w:r>
          </w:p>
        </w:tc>
        <w:tc>
          <w:tcPr>
            <w:tcW w:w="665" w:type="dxa"/>
          </w:tcPr>
          <w:p w14:paraId="3622F52A" w14:textId="77777777" w:rsidR="00413D5A" w:rsidRPr="00752DDB" w:rsidRDefault="00000000">
            <w:r w:rsidRPr="00752DDB">
              <w:t>X</w:t>
            </w:r>
          </w:p>
        </w:tc>
        <w:tc>
          <w:tcPr>
            <w:tcW w:w="665" w:type="dxa"/>
          </w:tcPr>
          <w:p w14:paraId="7624184F" w14:textId="77777777" w:rsidR="00413D5A" w:rsidRPr="00752DDB" w:rsidRDefault="00000000">
            <w:r w:rsidRPr="00752DDB">
              <w:t>X</w:t>
            </w:r>
          </w:p>
        </w:tc>
        <w:tc>
          <w:tcPr>
            <w:tcW w:w="665" w:type="dxa"/>
          </w:tcPr>
          <w:p w14:paraId="61C5768C" w14:textId="77777777" w:rsidR="00413D5A" w:rsidRPr="00752DDB" w:rsidRDefault="00000000">
            <w:r w:rsidRPr="00752DDB">
              <w:t>X</w:t>
            </w:r>
          </w:p>
        </w:tc>
        <w:tc>
          <w:tcPr>
            <w:tcW w:w="665" w:type="dxa"/>
          </w:tcPr>
          <w:p w14:paraId="6F61CFC5" w14:textId="77777777" w:rsidR="00413D5A" w:rsidRPr="00752DDB" w:rsidRDefault="00000000">
            <w:r w:rsidRPr="00752DDB">
              <w:t>X</w:t>
            </w:r>
          </w:p>
        </w:tc>
        <w:tc>
          <w:tcPr>
            <w:tcW w:w="665" w:type="dxa"/>
          </w:tcPr>
          <w:p w14:paraId="166C9C86" w14:textId="77777777" w:rsidR="00413D5A" w:rsidRPr="00752DDB" w:rsidRDefault="00000000">
            <w:r w:rsidRPr="00752DDB">
              <w:t>X</w:t>
            </w:r>
          </w:p>
        </w:tc>
        <w:tc>
          <w:tcPr>
            <w:tcW w:w="665" w:type="dxa"/>
          </w:tcPr>
          <w:p w14:paraId="5FBD8024" w14:textId="77777777" w:rsidR="00413D5A" w:rsidRPr="00752DDB" w:rsidRDefault="00000000">
            <w:r w:rsidRPr="00752DDB">
              <w:t>X</w:t>
            </w:r>
          </w:p>
        </w:tc>
      </w:tr>
    </w:tbl>
    <w:p w14:paraId="3E3076C9" w14:textId="77777777" w:rsidR="00E26972" w:rsidRPr="00752DDB" w:rsidRDefault="00E26972"/>
    <w:sectPr w:rsidR="00E26972" w:rsidRPr="00752DDB" w:rsidSect="00A47EDA">
      <w:headerReference w:type="default" r:id="rId8"/>
      <w:pgSz w:w="11907" w:h="16840"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91470E" w14:textId="77777777" w:rsidR="00E26972" w:rsidRDefault="00E26972" w:rsidP="00A47EDA">
      <w:pPr>
        <w:spacing w:after="0" w:line="240" w:lineRule="auto"/>
      </w:pPr>
      <w:r>
        <w:separator/>
      </w:r>
    </w:p>
  </w:endnote>
  <w:endnote w:type="continuationSeparator" w:id="0">
    <w:p w14:paraId="23670C69" w14:textId="77777777" w:rsidR="00E26972" w:rsidRDefault="00E26972" w:rsidP="00A47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670FB3" w14:textId="77777777" w:rsidR="00E26972" w:rsidRDefault="00E26972" w:rsidP="00A47EDA">
      <w:pPr>
        <w:spacing w:after="0" w:line="240" w:lineRule="auto"/>
      </w:pPr>
      <w:r>
        <w:separator/>
      </w:r>
    </w:p>
  </w:footnote>
  <w:footnote w:type="continuationSeparator" w:id="0">
    <w:p w14:paraId="20729075" w14:textId="77777777" w:rsidR="00E26972" w:rsidRDefault="00E26972" w:rsidP="00A47E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3780976"/>
      <w:docPartObj>
        <w:docPartGallery w:val="Page Numbers (Top of Page)"/>
        <w:docPartUnique/>
      </w:docPartObj>
    </w:sdtPr>
    <w:sdtContent>
      <w:p w14:paraId="09020F24" w14:textId="409B9A2D" w:rsidR="00A47EDA" w:rsidRDefault="00A47EDA">
        <w:pPr>
          <w:pStyle w:val="Encabezado"/>
          <w:jc w:val="right"/>
        </w:pPr>
        <w:r>
          <w:fldChar w:fldCharType="begin"/>
        </w:r>
        <w:r>
          <w:instrText>PAGE   \* MERGEFORMAT</w:instrText>
        </w:r>
        <w:r>
          <w:fldChar w:fldCharType="separate"/>
        </w:r>
        <w:r>
          <w:rPr>
            <w:lang w:val="es-ES"/>
          </w:rPr>
          <w:t>2</w:t>
        </w:r>
        <w:r>
          <w:fldChar w:fldCharType="end"/>
        </w:r>
      </w:p>
    </w:sdtContent>
  </w:sdt>
  <w:p w14:paraId="5EE74255" w14:textId="77777777" w:rsidR="00A47EDA" w:rsidRDefault="00A47ED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095176818">
    <w:abstractNumId w:val="8"/>
  </w:num>
  <w:num w:numId="2" w16cid:durableId="1635020675">
    <w:abstractNumId w:val="6"/>
  </w:num>
  <w:num w:numId="3" w16cid:durableId="1168058747">
    <w:abstractNumId w:val="5"/>
  </w:num>
  <w:num w:numId="4" w16cid:durableId="427237899">
    <w:abstractNumId w:val="4"/>
  </w:num>
  <w:num w:numId="5" w16cid:durableId="1170947775">
    <w:abstractNumId w:val="7"/>
  </w:num>
  <w:num w:numId="6" w16cid:durableId="667056518">
    <w:abstractNumId w:val="3"/>
  </w:num>
  <w:num w:numId="7" w16cid:durableId="406853461">
    <w:abstractNumId w:val="2"/>
  </w:num>
  <w:num w:numId="8" w16cid:durableId="1258752818">
    <w:abstractNumId w:val="1"/>
  </w:num>
  <w:num w:numId="9" w16cid:durableId="1957130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13D5A"/>
    <w:rsid w:val="00752DDB"/>
    <w:rsid w:val="00A47EDA"/>
    <w:rsid w:val="00AA1D8D"/>
    <w:rsid w:val="00AB4FB9"/>
    <w:rsid w:val="00B47730"/>
    <w:rsid w:val="00CB0664"/>
    <w:rsid w:val="00E26972"/>
    <w:rsid w:val="00E45D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27AF10"/>
  <w14:defaultImageDpi w14:val="300"/>
  <w15:docId w15:val="{A1F718E8-167C-4974-9B44-BA4589EC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EDA"/>
    <w:pPr>
      <w:spacing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ind w:firstLine="284"/>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854</Words>
  <Characters>4701</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5544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Patricia Del Rocio Sarmiento Ruiz</cp:lastModifiedBy>
  <cp:revision>2</cp:revision>
  <dcterms:created xsi:type="dcterms:W3CDTF">2024-06-14T03:10:00Z</dcterms:created>
  <dcterms:modified xsi:type="dcterms:W3CDTF">2024-06-14T03:10:00Z</dcterms:modified>
  <cp:category/>
</cp:coreProperties>
</file>